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02E" w:rsidRPr="002143D3" w:rsidRDefault="00E5202E" w:rsidP="002143D3">
      <w:pPr>
        <w:spacing w:after="0"/>
        <w:ind w:right="111"/>
        <w:jc w:val="right"/>
        <w:rPr>
          <w:rFonts w:ascii="Times New Roman" w:hAnsi="Times New Roman" w:cs="Times New Roman"/>
          <w:sz w:val="24"/>
          <w:szCs w:val="24"/>
        </w:rPr>
      </w:pPr>
      <w:r w:rsidRPr="002143D3">
        <w:rPr>
          <w:rFonts w:ascii="Times New Roman" w:hAnsi="Times New Roman" w:cs="Times New Roman"/>
          <w:sz w:val="24"/>
          <w:szCs w:val="24"/>
        </w:rPr>
        <w:t>Приложение Б</w:t>
      </w:r>
    </w:p>
    <w:p w:rsidR="00E5202E" w:rsidRDefault="00E5202E" w:rsidP="00E5202E">
      <w:pPr>
        <w:spacing w:after="0"/>
        <w:ind w:right="111"/>
        <w:jc w:val="center"/>
        <w:rPr>
          <w:rFonts w:ascii="Times New Roman" w:hAnsi="Times New Roman" w:cs="Times New Roman"/>
          <w:b/>
          <w:sz w:val="28"/>
        </w:rPr>
      </w:pPr>
    </w:p>
    <w:p w:rsidR="00E5202E" w:rsidRPr="008663E3" w:rsidRDefault="00E5202E" w:rsidP="00E5202E">
      <w:pPr>
        <w:spacing w:after="0"/>
        <w:ind w:right="11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663E3">
        <w:rPr>
          <w:rFonts w:ascii="Times New Roman" w:hAnsi="Times New Roman" w:cs="Times New Roman"/>
          <w:b/>
          <w:sz w:val="28"/>
          <w:szCs w:val="28"/>
        </w:rPr>
        <w:t>Объектная смета №2</w:t>
      </w:r>
    </w:p>
    <w:p w:rsidR="00E5202E" w:rsidRPr="008663E3" w:rsidRDefault="00E5202E" w:rsidP="00E5202E">
      <w:pPr>
        <w:pStyle w:val="a5"/>
        <w:tabs>
          <w:tab w:val="left" w:pos="9356"/>
        </w:tabs>
        <w:spacing w:after="0" w:line="240" w:lineRule="auto"/>
        <w:ind w:left="0" w:right="111" w:firstLine="1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8663E3">
        <w:rPr>
          <w:rFonts w:ascii="Times New Roman" w:hAnsi="Times New Roman" w:cs="Times New Roman"/>
          <w:sz w:val="28"/>
          <w:szCs w:val="28"/>
        </w:rPr>
        <w:t xml:space="preserve">Объект: </w:t>
      </w:r>
      <w:r>
        <w:rPr>
          <w:rFonts w:ascii="Times New Roman" w:hAnsi="Times New Roman" w:cs="Times New Roman"/>
          <w:sz w:val="28"/>
          <w:szCs w:val="28"/>
        </w:rPr>
        <w:t xml:space="preserve">Гостиница в г. Минске на 152 номера                                                                                          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t>Зона сторительства 3</w:t>
      </w:r>
    </w:p>
    <w:p w:rsidR="00DF5B15" w:rsidRDefault="00DF5B15"/>
    <w:tbl>
      <w:tblPr>
        <w:tblW w:w="14940" w:type="dxa"/>
        <w:tblLook w:val="04A0" w:firstRow="1" w:lastRow="0" w:firstColumn="1" w:lastColumn="0" w:noHBand="0" w:noVBand="1"/>
      </w:tblPr>
      <w:tblGrid>
        <w:gridCol w:w="1521"/>
        <w:gridCol w:w="2710"/>
        <w:gridCol w:w="1360"/>
        <w:gridCol w:w="1959"/>
        <w:gridCol w:w="1530"/>
        <w:gridCol w:w="1329"/>
        <w:gridCol w:w="1574"/>
        <w:gridCol w:w="1361"/>
        <w:gridCol w:w="1596"/>
      </w:tblGrid>
      <w:tr w:rsidR="007F4D5A" w:rsidRPr="002143D3" w:rsidTr="00D1533B">
        <w:trPr>
          <w:trHeight w:val="300"/>
        </w:trPr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43D3">
              <w:rPr>
                <w:rFonts w:ascii="Times New Roman" w:hAnsi="Times New Roman" w:cs="Times New Roman"/>
                <w:color w:val="000000"/>
              </w:rPr>
              <w:t>Номера смет и расчетов</w:t>
            </w:r>
          </w:p>
        </w:tc>
        <w:tc>
          <w:tcPr>
            <w:tcW w:w="2710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43D3">
              <w:rPr>
                <w:rFonts w:ascii="Times New Roman" w:hAnsi="Times New Roman" w:cs="Times New Roman"/>
                <w:color w:val="000000"/>
              </w:rPr>
              <w:t>Наименование работ, расходов</w:t>
            </w:r>
          </w:p>
        </w:tc>
        <w:tc>
          <w:tcPr>
            <w:tcW w:w="9113" w:type="dxa"/>
            <w:gridSpan w:val="6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43D3">
              <w:rPr>
                <w:rFonts w:ascii="Times New Roman" w:hAnsi="Times New Roman" w:cs="Times New Roman"/>
                <w:color w:val="000000"/>
              </w:rPr>
              <w:t>Стоимость, руб.</w:t>
            </w:r>
          </w:p>
        </w:tc>
        <w:tc>
          <w:tcPr>
            <w:tcW w:w="1596" w:type="dxa"/>
            <w:vMerge w:val="restart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Общая стоимость, тыс. </w:t>
            </w:r>
            <w:proofErr w:type="spellStart"/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руб</w:t>
            </w:r>
            <w:proofErr w:type="spellEnd"/>
          </w:p>
        </w:tc>
      </w:tr>
      <w:tr w:rsidR="007F4D5A" w:rsidRPr="002143D3" w:rsidTr="00D1533B">
        <w:trPr>
          <w:trHeight w:val="900"/>
        </w:trPr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Заработная плата 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proofErr w:type="spellStart"/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ЭМиМ</w:t>
            </w:r>
            <w:proofErr w:type="spellEnd"/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Материалы, изделия, кон-</w:t>
            </w:r>
            <w:proofErr w:type="spellStart"/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струкции</w:t>
            </w:r>
            <w:proofErr w:type="spellEnd"/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ОПР и ОХР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Оборудование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Прочие средства</w:t>
            </w:r>
          </w:p>
        </w:tc>
        <w:tc>
          <w:tcPr>
            <w:tcW w:w="1596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</w:tr>
      <w:tr w:rsidR="007F4D5A" w:rsidRPr="002143D3" w:rsidTr="00D1533B">
        <w:trPr>
          <w:trHeight w:val="600"/>
        </w:trPr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D1533B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 xml:space="preserve">В </w:t>
            </w:r>
            <w:proofErr w:type="spellStart"/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т.ч</w:t>
            </w:r>
            <w:proofErr w:type="spellEnd"/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. заработная плата машинистов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Транспорт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Прибыль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D1533B" w:rsidP="007F4D5A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Трудоемкость, чел-час</w:t>
            </w:r>
          </w:p>
        </w:tc>
      </w:tr>
      <w:tr w:rsidR="007F4D5A" w:rsidRPr="002143D3" w:rsidTr="00D1533B">
        <w:trPr>
          <w:trHeight w:val="315"/>
        </w:trPr>
        <w:tc>
          <w:tcPr>
            <w:tcW w:w="1521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1</w:t>
            </w:r>
          </w:p>
        </w:tc>
        <w:tc>
          <w:tcPr>
            <w:tcW w:w="271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2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3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4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5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6</w:t>
            </w:r>
          </w:p>
        </w:tc>
        <w:tc>
          <w:tcPr>
            <w:tcW w:w="157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7</w:t>
            </w:r>
          </w:p>
        </w:tc>
        <w:tc>
          <w:tcPr>
            <w:tcW w:w="1361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8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7F4D5A" w:rsidRPr="002143D3" w:rsidRDefault="007F4D5A" w:rsidP="007F4D5A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ru-RU"/>
              </w:rPr>
            </w:pPr>
            <w:r w:rsidRPr="002143D3">
              <w:rPr>
                <w:rFonts w:ascii="Times New Roman" w:eastAsia="Times New Roman" w:hAnsi="Times New Roman" w:cs="Times New Roman"/>
                <w:color w:val="000000"/>
                <w:lang w:eastAsia="ru-RU"/>
              </w:rPr>
              <w:t>9</w:t>
            </w:r>
          </w:p>
        </w:tc>
      </w:tr>
      <w:tr w:rsidR="002143D3" w:rsidRPr="002143D3" w:rsidTr="002143D3">
        <w:trPr>
          <w:trHeight w:val="300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Лок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>. См. №1</w:t>
            </w:r>
          </w:p>
        </w:tc>
        <w:tc>
          <w:tcPr>
            <w:tcW w:w="27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eastAsia="ru-RU"/>
              </w:rPr>
              <w:t>Общестроительные работы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1139119.00</w:t>
            </w:r>
          </w:p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149416.00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4661591.00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143D3">
              <w:rPr>
                <w:rFonts w:ascii="Times New Roman" w:hAnsi="Times New Roman" w:cs="Times New Roman"/>
              </w:rPr>
              <w:t>665991.00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7718084.00</w:t>
            </w:r>
          </w:p>
        </w:tc>
      </w:tr>
      <w:tr w:rsidR="002143D3" w:rsidRPr="002143D3" w:rsidTr="002143D3">
        <w:trPr>
          <w:trHeight w:val="300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59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39828.00</w:t>
            </w:r>
          </w:p>
        </w:tc>
        <w:tc>
          <w:tcPr>
            <w:tcW w:w="1530" w:type="dxa"/>
            <w:tcBorders>
              <w:top w:val="single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343839.00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736205.00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146914.00</w:t>
            </w:r>
          </w:p>
        </w:tc>
      </w:tr>
      <w:tr w:rsidR="002143D3" w:rsidRPr="002143D3" w:rsidTr="002143D3">
        <w:trPr>
          <w:trHeight w:val="315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Укруп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Показат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271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eastAsia="ru-RU"/>
              </w:rPr>
              <w:t>Сантехнические работы (10%)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113911.90</w:t>
            </w:r>
          </w:p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14941.60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466159.10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83493.03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771963.75</w:t>
            </w:r>
          </w:p>
        </w:tc>
      </w:tr>
      <w:tr w:rsidR="002143D3" w:rsidRPr="002143D3" w:rsidTr="002143D3">
        <w:trPr>
          <w:trHeight w:val="315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3982.80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10721.66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78753.66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14691.40</w:t>
            </w:r>
          </w:p>
        </w:tc>
      </w:tr>
      <w:tr w:rsidR="002143D3" w:rsidRPr="002143D3" w:rsidTr="00743F54">
        <w:trPr>
          <w:trHeight w:val="315"/>
        </w:trPr>
        <w:tc>
          <w:tcPr>
            <w:tcW w:w="1521" w:type="dxa"/>
            <w:vMerge w:val="restart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Укруп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Показат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27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eastAsia="ru-RU"/>
              </w:rPr>
              <w:t>Электромонтажные работы (8%)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91129.52</w:t>
            </w:r>
          </w:p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11953.28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372927.28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49138.51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1" w:type="dxa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6" w:type="dxa"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571443.76</w:t>
            </w:r>
          </w:p>
        </w:tc>
      </w:tr>
      <w:tr w:rsidR="002143D3" w:rsidRPr="002143D3" w:rsidTr="00743F54">
        <w:trPr>
          <w:trHeight w:val="315"/>
        </w:trPr>
        <w:tc>
          <w:tcPr>
            <w:tcW w:w="1521" w:type="dxa"/>
            <w:vMerge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3186.24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8353.57</w:t>
            </w:r>
          </w:p>
        </w:tc>
        <w:tc>
          <w:tcPr>
            <w:tcW w:w="132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34755.36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1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11753.12</w:t>
            </w:r>
          </w:p>
        </w:tc>
      </w:tr>
      <w:tr w:rsidR="002143D3" w:rsidRPr="002143D3" w:rsidTr="002143D3">
        <w:trPr>
          <w:trHeight w:val="315"/>
        </w:trPr>
        <w:tc>
          <w:tcPr>
            <w:tcW w:w="15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Укруп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2143D3">
              <w:rPr>
                <w:rFonts w:ascii="Times New Roman" w:hAnsi="Times New Roman" w:cs="Times New Roman"/>
                <w:lang w:eastAsia="ru-RU"/>
              </w:rPr>
              <w:t>Показат</w:t>
            </w:r>
            <w:proofErr w:type="spellEnd"/>
            <w:r w:rsidRPr="002143D3">
              <w:rPr>
                <w:rFonts w:ascii="Times New Roman" w:hAnsi="Times New Roman" w:cs="Times New Roman"/>
                <w:lang w:eastAsia="ru-RU"/>
              </w:rPr>
              <w:t>.</w:t>
            </w:r>
          </w:p>
        </w:tc>
        <w:tc>
          <w:tcPr>
            <w:tcW w:w="2710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eastAsia="ru-RU"/>
              </w:rPr>
              <w:t>Слаботочные работы (2%)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22782.38</w:t>
            </w:r>
          </w:p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2988.32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93231.82</w:t>
            </w:r>
          </w:p>
        </w:tc>
        <w:tc>
          <w:tcPr>
            <w:tcW w:w="132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12284.63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1" w:type="dxa"/>
            <w:vMerge w:val="restart"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6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143010.11</w:t>
            </w:r>
          </w:p>
        </w:tc>
      </w:tr>
      <w:tr w:rsidR="002143D3" w:rsidRPr="002143D3" w:rsidTr="002143D3">
        <w:trPr>
          <w:trHeight w:val="315"/>
        </w:trPr>
        <w:tc>
          <w:tcPr>
            <w:tcW w:w="15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2710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59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796.56</w:t>
            </w:r>
          </w:p>
        </w:tc>
        <w:tc>
          <w:tcPr>
            <w:tcW w:w="153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2237.56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val="en-US"/>
              </w:rPr>
              <w:t>8</w:t>
            </w:r>
            <w:r w:rsidRPr="002143D3">
              <w:rPr>
                <w:rFonts w:ascii="Times New Roman" w:hAnsi="Times New Roman" w:cs="Times New Roman"/>
              </w:rPr>
              <w:t>688.84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1" w:type="dxa"/>
            <w:vMerge/>
            <w:tcBorders>
              <w:top w:val="single" w:sz="8" w:space="0" w:color="auto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2938.28</w:t>
            </w:r>
          </w:p>
        </w:tc>
      </w:tr>
      <w:tr w:rsidR="002143D3" w:rsidRPr="002143D3" w:rsidTr="002143D3">
        <w:trPr>
          <w:trHeight w:val="300"/>
        </w:trPr>
        <w:tc>
          <w:tcPr>
            <w:tcW w:w="4231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  <w:lang w:eastAsia="ru-RU"/>
              </w:rPr>
              <w:t>Итого по смете</w:t>
            </w:r>
          </w:p>
        </w:tc>
        <w:tc>
          <w:tcPr>
            <w:tcW w:w="1360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1366942.80</w:t>
            </w:r>
          </w:p>
        </w:tc>
        <w:tc>
          <w:tcPr>
            <w:tcW w:w="19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179299.20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5593909.20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810907.17</w:t>
            </w:r>
          </w:p>
        </w:tc>
        <w:tc>
          <w:tcPr>
            <w:tcW w:w="1574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361" w:type="dxa"/>
            <w:vMerge w:val="restart"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1596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</w:rPr>
            </w:pPr>
            <w:r w:rsidRPr="002143D3">
              <w:rPr>
                <w:rFonts w:ascii="Times New Roman" w:hAnsi="Times New Roman" w:cs="Times New Roman"/>
              </w:rPr>
              <w:t>9204501.62</w:t>
            </w:r>
          </w:p>
        </w:tc>
      </w:tr>
      <w:tr w:rsidR="002143D3" w:rsidRPr="002143D3" w:rsidTr="002143D3">
        <w:trPr>
          <w:trHeight w:val="315"/>
        </w:trPr>
        <w:tc>
          <w:tcPr>
            <w:tcW w:w="4231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0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9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47793.60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365151.79</w:t>
            </w:r>
          </w:p>
        </w:tc>
        <w:tc>
          <w:tcPr>
            <w:tcW w:w="132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858402.86</w:t>
            </w:r>
          </w:p>
        </w:tc>
        <w:tc>
          <w:tcPr>
            <w:tcW w:w="1574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361" w:type="dxa"/>
            <w:vMerge/>
            <w:tcBorders>
              <w:top w:val="nil"/>
              <w:left w:val="single" w:sz="4" w:space="0" w:color="auto"/>
              <w:bottom w:val="single" w:sz="8" w:space="0" w:color="000000"/>
              <w:right w:val="single" w:sz="4" w:space="0" w:color="auto"/>
            </w:tcBorders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</w:p>
        </w:tc>
        <w:tc>
          <w:tcPr>
            <w:tcW w:w="159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2143D3" w:rsidRPr="002143D3" w:rsidRDefault="002143D3" w:rsidP="002143D3">
            <w:pPr>
              <w:jc w:val="center"/>
              <w:rPr>
                <w:rFonts w:ascii="Times New Roman" w:hAnsi="Times New Roman" w:cs="Times New Roman"/>
                <w:lang w:eastAsia="ru-RU"/>
              </w:rPr>
            </w:pPr>
            <w:r w:rsidRPr="002143D3">
              <w:rPr>
                <w:rFonts w:ascii="Times New Roman" w:hAnsi="Times New Roman" w:cs="Times New Roman"/>
              </w:rPr>
              <w:t>176296.80</w:t>
            </w:r>
          </w:p>
        </w:tc>
      </w:tr>
    </w:tbl>
    <w:p w:rsidR="00E5202E" w:rsidRDefault="00E5202E"/>
    <w:sectPr w:rsidR="00E5202E" w:rsidSect="00A82D42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154"/>
    <w:rsid w:val="000674AB"/>
    <w:rsid w:val="002143D3"/>
    <w:rsid w:val="0023722E"/>
    <w:rsid w:val="00254488"/>
    <w:rsid w:val="007F4D5A"/>
    <w:rsid w:val="008B1A13"/>
    <w:rsid w:val="008C049A"/>
    <w:rsid w:val="00A82D42"/>
    <w:rsid w:val="00D1533B"/>
    <w:rsid w:val="00DF5B15"/>
    <w:rsid w:val="00E5202E"/>
    <w:rsid w:val="00E55154"/>
    <w:rsid w:val="00E70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80B5E3"/>
  <w15:chartTrackingRefBased/>
  <w15:docId w15:val="{0AC0F274-558B-4F5E-ABB9-5B5CCD3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82D4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A82D42"/>
    <w:rPr>
      <w:rFonts w:ascii="Segoe UI" w:hAnsi="Segoe UI" w:cs="Segoe UI"/>
      <w:sz w:val="18"/>
      <w:szCs w:val="18"/>
    </w:rPr>
  </w:style>
  <w:style w:type="paragraph" w:styleId="a5">
    <w:name w:val="Body Text Indent"/>
    <w:basedOn w:val="a"/>
    <w:link w:val="a6"/>
    <w:uiPriority w:val="99"/>
    <w:semiHidden/>
    <w:unhideWhenUsed/>
    <w:rsid w:val="00E5202E"/>
    <w:pPr>
      <w:spacing w:after="120"/>
      <w:ind w:left="283"/>
    </w:pPr>
    <w:rPr>
      <w:rFonts w:eastAsiaTheme="minorEastAsia"/>
      <w:lang w:eastAsia="ru-RU"/>
    </w:rPr>
  </w:style>
  <w:style w:type="character" w:customStyle="1" w:styleId="a6">
    <w:name w:val="Основной текст с отступом Знак"/>
    <w:basedOn w:val="a0"/>
    <w:link w:val="a5"/>
    <w:uiPriority w:val="99"/>
    <w:semiHidden/>
    <w:rsid w:val="00E5202E"/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4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171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aleksey9046 .</dc:creator>
  <cp:keywords/>
  <dc:description/>
  <cp:lastModifiedBy>aleksey9046 .</cp:lastModifiedBy>
  <cp:revision>9</cp:revision>
  <cp:lastPrinted>2020-12-08T20:54:00Z</cp:lastPrinted>
  <dcterms:created xsi:type="dcterms:W3CDTF">2020-12-06T17:41:00Z</dcterms:created>
  <dcterms:modified xsi:type="dcterms:W3CDTF">2020-12-08T20:54:00Z</dcterms:modified>
</cp:coreProperties>
</file>