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mal-foundation-platform"/>
    <w:p>
      <w:pPr>
        <w:pStyle w:val="Heading1"/>
      </w:pPr>
      <w:r>
        <w:t xml:space="preserve">Amal Foundation Platform</w:t>
      </w:r>
    </w:p>
    <w:bookmarkStart w:id="21" w:name="project-build-specification"/>
    <w:p>
      <w:pPr>
        <w:pStyle w:val="Heading2"/>
      </w:pPr>
      <w:r>
        <w:t xml:space="preserve">Project Build Specification</w:t>
      </w:r>
    </w:p>
    <w:bookmarkStart w:id="20" w:name="X07f23d5b4db9b34f4ca68442103a95266223dd1"/>
    <w:p>
      <w:pPr>
        <w:pStyle w:val="Heading3"/>
      </w:pPr>
      <w:r>
        <w:t xml:space="preserve">Part 8 – Development Rules &amp; Quality Standards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Mandatory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objective"/>
    <w:p>
      <w:pPr>
        <w:pStyle w:val="Heading1"/>
      </w:pPr>
      <w:r>
        <w:t xml:space="preserve">1. Objective</w:t>
      </w:r>
    </w:p>
    <w:p>
      <w:pPr>
        <w:pStyle w:val="FirstParagraph"/>
      </w:pPr>
      <w:r>
        <w:t xml:space="preserve">Define mandatory development standards.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Ensure consistency.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Ensure maintainability.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Ensure scalability.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Ensure enterprise-grade quality.</w:t>
      </w:r>
    </w:p>
    <w:p>
      <w:r>
        <w:pict>
          <v:rect style="width:0;height:1.5pt" o:hralign="center" o:hrstd="t" o:hr="t"/>
        </w:pict>
      </w:r>
    </w:p>
    <w:bookmarkEnd w:id="23"/>
    <w:bookmarkStart w:id="24" w:name="general-principle"/>
    <w:p>
      <w:pPr>
        <w:pStyle w:val="Heading1"/>
      </w:pPr>
      <w:r>
        <w:t xml:space="preserve">2. General Principle</w:t>
      </w:r>
    </w:p>
    <w:p>
      <w:pPr>
        <w:pStyle w:val="FirstParagraph"/>
      </w:pPr>
      <w:r>
        <w:t xml:space="preserve">The platform is an enterprise ERP.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a prototype.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a startup MVP.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 a temporary solution.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development decisions must prioritize:</w:t>
      </w:r>
    </w:p>
    <w:p>
      <w:pPr>
        <w:pStyle w:val="BodyText"/>
      </w:pPr>
      <w:r>
        <w:t xml:space="preserve">Maintainability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Security</w:t>
      </w:r>
    </w:p>
    <w:p>
      <w:pPr>
        <w:pStyle w:val="BodyText"/>
      </w:pPr>
      <w:r>
        <w:t xml:space="preserve">Extensibility</w:t>
      </w:r>
    </w:p>
    <w:p>
      <w:r>
        <w:pict>
          <v:rect style="width:0;height:1.5pt" o:hralign="center" o:hrstd="t" o:hr="t"/>
        </w:pict>
      </w:r>
    </w:p>
    <w:bookmarkEnd w:id="24"/>
    <w:bookmarkStart w:id="25" w:name="architecture-compliance"/>
    <w:p>
      <w:pPr>
        <w:pStyle w:val="Heading1"/>
      </w:pPr>
      <w:r>
        <w:t xml:space="preserve">3. Architecture Compliance</w:t>
      </w:r>
    </w:p>
    <w:p>
      <w:pPr>
        <w:pStyle w:val="FirstParagraph"/>
      </w:pPr>
      <w:r>
        <w:t xml:space="preserve">All development must follow:</w:t>
      </w:r>
    </w:p>
    <w:p>
      <w:pPr>
        <w:pStyle w:val="BodyText"/>
      </w:pPr>
      <w:r>
        <w:t xml:space="preserve">Part 1 – Vision &amp; Scope</w:t>
      </w:r>
    </w:p>
    <w:p>
      <w:pPr>
        <w:pStyle w:val="BodyText"/>
      </w:pPr>
      <w:r>
        <w:t xml:space="preserve">Part 2 – Target Architecture</w:t>
      </w:r>
    </w:p>
    <w:p>
      <w:pPr>
        <w:pStyle w:val="BodyText"/>
      </w:pPr>
      <w:r>
        <w:t xml:space="preserve">Part 3 – Technology Stack</w:t>
      </w:r>
    </w:p>
    <w:p>
      <w:pPr>
        <w:pStyle w:val="BodyText"/>
      </w:pPr>
      <w:r>
        <w:t xml:space="preserve">Part 4 – Module Structure</w:t>
      </w:r>
    </w:p>
    <w:p>
      <w:pPr>
        <w:pStyle w:val="BodyText"/>
      </w:pPr>
      <w:r>
        <w:t xml:space="preserve">Part 5 – Data Ownership</w:t>
      </w:r>
    </w:p>
    <w:p>
      <w:pPr>
        <w:pStyle w:val="BodyText"/>
      </w:pPr>
      <w:r>
        <w:t xml:space="preserve">Part 6 – API Standards</w:t>
      </w:r>
    </w:p>
    <w:p>
      <w:pPr>
        <w:pStyle w:val="BodyText"/>
      </w:pPr>
      <w:r>
        <w:t xml:space="preserve">Part 7 – Delivery Roadmap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deviations allowed without explicit approval.</w:t>
      </w:r>
    </w:p>
    <w:p>
      <w:r>
        <w:pict>
          <v:rect style="width:0;height:1.5pt" o:hralign="center" o:hrstd="t" o:hr="t"/>
        </w:pict>
      </w:r>
    </w:p>
    <w:bookmarkEnd w:id="25"/>
    <w:bookmarkStart w:id="26" w:name="code-organization"/>
    <w:p>
      <w:pPr>
        <w:pStyle w:val="Heading1"/>
      </w:pPr>
      <w:r>
        <w:t xml:space="preserve">4. Code Organization</w:t>
      </w:r>
    </w:p>
    <w:p>
      <w:pPr>
        <w:pStyle w:val="FirstParagraph"/>
      </w:pPr>
      <w:r>
        <w:t xml:space="preserve">Every module must be isolated.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Each module owns:</w:t>
      </w:r>
    </w:p>
    <w:p>
      <w:pPr>
        <w:pStyle w:val="BodyText"/>
      </w:pPr>
      <w:r>
        <w:t xml:space="preserve">Controllers</w:t>
      </w:r>
    </w:p>
    <w:p>
      <w:pPr>
        <w:pStyle w:val="BodyText"/>
      </w:pPr>
      <w:r>
        <w:t xml:space="preserve">Services</w:t>
      </w:r>
    </w:p>
    <w:p>
      <w:pPr>
        <w:pStyle w:val="BodyText"/>
      </w:pPr>
      <w:r>
        <w:t xml:space="preserve">Repositories</w:t>
      </w:r>
    </w:p>
    <w:p>
      <w:pPr>
        <w:pStyle w:val="BodyText"/>
      </w:pPr>
      <w:r>
        <w:t xml:space="preserve">DTOs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business logic in controllers.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Controllers must remain thin.</w:t>
      </w:r>
    </w:p>
    <w:p>
      <w:r>
        <w:pict>
          <v:rect style="width:0;height:1.5pt" o:hralign="center" o:hrstd="t" o:hr="t"/>
        </w:pict>
      </w:r>
    </w:p>
    <w:bookmarkEnd w:id="26"/>
    <w:bookmarkStart w:id="27" w:name="domain-ownership"/>
    <w:p>
      <w:pPr>
        <w:pStyle w:val="Heading1"/>
      </w:pPr>
      <w:r>
        <w:t xml:space="preserve">5. Domain Ownership</w:t>
      </w:r>
    </w:p>
    <w:p>
      <w:pPr>
        <w:pStyle w:val="FirstParagraph"/>
      </w:pPr>
      <w:r>
        <w:t xml:space="preserve">Each entity has one owner.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Ownership cannot be duplicated.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Only owner modules may modify owned entities.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Other modules use references.</w:t>
      </w:r>
    </w:p>
    <w:p>
      <w:r>
        <w:pict>
          <v:rect style="width:0;height:1.5pt" o:hralign="center" o:hrstd="t" o:hr="t"/>
        </w:pict>
      </w:r>
    </w:p>
    <w:bookmarkEnd w:id="27"/>
    <w:bookmarkStart w:id="28" w:name="dependency-rules"/>
    <w:p>
      <w:pPr>
        <w:pStyle w:val="Heading1"/>
      </w:pPr>
      <w:r>
        <w:t xml:space="preserve">6. Dependency Rules</w:t>
      </w:r>
    </w:p>
    <w:p>
      <w:pPr>
        <w:pStyle w:val="FirstParagraph"/>
      </w:pPr>
      <w:r>
        <w:t xml:space="preserve">Circular dependencies are forbidden.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Direct cross-module access is forbidden.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Communication must happen through defined interfaces.</w:t>
      </w:r>
    </w:p>
    <w:p>
      <w:r>
        <w:pict>
          <v:rect style="width:0;height:1.5pt" o:hralign="center" o:hrstd="t" o:hr="t"/>
        </w:pict>
      </w:r>
    </w:p>
    <w:bookmarkEnd w:id="28"/>
    <w:bookmarkStart w:id="29" w:name="api-standards"/>
    <w:p>
      <w:pPr>
        <w:pStyle w:val="Heading1"/>
      </w:pPr>
      <w:r>
        <w:t xml:space="preserve">7. API Standards</w:t>
      </w:r>
    </w:p>
    <w:p>
      <w:pPr>
        <w:pStyle w:val="FirstParagraph"/>
      </w:pPr>
      <w:r>
        <w:t xml:space="preserve">All APIs must:</w:t>
      </w:r>
    </w:p>
    <w:p>
      <w:pPr>
        <w:pStyle w:val="BodyText"/>
      </w:pPr>
      <w:r>
        <w:t xml:space="preserve">Be documented.</w:t>
      </w:r>
    </w:p>
    <w:p>
      <w:pPr>
        <w:pStyle w:val="BodyText"/>
      </w:pPr>
      <w:r>
        <w:t xml:space="preserve">Be versioned.</w:t>
      </w:r>
    </w:p>
    <w:p>
      <w:pPr>
        <w:pStyle w:val="BodyText"/>
      </w:pPr>
      <w:r>
        <w:t xml:space="preserve">Be validated.</w:t>
      </w:r>
    </w:p>
    <w:p>
      <w:pPr>
        <w:pStyle w:val="BodyText"/>
      </w:pPr>
      <w:r>
        <w:t xml:space="preserve">Be authenticated when required.</w:t>
      </w:r>
    </w:p>
    <w:p>
      <w:pPr>
        <w:pStyle w:val="BodyText"/>
      </w:pPr>
      <w:r>
        <w:t xml:space="preserve">Be audited when necessary.</w:t>
      </w:r>
    </w:p>
    <w:p>
      <w:r>
        <w:pict>
          <v:rect style="width:0;height:1.5pt" o:hralign="center" o:hrstd="t" o:hr="t"/>
        </w:pict>
      </w:r>
    </w:p>
    <w:bookmarkEnd w:id="29"/>
    <w:bookmarkStart w:id="30" w:name="validation-rules"/>
    <w:p>
      <w:pPr>
        <w:pStyle w:val="Heading1"/>
      </w:pPr>
      <w:r>
        <w:t xml:space="preserve">8. Validation Rules</w:t>
      </w:r>
    </w:p>
    <w:p>
      <w:pPr>
        <w:pStyle w:val="FirstParagraph"/>
      </w:pPr>
      <w:r>
        <w:t xml:space="preserve">Every input must be validated.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trust client input.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 required at API layer.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 required at business layer.</w:t>
      </w:r>
    </w:p>
    <w:p>
      <w:r>
        <w:pict>
          <v:rect style="width:0;height:1.5pt" o:hralign="center" o:hrstd="t" o:hr="t"/>
        </w:pict>
      </w:r>
    </w:p>
    <w:bookmarkEnd w:id="30"/>
    <w:bookmarkStart w:id="31" w:name="error-handling"/>
    <w:p>
      <w:pPr>
        <w:pStyle w:val="Heading1"/>
      </w:pPr>
      <w:r>
        <w:t xml:space="preserve">9. Error Handling</w:t>
      </w:r>
    </w:p>
    <w:p>
      <w:pPr>
        <w:pStyle w:val="FirstParagraph"/>
      </w:pPr>
      <w:r>
        <w:t xml:space="preserve">Centralized error handling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Consistent response structure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raw system errors exposed.</w:t>
      </w:r>
    </w:p>
    <w:p>
      <w:r>
        <w:pict>
          <v:rect style="width:0;height:1.5pt" o:hralign="center" o:hrstd="t" o:hr="t"/>
        </w:pict>
      </w:r>
    </w:p>
    <w:bookmarkEnd w:id="31"/>
    <w:bookmarkStart w:id="32" w:name="logging-standards"/>
    <w:p>
      <w:pPr>
        <w:pStyle w:val="Heading1"/>
      </w:pPr>
      <w:r>
        <w:t xml:space="preserve">10. Logging Standards</w:t>
      </w:r>
    </w:p>
    <w:p>
      <w:pPr>
        <w:pStyle w:val="FirstParagraph"/>
      </w:pPr>
      <w:r>
        <w:t xml:space="preserve">All important actions logged.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Authentication events logged.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 events logged.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Financial events logged.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 events logged.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Administrative actions logged.</w:t>
      </w:r>
    </w:p>
    <w:p>
      <w:r>
        <w:pict>
          <v:rect style="width:0;height:1.5pt" o:hralign="center" o:hrstd="t" o:hr="t"/>
        </w:pict>
      </w:r>
    </w:p>
    <w:bookmarkEnd w:id="32"/>
    <w:bookmarkStart w:id="33" w:name="audit-standards"/>
    <w:p>
      <w:pPr>
        <w:pStyle w:val="Heading1"/>
      </w:pPr>
      <w:r>
        <w:t xml:space="preserve">11. Audit Standards</w:t>
      </w:r>
    </w:p>
    <w:p>
      <w:pPr>
        <w:pStyle w:val="FirstParagraph"/>
      </w:pPr>
      <w:r>
        <w:t xml:space="preserve">Audit records required for:</w:t>
      </w:r>
    </w:p>
    <w:p>
      <w:pPr>
        <w:pStyle w:val="BodyText"/>
      </w:pPr>
      <w:r>
        <w:t xml:space="preserve">Create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Permission Changes</w:t>
      </w:r>
    </w:p>
    <w:p>
      <w:pPr>
        <w:pStyle w:val="BodyText"/>
      </w:pPr>
      <w:r>
        <w:t xml:space="preserve">Financial 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records must be immutable.</w:t>
      </w:r>
    </w:p>
    <w:p>
      <w:r>
        <w:pict>
          <v:rect style="width:0;height:1.5pt" o:hralign="center" o:hrstd="t" o:hr="t"/>
        </w:pict>
      </w:r>
    </w:p>
    <w:bookmarkEnd w:id="33"/>
    <w:bookmarkStart w:id="34" w:name="security-standards"/>
    <w:p>
      <w:pPr>
        <w:pStyle w:val="Heading1"/>
      </w:pPr>
      <w:r>
        <w:t xml:space="preserve">12. Security Standards</w:t>
      </w:r>
    </w:p>
    <w:p>
      <w:pPr>
        <w:pStyle w:val="FirstParagraph"/>
      </w:pPr>
      <w:r>
        <w:t xml:space="preserve">JWT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RBAC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MFA Ready.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HTTPS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Secrets Management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Rate Limiting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Headers Required.</w:t>
      </w:r>
    </w:p>
    <w:p>
      <w:r>
        <w:pict>
          <v:rect style="width:0;height:1.5pt" o:hralign="center" o:hrstd="t" o:hr="t"/>
        </w:pict>
      </w:r>
    </w:p>
    <w:bookmarkEnd w:id="34"/>
    <w:bookmarkStart w:id="35" w:name="database-standards"/>
    <w:p>
      <w:pPr>
        <w:pStyle w:val="Heading1"/>
      </w:pPr>
      <w:r>
        <w:t xml:space="preserve">13. Database Standards</w:t>
      </w:r>
    </w:p>
    <w:p>
      <w:pPr>
        <w:pStyle w:val="FirstParagraph"/>
      </w:pPr>
      <w:r>
        <w:t xml:space="preserve">All schema changes through migrations.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manual production changes.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undocumented schema modifications.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relationships documented.</w:t>
      </w:r>
    </w:p>
    <w:p>
      <w:r>
        <w:pict>
          <v:rect style="width:0;height:1.5pt" o:hralign="center" o:hrstd="t" o:hr="t"/>
        </w:pict>
      </w:r>
    </w:p>
    <w:bookmarkEnd w:id="35"/>
    <w:bookmarkStart w:id="36" w:name="naming-standards"/>
    <w:p>
      <w:pPr>
        <w:pStyle w:val="Heading1"/>
      </w:pPr>
      <w:r>
        <w:t xml:space="preserve">14. Naming Standards</w:t>
      </w:r>
    </w:p>
    <w:p>
      <w:pPr>
        <w:pStyle w:val="FirstParagraph"/>
      </w:pPr>
      <w:r>
        <w:t xml:space="preserve">Consistent naming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Modules:</w:t>
      </w:r>
    </w:p>
    <w:p>
      <w:pPr>
        <w:pStyle w:val="BodyText"/>
      </w:pPr>
      <w:r>
        <w:t xml:space="preserve">camelCase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 Tables:</w:t>
      </w:r>
    </w:p>
    <w:p>
      <w:pPr>
        <w:pStyle w:val="BodyText"/>
      </w:pPr>
      <w:r>
        <w:t xml:space="preserve">snake_case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API Routes:</w:t>
      </w:r>
    </w:p>
    <w:p>
      <w:pPr>
        <w:pStyle w:val="BodyText"/>
      </w:pPr>
      <w:r>
        <w:t xml:space="preserve">kebab-case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Environment Variables:</w:t>
      </w:r>
    </w:p>
    <w:p>
      <w:pPr>
        <w:pStyle w:val="BodyText"/>
      </w:pPr>
      <w:r>
        <w:t xml:space="preserve">UPPER_CASE</w:t>
      </w:r>
    </w:p>
    <w:p>
      <w:r>
        <w:pict>
          <v:rect style="width:0;height:1.5pt" o:hralign="center" o:hrstd="t" o:hr="t"/>
        </w:pict>
      </w:r>
    </w:p>
    <w:bookmarkEnd w:id="36"/>
    <w:bookmarkStart w:id="37" w:name="documentation-standards"/>
    <w:p>
      <w:pPr>
        <w:pStyle w:val="Heading1"/>
      </w:pPr>
      <w:r>
        <w:t xml:space="preserve">15. Documentation Standards</w:t>
      </w:r>
    </w:p>
    <w:p>
      <w:pPr>
        <w:pStyle w:val="FirstParagraph"/>
      </w:pPr>
      <w:r>
        <w:t xml:space="preserve">Every module must include: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Responsibilities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APIs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Dependencies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Documentation is mandatory.</w:t>
      </w:r>
    </w:p>
    <w:p>
      <w:r>
        <w:pict>
          <v:rect style="width:0;height:1.5pt" o:hralign="center" o:hrstd="t" o:hr="t"/>
        </w:pict>
      </w:r>
    </w:p>
    <w:bookmarkEnd w:id="37"/>
    <w:bookmarkStart w:id="38" w:name="testing-standards"/>
    <w:p>
      <w:pPr>
        <w:pStyle w:val="Heading1"/>
      </w:pPr>
      <w:r>
        <w:t xml:space="preserve">16. Testing Standards</w:t>
      </w:r>
    </w:p>
    <w:p>
      <w:pPr>
        <w:pStyle w:val="FirstParagraph"/>
      </w:pPr>
      <w:r>
        <w:t xml:space="preserve">Unit Tests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Integration Tests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Permission Tests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Workflow Tests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Critical Financial Tests Required.</w:t>
      </w:r>
    </w:p>
    <w:p>
      <w:r>
        <w:pict>
          <v:rect style="width:0;height:1.5pt" o:hralign="center" o:hrstd="t" o:hr="t"/>
        </w:pict>
      </w:r>
    </w:p>
    <w:bookmarkEnd w:id="38"/>
    <w:bookmarkStart w:id="39" w:name="code-quality-standards"/>
    <w:p>
      <w:pPr>
        <w:pStyle w:val="Heading1"/>
      </w:pPr>
      <w:r>
        <w:t xml:space="preserve">17. Code Quality Standards</w:t>
      </w:r>
    </w:p>
    <w:p>
      <w:pPr>
        <w:pStyle w:val="FirstParagraph"/>
      </w:pPr>
      <w:r>
        <w:t xml:space="preserve">TypeScript Strict Mode Enabled.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Linting Enabled.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Formatting Enforced.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unused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dead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temporary hacks.</w:t>
      </w:r>
    </w:p>
    <w:p>
      <w:r>
        <w:pict>
          <v:rect style="width:0;height:1.5pt" o:hralign="center" o:hrstd="t" o:hr="t"/>
        </w:pict>
      </w:r>
    </w:p>
    <w:bookmarkEnd w:id="39"/>
    <w:bookmarkStart w:id="40" w:name="financial-integrity-standards"/>
    <w:p>
      <w:pPr>
        <w:pStyle w:val="Heading1"/>
      </w:pPr>
      <w:r>
        <w:t xml:space="preserve">18. Financial Integrity Standards</w:t>
      </w:r>
    </w:p>
    <w:p>
      <w:pPr>
        <w:pStyle w:val="FirstParagraph"/>
      </w:pPr>
      <w:r>
        <w:t xml:space="preserve">Financial records are immutable.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Transactions must be traceable.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Approvals must be traceable.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Funds must be traceable.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silent modifications.</w:t>
      </w:r>
    </w:p>
    <w:p>
      <w:r>
        <w:pict>
          <v:rect style="width:0;height:1.5pt" o:hralign="center" o:hrstd="t" o:hr="t"/>
        </w:pict>
      </w:r>
    </w:p>
    <w:bookmarkEnd w:id="40"/>
    <w:bookmarkStart w:id="41" w:name="workflow-integrity-standards"/>
    <w:p>
      <w:pPr>
        <w:pStyle w:val="Heading1"/>
      </w:pPr>
      <w:r>
        <w:t xml:space="preserve">19. Workflow Integrity Standards</w:t>
      </w:r>
    </w:p>
    <w:p>
      <w:pPr>
        <w:pStyle w:val="FirstParagraph"/>
      </w:pPr>
      <w:r>
        <w:t xml:space="preserve">No workflow bypassing.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hidden approvals.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undocumented transitions.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workflow actions audited.</w:t>
      </w:r>
    </w:p>
    <w:p>
      <w:r>
        <w:pict>
          <v:rect style="width:0;height:1.5pt" o:hralign="center" o:hrstd="t" o:hr="t"/>
        </w:pict>
      </w:r>
    </w:p>
    <w:bookmarkEnd w:id="41"/>
    <w:bookmarkStart w:id="42" w:name="data-ownership-standards"/>
    <w:p>
      <w:pPr>
        <w:pStyle w:val="Heading1"/>
      </w:pPr>
      <w:r>
        <w:t xml:space="preserve">20. Data Ownership Standards</w:t>
      </w:r>
    </w:p>
    <w:p>
      <w:pPr>
        <w:pStyle w:val="FirstParagraph"/>
      </w:pPr>
      <w:r>
        <w:t xml:space="preserve">Business Data:</w:t>
      </w:r>
    </w:p>
    <w:p>
      <w:pPr>
        <w:pStyle w:val="BodyText"/>
      </w:pPr>
      <w:r>
        <w:t xml:space="preserve">ERP Ownership.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Personal User Data:</w:t>
      </w:r>
    </w:p>
    <w:p>
      <w:pPr>
        <w:pStyle w:val="BodyText"/>
      </w:pPr>
      <w:r>
        <w:t xml:space="preserve">User Ownership.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mix categories.</w:t>
      </w:r>
    </w:p>
    <w:p>
      <w:r>
        <w:pict>
          <v:rect style="width:0;height:1.5pt" o:hralign="center" o:hrstd="t" o:hr="t"/>
        </w:pict>
      </w:r>
    </w:p>
    <w:bookmarkEnd w:id="42"/>
    <w:bookmarkStart w:id="43" w:name="performance-standards"/>
    <w:p>
      <w:pPr>
        <w:pStyle w:val="Heading1"/>
      </w:pPr>
      <w:r>
        <w:t xml:space="preserve">21. Performance Standards</w:t>
      </w:r>
    </w:p>
    <w:p>
      <w:pPr>
        <w:pStyle w:val="FirstParagraph"/>
      </w:pPr>
      <w:r>
        <w:t xml:space="preserve">API Response Targets:</w:t>
      </w:r>
    </w:p>
    <w:p>
      <w:pPr>
        <w:pStyle w:val="BodyText"/>
      </w:pPr>
      <w:r>
        <w:t xml:space="preserve">&lt;500ms normal operations.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Heavy operations must use queues.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Long-running processes prohibited in request lifecycle.</w:t>
      </w:r>
    </w:p>
    <w:p>
      <w:r>
        <w:pict>
          <v:rect style="width:0;height:1.5pt" o:hralign="center" o:hrstd="t" o:hr="t"/>
        </w:pict>
      </w:r>
    </w:p>
    <w:bookmarkEnd w:id="43"/>
    <w:bookmarkStart w:id="44" w:name="queue-standards"/>
    <w:p>
      <w:pPr>
        <w:pStyle w:val="Heading1"/>
      </w:pPr>
      <w:r>
        <w:t xml:space="preserve">22. Queue Standards</w:t>
      </w:r>
    </w:p>
    <w:p>
      <w:pPr>
        <w:pStyle w:val="FirstParagraph"/>
      </w:pPr>
      <w:r>
        <w:t xml:space="preserve">Background processing required for:</w:t>
      </w:r>
    </w:p>
    <w:p>
      <w:pPr>
        <w:pStyle w:val="BodyText"/>
      </w:pPr>
      <w:r>
        <w:t xml:space="preserve">Emails</w:t>
      </w:r>
    </w:p>
    <w:p>
      <w:pPr>
        <w:pStyle w:val="BodyText"/>
      </w:pPr>
      <w:r>
        <w:t xml:space="preserve">Notifications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Exports</w:t>
      </w:r>
    </w:p>
    <w:p>
      <w:pPr>
        <w:pStyle w:val="BodyText"/>
      </w:pPr>
      <w:r>
        <w:t xml:space="preserve">Synchronization</w:t>
      </w:r>
    </w:p>
    <w:p>
      <w:pPr>
        <w:pStyle w:val="BodyText"/>
      </w:pPr>
      <w:r>
        <w:t xml:space="preserve">Scheduled Tasks</w:t>
      </w:r>
    </w:p>
    <w:p>
      <w:r>
        <w:pict>
          <v:rect style="width:0;height:1.5pt" o:hralign="center" o:hrstd="t" o:hr="t"/>
        </w:pict>
      </w:r>
    </w:p>
    <w:bookmarkEnd w:id="44"/>
    <w:bookmarkStart w:id="45" w:name="file-standards"/>
    <w:p>
      <w:pPr>
        <w:pStyle w:val="Heading1"/>
      </w:pPr>
      <w:r>
        <w:t xml:space="preserve">23. File Standards</w:t>
      </w:r>
    </w:p>
    <w:p>
      <w:pPr>
        <w:pStyle w:val="FirstParagraph"/>
      </w:pPr>
      <w:r>
        <w:t xml:space="preserve">Files stored in object storage.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Database stores metadata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binary files inside database.</w:t>
      </w:r>
    </w:p>
    <w:p>
      <w:r>
        <w:pict>
          <v:rect style="width:0;height:1.5pt" o:hralign="center" o:hrstd="t" o:hr="t"/>
        </w:pict>
      </w:r>
    </w:p>
    <w:bookmarkEnd w:id="45"/>
    <w:bookmarkStart w:id="46" w:name="deployment-standards"/>
    <w:p>
      <w:pPr>
        <w:pStyle w:val="Heading1"/>
      </w:pPr>
      <w:r>
        <w:t xml:space="preserve">24. Deployment Standards</w:t>
      </w:r>
    </w:p>
    <w:p>
      <w:pPr>
        <w:pStyle w:val="FirstParagraph"/>
      </w:pPr>
      <w:r>
        <w:t xml:space="preserve">Docker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Environment Isolation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CI/CD Required.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Rollback Strategy Required.</w:t>
      </w:r>
    </w:p>
    <w:p>
      <w:r>
        <w:pict>
          <v:rect style="width:0;height:1.5pt" o:hralign="center" o:hrstd="t" o:hr="t"/>
        </w:pict>
      </w:r>
    </w:p>
    <w:bookmarkEnd w:id="46"/>
    <w:bookmarkStart w:id="47" w:name="monitoring-standards"/>
    <w:p>
      <w:pPr>
        <w:pStyle w:val="Heading1"/>
      </w:pPr>
      <w:r>
        <w:t xml:space="preserve">25. Monitoring Standards</w:t>
      </w:r>
    </w:p>
    <w:p>
      <w:pPr>
        <w:pStyle w:val="FirstParagraph"/>
      </w:pPr>
      <w:r>
        <w:t xml:space="preserve">Application Monitoring.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Performance Monitoring.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Monitoring.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Monitoring.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Error Monitoring.</w:t>
      </w:r>
    </w:p>
    <w:p>
      <w:r>
        <w:pict>
          <v:rect style="width:0;height:1.5pt" o:hralign="center" o:hrstd="t" o:hr="t"/>
        </w:pict>
      </w:r>
    </w:p>
    <w:bookmarkEnd w:id="47"/>
    <w:bookmarkStart w:id="48" w:name="backup-standards"/>
    <w:p>
      <w:pPr>
        <w:pStyle w:val="Heading1"/>
      </w:pPr>
      <w:r>
        <w:t xml:space="preserve">26. Backup Standards</w:t>
      </w:r>
    </w:p>
    <w:p>
      <w:pPr>
        <w:pStyle w:val="FirstParagraph"/>
      </w:pPr>
      <w:r>
        <w:t xml:space="preserve">Daily Backups.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Weekly Backups.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Monthly Backups.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Recovery Testing Required.</w:t>
      </w:r>
    </w:p>
    <w:p>
      <w:r>
        <w:pict>
          <v:rect style="width:0;height:1.5pt" o:hralign="center" o:hrstd="t" o:hr="t"/>
        </w:pict>
      </w:r>
    </w:p>
    <w:bookmarkEnd w:id="48"/>
    <w:bookmarkStart w:id="49" w:name="scalability-standards"/>
    <w:p>
      <w:pPr>
        <w:pStyle w:val="Heading1"/>
      </w:pPr>
      <w:r>
        <w:t xml:space="preserve">27. Scalability Standards</w:t>
      </w:r>
    </w:p>
    <w:p>
      <w:pPr>
        <w:pStyle w:val="FirstParagraph"/>
      </w:pPr>
      <w:r>
        <w:t xml:space="preserve">Future modules must integrate cleanly.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Future applications must consume APIs.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ERP remains source of truth.</w:t>
      </w:r>
    </w:p>
    <w:p>
      <w:r>
        <w:pict>
          <v:rect style="width:0;height:1.5pt" o:hralign="center" o:hrstd="t" o:hr="t"/>
        </w:pict>
      </w:r>
    </w:p>
    <w:bookmarkEnd w:id="49"/>
    <w:bookmarkStart w:id="50" w:name="ai-development-rules"/>
    <w:p>
      <w:pPr>
        <w:pStyle w:val="Heading1"/>
      </w:pPr>
      <w:r>
        <w:t xml:space="preserve">28. AI Development Rules</w:t>
      </w:r>
    </w:p>
    <w:p>
      <w:pPr>
        <w:pStyle w:val="FirstParagraph"/>
      </w:pPr>
      <w:r>
        <w:t xml:space="preserve">When generating code:</w:t>
      </w:r>
    </w:p>
    <w:p>
      <w:pPr>
        <w:pStyle w:val="BodyText"/>
      </w:pPr>
      <w:r>
        <w:t xml:space="preserve">Prefer maintainability over shortcuts.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Prefer explicitness over magic.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Prefer readability over cleverness.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production-quality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generate placeholder architecture.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generate incomplete critical flows.</w:t>
      </w:r>
    </w:p>
    <w:p>
      <w:r>
        <w:pict>
          <v:rect style="width:0;height:1.5pt" o:hralign="center" o:hrstd="t" o:hr="t"/>
        </w:pict>
      </w:r>
    </w:p>
    <w:bookmarkEnd w:id="50"/>
    <w:bookmarkStart w:id="51" w:name="acceptance-criteria"/>
    <w:p>
      <w:pPr>
        <w:pStyle w:val="Heading1"/>
      </w:pPr>
      <w:r>
        <w:t xml:space="preserve">29. Acceptance Criteria</w:t>
      </w:r>
    </w:p>
    <w:p>
      <w:pPr>
        <w:pStyle w:val="FirstParagraph"/>
      </w:pPr>
      <w:r>
        <w:t xml:space="preserve">Code is accepted only if:</w:t>
      </w:r>
    </w:p>
    <w:p>
      <w:pPr>
        <w:pStyle w:val="BodyText"/>
      </w:pPr>
      <w:r>
        <w:t xml:space="preserve">Architecture compliant.</w:t>
      </w:r>
    </w:p>
    <w:p>
      <w:pPr>
        <w:pStyle w:val="BodyText"/>
      </w:pPr>
      <w:r>
        <w:t xml:space="preserve">Tests passing.</w:t>
      </w:r>
    </w:p>
    <w:p>
      <w:pPr>
        <w:pStyle w:val="BodyText"/>
      </w:pPr>
      <w:r>
        <w:t xml:space="preserve">Documentation complete.</w:t>
      </w:r>
    </w:p>
    <w:p>
      <w:pPr>
        <w:pStyle w:val="BodyText"/>
      </w:pPr>
      <w:r>
        <w:t xml:space="preserve">Security compliant.</w:t>
      </w:r>
    </w:p>
    <w:p>
      <w:pPr>
        <w:pStyle w:val="BodyText"/>
      </w:pPr>
      <w:r>
        <w:t xml:space="preserve">Auditing implemented.</w:t>
      </w:r>
    </w:p>
    <w:p>
      <w:pPr>
        <w:pStyle w:val="BodyText"/>
      </w:pPr>
      <w:r>
        <w:t xml:space="preserve">Permissions enforced.</w:t>
      </w:r>
    </w:p>
    <w:p>
      <w:r>
        <w:pict>
          <v:rect style="width:0;height:1.5pt" o:hralign="center" o:hrstd="t" o:hr="t"/>
        </w:pict>
      </w:r>
    </w:p>
    <w:bookmarkEnd w:id="51"/>
    <w:bookmarkStart w:id="52" w:name="success-criteria"/>
    <w:p>
      <w:pPr>
        <w:pStyle w:val="Heading1"/>
      </w:pPr>
      <w:r>
        <w:t xml:space="preserve">30. Success Criteria</w:t>
      </w:r>
    </w:p>
    <w:p>
      <w:pPr>
        <w:pStyle w:val="FirstParagraph"/>
      </w:pPr>
      <w:r>
        <w:t xml:space="preserve">The platform is considered compliant when:</w:t>
      </w:r>
    </w:p>
    <w:p>
      <w:pPr>
        <w:pStyle w:val="BodyText"/>
      </w:pPr>
      <w:r>
        <w:t xml:space="preserve">Architecture remains clean.</w:t>
      </w:r>
    </w:p>
    <w:p>
      <w:pPr>
        <w:pStyle w:val="BodyText"/>
      </w:pPr>
      <w:r>
        <w:t xml:space="preserve">Modules remain isolated.</w:t>
      </w:r>
    </w:p>
    <w:p>
      <w:pPr>
        <w:pStyle w:val="BodyText"/>
      </w:pPr>
      <w:r>
        <w:t xml:space="preserve">Business logic remains centralized.</w:t>
      </w:r>
    </w:p>
    <w:p>
      <w:pPr>
        <w:pStyle w:val="BodyText"/>
      </w:pPr>
      <w:r>
        <w:t xml:space="preserve">Security remains enforced.</w:t>
      </w:r>
    </w:p>
    <w:p>
      <w:pPr>
        <w:pStyle w:val="BodyText"/>
      </w:pPr>
      <w:r>
        <w:t xml:space="preserve">Future expansion remains possible.</w:t>
      </w:r>
    </w:p>
    <w:p>
      <w:pPr>
        <w:pStyle w:val="BodyText"/>
      </w:pPr>
      <w:r>
        <w:t xml:space="preserve">Codebase remains maintainable.</w:t>
      </w:r>
    </w:p>
    <w:p>
      <w:r>
        <w:pict>
          <v:rect style="width:0;height:1.5pt" o:hralign="center" o:hrstd="t" o:hr="t"/>
        </w:pict>
      </w:r>
    </w:p>
    <w:bookmarkEnd w:id="52"/>
    <w:bookmarkStart w:id="53" w:name="end-of-part-8"/>
    <w:p>
      <w:pPr>
        <w:pStyle w:val="Heading1"/>
      </w:pPr>
      <w:r>
        <w:t xml:space="preserve">End of Part 8</w:t>
      </w:r>
    </w:p>
    <w:p>
      <w:pPr>
        <w:pStyle w:val="FirstParagraph"/>
      </w:pPr>
      <w:r>
        <w:t xml:space="preserve">This document defines mandatory development standards and quality requirements for the Amal Foundation Platform.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2026-07-16T11:04:11Z</dcterms:created>
  <dcterms:modified xsi:type="dcterms:W3CDTF">2026-07-16T11:04:11Z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