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mal-foundation-platform"/>
    <w:p>
      <w:pPr>
        <w:pStyle w:val="Heading1"/>
      </w:pPr>
      <w:r>
        <w:t xml:space="preserve">Amal Foundation Platform</w:t>
      </w:r>
    </w:p>
    <w:bookmarkStart w:id="20" w:name="Xf6b28f0778557b2a537518fa90db36bc5a0a0db"/>
    <w:p>
      <w:pPr>
        <w:pStyle w:val="Heading2"/>
      </w:pPr>
      <w:r>
        <w:t xml:space="preserve">FRS-004 Subscriptions &amp; Baqiyat Al-Salihat Module</w:t>
      </w:r>
    </w:p>
    <w:bookmarkEnd w:id="20"/>
    <w:bookmarkEnd w:id="21"/>
    <w:bookmarkStart w:id="22" w:name="الهدف"/>
    <w:p>
      <w:pPr>
        <w:pStyle w:val="Heading1"/>
      </w:pPr>
      <w:r>
        <w:t xml:space="preserve">الهدف</w:t>
      </w:r>
    </w:p>
    <w:p>
      <w:pPr>
        <w:pStyle w:val="FirstParagraph"/>
      </w:pPr>
      <w:r>
        <w:t xml:space="preserve">إدارة:</w:t>
      </w:r>
    </w:p>
    <w:p>
      <w:pPr>
        <w:pStyle w:val="Compact"/>
        <w:numPr>
          <w:ilvl w:val="0"/>
          <w:numId w:val="1001"/>
        </w:numPr>
      </w:pPr>
      <w:r>
        <w:t xml:space="preserve">المشتركين</w:t>
      </w:r>
    </w:p>
    <w:p>
      <w:pPr>
        <w:pStyle w:val="Compact"/>
        <w:numPr>
          <w:ilvl w:val="0"/>
          <w:numId w:val="1001"/>
        </w:numPr>
      </w:pPr>
      <w:r>
        <w:t xml:space="preserve">الاشتراكات الدورية</w:t>
      </w:r>
    </w:p>
    <w:p>
      <w:pPr>
        <w:pStyle w:val="Compact"/>
        <w:numPr>
          <w:ilvl w:val="0"/>
          <w:numId w:val="1001"/>
        </w:numPr>
      </w:pPr>
      <w:r>
        <w:t xml:space="preserve">الباقيات الصالحات</w:t>
      </w:r>
    </w:p>
    <w:p>
      <w:pPr>
        <w:pStyle w:val="Compact"/>
        <w:numPr>
          <w:ilvl w:val="0"/>
          <w:numId w:val="1001"/>
        </w:numPr>
      </w:pPr>
      <w:r>
        <w:t xml:space="preserve">الاستحقاقات</w:t>
      </w:r>
    </w:p>
    <w:p>
      <w:pPr>
        <w:pStyle w:val="Compact"/>
        <w:numPr>
          <w:ilvl w:val="0"/>
          <w:numId w:val="1001"/>
        </w:numPr>
      </w:pPr>
      <w:r>
        <w:t xml:space="preserve">المدفوعات</w:t>
      </w:r>
    </w:p>
    <w:p>
      <w:pPr>
        <w:pStyle w:val="Compact"/>
        <w:numPr>
          <w:ilvl w:val="0"/>
          <w:numId w:val="1001"/>
        </w:numPr>
      </w:pPr>
      <w:r>
        <w:t xml:space="preserve">التجديدات</w:t>
      </w:r>
    </w:p>
    <w:p>
      <w:pPr>
        <w:pStyle w:val="FirstParagraph"/>
      </w:pPr>
      <w:r>
        <w:t xml:space="preserve">ضمن نظام موحد.</w:t>
      </w:r>
    </w:p>
    <w:p>
      <w:r>
        <w:pict>
          <v:rect style="width:0;height:1.5pt" o:hralign="center" o:hrstd="t" o:hr="t"/>
        </w:pict>
      </w:r>
    </w:p>
    <w:bookmarkEnd w:id="22"/>
    <w:bookmarkStart w:id="23" w:name="المفهوم-الأساسي"/>
    <w:p>
      <w:pPr>
        <w:pStyle w:val="Heading1"/>
      </w:pPr>
      <w:r>
        <w:t xml:space="preserve">المفهوم الأساسي</w:t>
      </w:r>
    </w:p>
    <w:p>
      <w:pPr>
        <w:pStyle w:val="FirstParagraph"/>
      </w:pPr>
      <w:r>
        <w:t xml:space="preserve">الاشتراك ليس تبرعاً.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لأن:</w:t>
      </w:r>
    </w:p>
    <w:p>
      <w:pPr>
        <w:pStyle w:val="BodyText"/>
      </w:pPr>
      <w:r>
        <w:t xml:space="preserve">التبرع</w:t>
      </w:r>
    </w:p>
    <w:p>
      <w:pPr>
        <w:pStyle w:val="BodyText"/>
      </w:pPr>
      <w:r>
        <w:t xml:space="preserve">قد يحدث مرة واحدة.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أما الاشتراك</w:t>
      </w:r>
    </w:p>
    <w:p>
      <w:pPr>
        <w:pStyle w:val="BodyText"/>
      </w:pPr>
      <w:r>
        <w:t xml:space="preserve">فهو التزام دوري مستمر.</w:t>
      </w:r>
    </w:p>
    <w:p>
      <w:r>
        <w:pict>
          <v:rect style="width:0;height:1.5pt" o:hralign="center" o:hrstd="t" o:hr="t"/>
        </w:pict>
      </w:r>
    </w:p>
    <w:bookmarkEnd w:id="23"/>
    <w:bookmarkStart w:id="24" w:name="الشاشة-الرئيسية"/>
    <w:p>
      <w:pPr>
        <w:pStyle w:val="Heading1"/>
      </w:pPr>
      <w:r>
        <w:t xml:space="preserve">الشاشة الرئيسية</w:t>
      </w:r>
    </w:p>
    <w:p>
      <w:pPr>
        <w:pStyle w:val="FirstParagraph"/>
      </w:pPr>
      <w:r>
        <w:t xml:space="preserve">Subscriptions Dashboard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تعرض:</w:t>
      </w:r>
    </w:p>
    <w:p>
      <w:pPr>
        <w:pStyle w:val="BodyText"/>
      </w:pPr>
      <w:r>
        <w:t xml:space="preserve">عدد المشتركين.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الاشتراكات النشطة.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الاشتراكات المتوقفة.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إجمالي الإيرادات الشهرية.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إجمالي الإيرادات السنوية.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الاستحقاقات القادمة.</w:t>
      </w:r>
    </w:p>
    <w:p>
      <w:r>
        <w:pict>
          <v:rect style="width:0;height:1.5pt" o:hralign="center" o:hrstd="t" o:hr="t"/>
        </w:pict>
      </w:r>
    </w:p>
    <w:bookmarkEnd w:id="24"/>
    <w:bookmarkStart w:id="25" w:name="شاشة-المشتركين"/>
    <w:p>
      <w:pPr>
        <w:pStyle w:val="Heading1"/>
      </w:pPr>
      <w:r>
        <w:t xml:space="preserve">شاشة المشتركين</w:t>
      </w:r>
    </w:p>
    <w:p>
      <w:pPr>
        <w:pStyle w:val="FirstParagraph"/>
      </w:pPr>
      <w:r>
        <w:t xml:space="preserve">Subscribers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عرض جميع المشتركين.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بحث.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تصفية.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تصدير.</w:t>
      </w:r>
    </w:p>
    <w:p>
      <w:r>
        <w:pict>
          <v:rect style="width:0;height:1.5pt" o:hralign="center" o:hrstd="t" o:hr="t"/>
        </w:pict>
      </w:r>
    </w:p>
    <w:bookmarkEnd w:id="25"/>
    <w:bookmarkStart w:id="26" w:name="بيانات-المشترك"/>
    <w:p>
      <w:pPr>
        <w:pStyle w:val="Heading1"/>
      </w:pPr>
      <w:r>
        <w:t xml:space="preserve">بيانات المشترك</w:t>
      </w:r>
    </w:p>
    <w:p>
      <w:pPr>
        <w:pStyle w:val="FirstParagraph"/>
      </w:pPr>
      <w:r>
        <w:t xml:space="preserve">Subscriber ID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Person ID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Full Name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Phone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Email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Subscription Status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Join Date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Renewal Date</w:t>
      </w:r>
    </w:p>
    <w:p>
      <w:r>
        <w:pict>
          <v:rect style="width:0;height:1.5pt" o:hralign="center" o:hrstd="t" o:hr="t"/>
        </w:pict>
      </w:r>
    </w:p>
    <w:bookmarkEnd w:id="26"/>
    <w:bookmarkStart w:id="27" w:name="أنواع-الاشتراكات"/>
    <w:p>
      <w:pPr>
        <w:pStyle w:val="Heading1"/>
      </w:pPr>
      <w:r>
        <w:t xml:space="preserve">أنواع الاشتراكات</w:t>
      </w:r>
    </w:p>
    <w:p>
      <w:pPr>
        <w:pStyle w:val="FirstParagraph"/>
      </w:pPr>
      <w:r>
        <w:t xml:space="preserve">الباقيات الصالحات.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اشتراك كفالة.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اشتراك مشروع.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اشتراك شهري عام.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اشتراك سنوي.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اشتراك مخصص.</w:t>
      </w:r>
    </w:p>
    <w:p>
      <w:r>
        <w:pict>
          <v:rect style="width:0;height:1.5pt" o:hralign="center" o:hrstd="t" o:hr="t"/>
        </w:pict>
      </w:r>
    </w:p>
    <w:bookmarkEnd w:id="27"/>
    <w:bookmarkStart w:id="28" w:name="شاشة-الخطط"/>
    <w:p>
      <w:pPr>
        <w:pStyle w:val="Heading1"/>
      </w:pPr>
      <w:r>
        <w:t xml:space="preserve">شاشة الخطط</w:t>
      </w:r>
    </w:p>
    <w:p>
      <w:pPr>
        <w:pStyle w:val="FirstParagraph"/>
      </w:pPr>
      <w:r>
        <w:t xml:space="preserve">Subscription Plans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إنشاء خطة.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تعديل خطة.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إيقاف خطة.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أرشفة خطة.</w:t>
      </w:r>
    </w:p>
    <w:p>
      <w:r>
        <w:pict>
          <v:rect style="width:0;height:1.5pt" o:hralign="center" o:hrstd="t" o:hr="t"/>
        </w:pict>
      </w:r>
    </w:p>
    <w:bookmarkEnd w:id="28"/>
    <w:bookmarkStart w:id="29" w:name="بيانات-الخطة"/>
    <w:p>
      <w:pPr>
        <w:pStyle w:val="Heading1"/>
      </w:pPr>
      <w:r>
        <w:t xml:space="preserve">بيانات الخطة</w:t>
      </w:r>
    </w:p>
    <w:p>
      <w:pPr>
        <w:pStyle w:val="FirstParagraph"/>
      </w:pPr>
      <w:r>
        <w:t xml:space="preserve">Plan ID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Plan Name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Description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Amount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Currency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Billing Cycle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Status</w:t>
      </w:r>
    </w:p>
    <w:p>
      <w:r>
        <w:pict>
          <v:rect style="width:0;height:1.5pt" o:hralign="center" o:hrstd="t" o:hr="t"/>
        </w:pict>
      </w:r>
    </w:p>
    <w:bookmarkEnd w:id="29"/>
    <w:bookmarkStart w:id="30" w:name="دورات-الدفع"/>
    <w:p>
      <w:pPr>
        <w:pStyle w:val="Heading1"/>
      </w:pPr>
      <w:r>
        <w:t xml:space="preserve">دورات الدفع</w:t>
      </w:r>
    </w:p>
    <w:p>
      <w:pPr>
        <w:pStyle w:val="FirstParagraph"/>
      </w:pPr>
      <w:r>
        <w:t xml:space="preserve">شهري.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كل شهرين.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ربع سنوي.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نصف سنوي.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سنوي.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مخصص.</w:t>
      </w:r>
    </w:p>
    <w:p>
      <w:r>
        <w:pict>
          <v:rect style="width:0;height:1.5pt" o:hralign="center" o:hrstd="t" o:hr="t"/>
        </w:pict>
      </w:r>
    </w:p>
    <w:bookmarkEnd w:id="30"/>
    <w:bookmarkStart w:id="31" w:name="شاشة-الاشتراك"/>
    <w:p>
      <w:pPr>
        <w:pStyle w:val="Heading1"/>
      </w:pPr>
      <w:r>
        <w:t xml:space="preserve">شاشة الاشتراك</w:t>
      </w:r>
    </w:p>
    <w:p>
      <w:pPr>
        <w:pStyle w:val="FirstParagraph"/>
      </w:pPr>
      <w:r>
        <w:t xml:space="preserve">Subscription Profile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بيانات المشترك.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الخطة الحالية.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الدفعات السابقة.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الدفعات القادمة.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سجل التجديدات.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الملاحظات.</w:t>
      </w:r>
    </w:p>
    <w:p>
      <w:r>
        <w:pict>
          <v:rect style="width:0;height:1.5pt" o:hralign="center" o:hrstd="t" o:hr="t"/>
        </w:pict>
      </w:r>
    </w:p>
    <w:bookmarkEnd w:id="31"/>
    <w:bookmarkStart w:id="32" w:name="شاشة-المدفوعات"/>
    <w:p>
      <w:pPr>
        <w:pStyle w:val="Heading1"/>
      </w:pPr>
      <w:r>
        <w:t xml:space="preserve">شاشة المدفوعات</w:t>
      </w:r>
    </w:p>
    <w:p>
      <w:pPr>
        <w:pStyle w:val="FirstParagraph"/>
      </w:pPr>
      <w:r>
        <w:t xml:space="preserve">Subscription Payments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جميع المدفوعات.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حالة الدفع.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المبالغ.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الاستحقاقات.</w:t>
      </w:r>
    </w:p>
    <w:p>
      <w:r>
        <w:pict>
          <v:rect style="width:0;height:1.5pt" o:hralign="center" o:hrstd="t" o:hr="t"/>
        </w:pict>
      </w:r>
    </w:p>
    <w:bookmarkEnd w:id="32"/>
    <w:bookmarkStart w:id="33" w:name="بيانات-الدفع"/>
    <w:p>
      <w:pPr>
        <w:pStyle w:val="Heading1"/>
      </w:pPr>
      <w:r>
        <w:t xml:space="preserve">بيانات الدفع</w:t>
      </w:r>
    </w:p>
    <w:p>
      <w:pPr>
        <w:pStyle w:val="FirstParagraph"/>
      </w:pPr>
      <w:r>
        <w:t xml:space="preserve">Payment ID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Subscription ID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Amount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Due Date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Payment Date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Status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Method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Reference Number</w:t>
      </w:r>
    </w:p>
    <w:p>
      <w:r>
        <w:pict>
          <v:rect style="width:0;height:1.5pt" o:hralign="center" o:hrstd="t" o:hr="t"/>
        </w:pict>
      </w:r>
    </w:p>
    <w:bookmarkEnd w:id="33"/>
    <w:bookmarkStart w:id="34" w:name="حالات-الدفع"/>
    <w:p>
      <w:pPr>
        <w:pStyle w:val="Heading1"/>
      </w:pPr>
      <w:r>
        <w:t xml:space="preserve">حالات الدفع</w:t>
      </w:r>
    </w:p>
    <w:p>
      <w:pPr>
        <w:pStyle w:val="FirstParagraph"/>
      </w:pPr>
      <w:r>
        <w:t xml:space="preserve">Paid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Pending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Overdue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Cancelled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Refunded</w:t>
      </w:r>
    </w:p>
    <w:p>
      <w:r>
        <w:pict>
          <v:rect style="width:0;height:1.5pt" o:hralign="center" o:hrstd="t" o:hr="t"/>
        </w:pict>
      </w:r>
    </w:p>
    <w:bookmarkEnd w:id="34"/>
    <w:bookmarkStart w:id="35" w:name="التذكيرات"/>
    <w:p>
      <w:pPr>
        <w:pStyle w:val="Heading1"/>
      </w:pPr>
      <w:r>
        <w:t xml:space="preserve">التذكيرات</w:t>
      </w:r>
    </w:p>
    <w:p>
      <w:pPr>
        <w:pStyle w:val="FirstParagraph"/>
      </w:pPr>
      <w:r>
        <w:t xml:space="preserve">Reminders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قبل موعد الاستحقاق.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يوم الاستحقاق.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بعد التأخير.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بعد الانقطاع.</w:t>
      </w:r>
    </w:p>
    <w:p>
      <w:r>
        <w:pict>
          <v:rect style="width:0;height:1.5pt" o:hralign="center" o:hrstd="t" o:hr="t"/>
        </w:pict>
      </w:r>
    </w:p>
    <w:bookmarkEnd w:id="35"/>
    <w:bookmarkStart w:id="36" w:name="قواعد-التذكير"/>
    <w:p>
      <w:pPr>
        <w:pStyle w:val="Heading1"/>
      </w:pPr>
      <w:r>
        <w:t xml:space="preserve">قواعد التذكير</w:t>
      </w:r>
    </w:p>
    <w:p>
      <w:pPr>
        <w:pStyle w:val="FirstParagraph"/>
      </w:pPr>
      <w:r>
        <w:t xml:space="preserve">7 أيام قبل الاستحقاق.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3 أيام قبل الاستحقاق.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يوم الاستحقاق.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7 أيام بعد التأخير.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30 يوماً بعد التأخير.</w:t>
      </w:r>
    </w:p>
    <w:p>
      <w:r>
        <w:pict>
          <v:rect style="width:0;height:1.5pt" o:hralign="center" o:hrstd="t" o:hr="t"/>
        </w:pict>
      </w:r>
    </w:p>
    <w:bookmarkEnd w:id="36"/>
    <w:bookmarkStart w:id="37" w:name="التجديد-التلقائي"/>
    <w:p>
      <w:pPr>
        <w:pStyle w:val="Heading1"/>
      </w:pPr>
      <w:r>
        <w:t xml:space="preserve">التجديد التلقائي</w:t>
      </w:r>
    </w:p>
    <w:p>
      <w:pPr>
        <w:pStyle w:val="FirstParagraph"/>
      </w:pPr>
      <w:r>
        <w:t xml:space="preserve">Auto Renewal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تفعيل.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إلغاء.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تعديل.</w:t>
      </w:r>
    </w:p>
    <w:p>
      <w:r>
        <w:pict>
          <v:rect style="width:0;height:1.5pt" o:hralign="center" o:hrstd="t" o:hr="t"/>
        </w:pict>
      </w:r>
    </w:p>
    <w:bookmarkEnd w:id="37"/>
    <w:bookmarkStart w:id="38" w:name="الباقيات-الصالحات"/>
    <w:p>
      <w:pPr>
        <w:pStyle w:val="Heading1"/>
      </w:pPr>
      <w:r>
        <w:t xml:space="preserve">الباقيات الصالحات</w:t>
      </w:r>
    </w:p>
    <w:p>
      <w:pPr>
        <w:pStyle w:val="FirstParagraph"/>
      </w:pPr>
      <w:r>
        <w:t xml:space="preserve">Baqiyat Al-Salihat Program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إدارة المشتركين.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إدارة الدفعات.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إدارة الأعمال المنفذة.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إدارة التقارير.</w:t>
      </w:r>
    </w:p>
    <w:p>
      <w:r>
        <w:pict>
          <v:rect style="width:0;height:1.5pt" o:hralign="center" o:hrstd="t" o:hr="t"/>
        </w:pict>
      </w:r>
    </w:p>
    <w:bookmarkEnd w:id="38"/>
    <w:bookmarkStart w:id="39" w:name="الأعمال-المنفذة"/>
    <w:p>
      <w:pPr>
        <w:pStyle w:val="Heading1"/>
      </w:pPr>
      <w:r>
        <w:t xml:space="preserve">الأعمال المنفذة</w:t>
      </w:r>
    </w:p>
    <w:p>
      <w:pPr>
        <w:pStyle w:val="FirstParagraph"/>
      </w:pPr>
      <w:r>
        <w:t xml:space="preserve">Executed Works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ختمات.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صدقات.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إطعام.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مجالس.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مشاريع خيرية.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أعمال أخرى.</w:t>
      </w:r>
    </w:p>
    <w:p>
      <w:r>
        <w:pict>
          <v:rect style="width:0;height:1.5pt" o:hralign="center" o:hrstd="t" o:hr="t"/>
        </w:pict>
      </w:r>
    </w:p>
    <w:bookmarkEnd w:id="39"/>
    <w:bookmarkStart w:id="40" w:name="ربط-الأعمال-بالمشترك"/>
    <w:p>
      <w:pPr>
        <w:pStyle w:val="Heading1"/>
      </w:pPr>
      <w:r>
        <w:t xml:space="preserve">ربط الأعمال بالمشترك</w:t>
      </w:r>
    </w:p>
    <w:p>
      <w:pPr>
        <w:pStyle w:val="FirstParagraph"/>
      </w:pPr>
      <w:r>
        <w:t xml:space="preserve">يمكن ربط:</w:t>
      </w:r>
    </w:p>
    <w:p>
      <w:pPr>
        <w:pStyle w:val="BodyText"/>
      </w:pPr>
      <w:r>
        <w:t xml:space="preserve">عمل واحد.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عدة أعمال.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مجموعة أعمال.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باشتراك معين.</w:t>
      </w:r>
    </w:p>
    <w:p>
      <w:r>
        <w:pict>
          <v:rect style="width:0;height:1.5pt" o:hralign="center" o:hrstd="t" o:hr="t"/>
        </w:pict>
      </w:r>
    </w:p>
    <w:bookmarkEnd w:id="40"/>
    <w:bookmarkStart w:id="41" w:name="تقارير-الباقيات"/>
    <w:p>
      <w:pPr>
        <w:pStyle w:val="Heading1"/>
      </w:pPr>
      <w:r>
        <w:t xml:space="preserve">تقارير الباقيات</w:t>
      </w:r>
    </w:p>
    <w:p>
      <w:pPr>
        <w:pStyle w:val="FirstParagraph"/>
      </w:pPr>
      <w:r>
        <w:t xml:space="preserve">عدد المشتركين.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إجمالي الإيرادات.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الأعمال المنفذة.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الدفعات المتأخرة.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نسبة التجديد.</w:t>
      </w:r>
    </w:p>
    <w:p>
      <w:r>
        <w:pict>
          <v:rect style="width:0;height:1.5pt" o:hralign="center" o:hrstd="t" o:hr="t"/>
        </w:pict>
      </w:r>
    </w:p>
    <w:bookmarkEnd w:id="41"/>
    <w:bookmarkStart w:id="42" w:name="صفحة-المشترك"/>
    <w:p>
      <w:pPr>
        <w:pStyle w:val="Heading1"/>
      </w:pPr>
      <w:r>
        <w:t xml:space="preserve">صفحة المشترك</w:t>
      </w:r>
    </w:p>
    <w:p>
      <w:pPr>
        <w:pStyle w:val="FirstParagraph"/>
      </w:pPr>
      <w:r>
        <w:t xml:space="preserve">Subscriber Profile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معلوماته.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الاشتراكات.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الدفعات.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الأعمال المرتبطة.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الإشعارات.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المستندات.</w:t>
      </w:r>
    </w:p>
    <w:p>
      <w:r>
        <w:pict>
          <v:rect style="width:0;height:1.5pt" o:hralign="center" o:hrstd="t" o:hr="t"/>
        </w:pict>
      </w:r>
    </w:p>
    <w:bookmarkEnd w:id="42"/>
    <w:bookmarkStart w:id="43" w:name="الربط-مع-التطبيق"/>
    <w:p>
      <w:pPr>
        <w:pStyle w:val="Heading1"/>
      </w:pPr>
      <w:r>
        <w:t xml:space="preserve">الربط مع التطبيق</w:t>
      </w:r>
    </w:p>
    <w:p>
      <w:pPr>
        <w:pStyle w:val="FirstParagraph"/>
      </w:pPr>
      <w:r>
        <w:t xml:space="preserve">يعرض للمشترك:</w:t>
      </w:r>
    </w:p>
    <w:p>
      <w:pPr>
        <w:pStyle w:val="BodyText"/>
      </w:pPr>
      <w:r>
        <w:t xml:space="preserve">اشتراكاته.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دفعاته.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تواريخ الاستحقاق.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سجل المدفوعات.</w:t>
      </w:r>
    </w:p>
    <w:p>
      <w:r>
        <w:pict>
          <v:rect style="width:0;height:1.5pt" o:hralign="center" o:hrstd="t" o:hr="t"/>
        </w:pict>
      </w:r>
    </w:p>
    <w:bookmarkEnd w:id="43"/>
    <w:bookmarkStart w:id="44" w:name="الربط-مع-الموقع"/>
    <w:p>
      <w:pPr>
        <w:pStyle w:val="Heading1"/>
      </w:pPr>
      <w:r>
        <w:t xml:space="preserve">الربط مع الموقع</w:t>
      </w:r>
    </w:p>
    <w:p>
      <w:pPr>
        <w:pStyle w:val="FirstParagraph"/>
      </w:pPr>
      <w:r>
        <w:t xml:space="preserve">التسجيل.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الدفع.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التجديد.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إدارة الحساب.</w:t>
      </w:r>
    </w:p>
    <w:p>
      <w:r>
        <w:pict>
          <v:rect style="width:0;height:1.5pt" o:hralign="center" o:hrstd="t" o:hr="t"/>
        </w:pict>
      </w:r>
    </w:p>
    <w:bookmarkEnd w:id="44"/>
    <w:bookmarkStart w:id="45" w:name="الربط-مع-المالية"/>
    <w:p>
      <w:pPr>
        <w:pStyle w:val="Heading1"/>
      </w:pPr>
      <w:r>
        <w:t xml:space="preserve">الربط مع المالية</w:t>
      </w:r>
    </w:p>
    <w:p>
      <w:pPr>
        <w:pStyle w:val="FirstParagraph"/>
      </w:pPr>
      <w:r>
        <w:t xml:space="preserve">كل دفعة:</w:t>
      </w:r>
    </w:p>
    <w:p>
      <w:pPr>
        <w:pStyle w:val="BodyText"/>
      </w:pPr>
      <w:r>
        <w:t xml:space="preserve">تنشئ حركة مالية.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وتدخل في الحسابات.</w:t>
      </w:r>
    </w:p>
    <w:p>
      <w:r>
        <w:pict>
          <v:rect style="width:0;height:1.5pt" o:hralign="center" o:hrstd="t" o:hr="t"/>
        </w:pict>
      </w:r>
    </w:p>
    <w:bookmarkEnd w:id="45"/>
    <w:bookmarkStart w:id="46" w:name="الربط-مع-crm"/>
    <w:p>
      <w:pPr>
        <w:pStyle w:val="Heading1"/>
      </w:pPr>
      <w:r>
        <w:t xml:space="preserve">الربط مع CRM</w:t>
      </w:r>
    </w:p>
    <w:p>
      <w:pPr>
        <w:pStyle w:val="FirstParagraph"/>
      </w:pPr>
      <w:r>
        <w:t xml:space="preserve">كل مشترك:</w:t>
      </w:r>
    </w:p>
    <w:p>
      <w:pPr>
        <w:pStyle w:val="BodyText"/>
      </w:pPr>
      <w:r>
        <w:t xml:space="preserve">يرتبط بملف شخص واحد.</w:t>
      </w:r>
    </w:p>
    <w:p>
      <w:r>
        <w:pict>
          <v:rect style="width:0;height:1.5pt" o:hralign="center" o:hrstd="t" o:hr="t"/>
        </w:pict>
      </w:r>
    </w:p>
    <w:bookmarkEnd w:id="46"/>
    <w:bookmarkStart w:id="47" w:name="الصلاحيات"/>
    <w:p>
      <w:pPr>
        <w:pStyle w:val="Heading1"/>
      </w:pPr>
      <w:r>
        <w:t xml:space="preserve">الصلاحيات</w:t>
      </w:r>
    </w:p>
    <w:p>
      <w:pPr>
        <w:pStyle w:val="FirstParagraph"/>
      </w:pPr>
      <w:r>
        <w:t xml:space="preserve">إدارة الخطط.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إدارة المشتركين.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إدارة الدفعات.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إدارة الأعمال.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عرض التقارير.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التصدير.</w:t>
      </w:r>
    </w:p>
    <w:p>
      <w:r>
        <w:pict>
          <v:rect style="width:0;height:1.5pt" o:hralign="center" o:hrstd="t" o:hr="t"/>
        </w:pict>
      </w:r>
    </w:p>
    <w:bookmarkEnd w:id="47"/>
    <w:bookmarkStart w:id="48" w:name="قواعد-النظام"/>
    <w:p>
      <w:pPr>
        <w:pStyle w:val="Heading1"/>
      </w:pPr>
      <w:r>
        <w:t xml:space="preserve">قواعد النظام</w:t>
      </w:r>
    </w:p>
    <w:p>
      <w:pPr>
        <w:pStyle w:val="FirstParagraph"/>
      </w:pPr>
      <w:r>
        <w:t xml:space="preserve">لا يحذف المشترك.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يحفظ التاريخ الكامل.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يحفظ جميع المدفوعات.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يحفظ جميع التجديدات.</w:t>
      </w:r>
    </w:p>
    <w:p>
      <w:r>
        <w:pict>
          <v:rect style="width:0;height:1.5pt" o:hralign="center" o:hrstd="t" o:hr="t"/>
        </w:pict>
      </w:r>
    </w:p>
    <w:bookmarkEnd w:id="48"/>
    <w:bookmarkStart w:id="49" w:name="النتيجة-النهائية"/>
    <w:p>
      <w:pPr>
        <w:pStyle w:val="Heading1"/>
      </w:pPr>
      <w:r>
        <w:t xml:space="preserve">النتيجة النهائية</w:t>
      </w:r>
    </w:p>
    <w:p>
      <w:pPr>
        <w:pStyle w:val="FirstParagraph"/>
      </w:pPr>
      <w:r>
        <w:t xml:space="preserve">امتلاك نظام اشتراكات مؤسسي كامل.</w:t>
      </w:r>
    </w:p>
    <w:p>
      <w:pPr>
        <w:pStyle w:val="BodyText"/>
      </w:pPr>
      <w:r>
        <w:t xml:space="preserve">يمكنه إدارة آلاف المشتركين.</w:t>
      </w:r>
    </w:p>
    <w:p>
      <w:pPr>
        <w:pStyle w:val="BodyText"/>
      </w:pPr>
      <w:r>
        <w:t xml:space="preserve">ومتابعة:</w:t>
      </w:r>
    </w:p>
    <w:p>
      <w:pPr>
        <w:pStyle w:val="BodyText"/>
      </w:pPr>
      <w:r>
        <w:t xml:space="preserve">الاستحقاقات.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الدفعات.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التجديدات.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الأعمال المنفذة.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والإيرادات الدورية.</w:t>
      </w:r>
    </w:p>
    <w:p>
      <w:pPr>
        <w:pStyle w:val="BodyText"/>
      </w:pPr>
      <w:r>
        <w:t xml:space="preserve">بدقة كاملة ولسنوات طويلة.</w:t>
      </w:r>
    </w:p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2026-07-16T09:56:21Z</dcterms:created>
  <dcterms:modified xsi:type="dcterms:W3CDTF">2026-07-16T09:56:21Z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