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05-boxes-collectors-module"/>
    <w:p>
      <w:pPr>
        <w:pStyle w:val="Heading2"/>
      </w:pPr>
      <w:r>
        <w:t xml:space="preserve">FRS-005 Boxes &amp; Collectors Module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1"/>
        </w:numPr>
      </w:pPr>
      <w:r>
        <w:t xml:space="preserve">الصناديق</w:t>
      </w:r>
    </w:p>
    <w:p>
      <w:pPr>
        <w:pStyle w:val="Compact"/>
        <w:numPr>
          <w:ilvl w:val="0"/>
          <w:numId w:val="1001"/>
        </w:numPr>
      </w:pPr>
      <w:r>
        <w:t xml:space="preserve">أصحاب الصناديق</w:t>
      </w:r>
    </w:p>
    <w:p>
      <w:pPr>
        <w:pStyle w:val="Compact"/>
        <w:numPr>
          <w:ilvl w:val="0"/>
          <w:numId w:val="1001"/>
        </w:numPr>
      </w:pPr>
      <w:r>
        <w:t xml:space="preserve">المحصلين</w:t>
      </w:r>
    </w:p>
    <w:p>
      <w:pPr>
        <w:pStyle w:val="Compact"/>
        <w:numPr>
          <w:ilvl w:val="0"/>
          <w:numId w:val="1001"/>
        </w:numPr>
      </w:pPr>
      <w:r>
        <w:t xml:space="preserve">التحصيلات</w:t>
      </w:r>
    </w:p>
    <w:p>
      <w:pPr>
        <w:pStyle w:val="Compact"/>
        <w:numPr>
          <w:ilvl w:val="0"/>
          <w:numId w:val="1001"/>
        </w:numPr>
      </w:pPr>
      <w:r>
        <w:t xml:space="preserve">المناطق</w:t>
      </w:r>
    </w:p>
    <w:p>
      <w:pPr>
        <w:pStyle w:val="Compact"/>
        <w:numPr>
          <w:ilvl w:val="0"/>
          <w:numId w:val="1001"/>
        </w:numPr>
      </w:pPr>
      <w:r>
        <w:t xml:space="preserve">الجولات الميدانية</w:t>
      </w:r>
    </w:p>
    <w:p>
      <w:pPr>
        <w:pStyle w:val="Compact"/>
        <w:numPr>
          <w:ilvl w:val="0"/>
          <w:numId w:val="1001"/>
        </w:numPr>
      </w:pPr>
      <w:r>
        <w:t xml:space="preserve">التقارير</w:t>
      </w:r>
    </w:p>
    <w:p>
      <w:pPr>
        <w:pStyle w:val="FirstParagraph"/>
      </w:pPr>
      <w:r>
        <w:t xml:space="preserve">ضمن نظام موحد.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كل صندوق يجب أن يكون قابلاً للتتبع منذ لحظة إنشائه وحتى إغلاقه.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Boxes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عدد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الصناديق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المحصلين.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تحصيلات الشهر.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 المتأخرة.</w:t>
      </w:r>
    </w:p>
    <w:p>
      <w:r>
        <w:pict>
          <v:rect style="width:0;height:1.5pt" o:hralign="center" o:hrstd="t" o:hr="t"/>
        </w:pict>
      </w:r>
    </w:p>
    <w:bookmarkEnd w:id="24"/>
    <w:bookmarkStart w:id="25" w:name="شاشة-الصناديق"/>
    <w:p>
      <w:pPr>
        <w:pStyle w:val="Heading1"/>
      </w:pPr>
      <w:r>
        <w:t xml:space="preserve">شاشة الصناديق</w:t>
      </w:r>
    </w:p>
    <w:p>
      <w:pPr>
        <w:pStyle w:val="FirstParagraph"/>
      </w:pPr>
      <w:r>
        <w:t xml:space="preserve">Boxes 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جميع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تصدير.</w:t>
      </w:r>
    </w:p>
    <w:p>
      <w:r>
        <w:pict>
          <v:rect style="width:0;height:1.5pt" o:hralign="center" o:hrstd="t" o:hr="t"/>
        </w:pict>
      </w:r>
    </w:p>
    <w:bookmarkEnd w:id="25"/>
    <w:bookmarkStart w:id="26" w:name="بيانات-الصندوق"/>
    <w:p>
      <w:pPr>
        <w:pStyle w:val="Heading1"/>
      </w:pPr>
      <w:r>
        <w:t xml:space="preserve">بيانات الصندوق</w:t>
      </w:r>
    </w:p>
    <w:p>
      <w:pPr>
        <w:pStyle w:val="FirstParagraph"/>
      </w:pPr>
      <w:r>
        <w:t xml:space="preserve">Box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 Number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Owner 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Collector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Issue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Collection Date</w:t>
      </w:r>
    </w:p>
    <w:p>
      <w:r>
        <w:pict>
          <v:rect style="width:0;height:1.5pt" o:hralign="center" o:hrstd="t" o:hr="t"/>
        </w:pict>
      </w:r>
    </w:p>
    <w:bookmarkEnd w:id="26"/>
    <w:bookmarkStart w:id="27" w:name="حالات-الصندوق"/>
    <w:p>
      <w:pPr>
        <w:pStyle w:val="Heading1"/>
      </w:pPr>
      <w:r>
        <w:t xml:space="preserve">حالات الصندوق</w:t>
      </w:r>
    </w:p>
    <w:p>
      <w:pPr>
        <w:pStyle w:val="FirstParagraph"/>
      </w:pP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27"/>
    <w:bookmarkStart w:id="28" w:name="بيانات-صاحب-الصندوق"/>
    <w:p>
      <w:pPr>
        <w:pStyle w:val="Heading1"/>
      </w:pPr>
      <w:r>
        <w:t xml:space="preserve">بيانات صاحب الصندوق</w:t>
      </w:r>
    </w:p>
    <w:p>
      <w:pPr>
        <w:pStyle w:val="FirstParagraph"/>
      </w:pPr>
      <w:r>
        <w:t xml:space="preserve">ترتبط مباشرة مع Person.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الهاتف.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العنوان.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المدينة.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الاستلام.</w:t>
      </w:r>
    </w:p>
    <w:p>
      <w:r>
        <w:pict>
          <v:rect style="width:0;height:1.5pt" o:hralign="center" o:hrstd="t" o:hr="t"/>
        </w:pict>
      </w:r>
    </w:p>
    <w:bookmarkEnd w:id="28"/>
    <w:bookmarkStart w:id="29" w:name="شاشة-المحصلين"/>
    <w:p>
      <w:pPr>
        <w:pStyle w:val="Heading1"/>
      </w:pPr>
      <w:r>
        <w:t xml:space="preserve">شاشة المحصلين</w:t>
      </w:r>
    </w:p>
    <w:p>
      <w:pPr>
        <w:pStyle w:val="FirstParagraph"/>
      </w:pPr>
      <w:r>
        <w:t xml:space="preserve">Collectors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المحصلين.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محصل.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 محصل.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إيقاف محصل.</w:t>
      </w:r>
    </w:p>
    <w:p>
      <w:r>
        <w:pict>
          <v:rect style="width:0;height:1.5pt" o:hralign="center" o:hrstd="t" o:hr="t"/>
        </w:pict>
      </w:r>
    </w:p>
    <w:bookmarkEnd w:id="29"/>
    <w:bookmarkStart w:id="30" w:name="بيانات-المحصل"/>
    <w:p>
      <w:pPr>
        <w:pStyle w:val="Heading1"/>
      </w:pPr>
      <w:r>
        <w:t xml:space="preserve">بيانات المحصل</w:t>
      </w:r>
    </w:p>
    <w:p>
      <w:pPr>
        <w:pStyle w:val="FirstParagraph"/>
      </w:pPr>
      <w:r>
        <w:t xml:space="preserve">Collector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Employment 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Join Date</w:t>
      </w:r>
    </w:p>
    <w:p>
      <w:r>
        <w:pict>
          <v:rect style="width:0;height:1.5pt" o:hralign="center" o:hrstd="t" o:hr="t"/>
        </w:pict>
      </w:r>
    </w:p>
    <w:bookmarkEnd w:id="30"/>
    <w:bookmarkStart w:id="31" w:name="أنواع-المحصلين"/>
    <w:p>
      <w:pPr>
        <w:pStyle w:val="Heading1"/>
      </w:pPr>
      <w:r>
        <w:t xml:space="preserve">أنواع المحصلين</w:t>
      </w:r>
    </w:p>
    <w:p>
      <w:pPr>
        <w:pStyle w:val="FirstParagraph"/>
      </w:pPr>
      <w:r>
        <w:t xml:space="preserve">موظف.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متطوع.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مندوب.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مشرف منطقة.</w:t>
      </w:r>
    </w:p>
    <w:p>
      <w:r>
        <w:pict>
          <v:rect style="width:0;height:1.5pt" o:hralign="center" o:hrstd="t" o:hr="t"/>
        </w:pict>
      </w:r>
    </w:p>
    <w:bookmarkEnd w:id="31"/>
    <w:bookmarkStart w:id="32" w:name="المناطق"/>
    <w:p>
      <w:pPr>
        <w:pStyle w:val="Heading1"/>
      </w:pPr>
      <w:r>
        <w:t xml:space="preserve">المناطق</w:t>
      </w:r>
    </w:p>
    <w:p>
      <w:pPr>
        <w:pStyle w:val="FirstParagraph"/>
      </w:pPr>
      <w:r>
        <w:t xml:space="preserve">Regions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محافظة.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مدينة.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قطاع.</w:t>
      </w:r>
    </w:p>
    <w:p>
      <w:r>
        <w:pict>
          <v:rect style="width:0;height:1.5pt" o:hralign="center" o:hrstd="t" o:hr="t"/>
        </w:pict>
      </w:r>
    </w:p>
    <w:bookmarkEnd w:id="32"/>
    <w:bookmarkStart w:id="33" w:name="شاشة-التحصيل"/>
    <w:p>
      <w:pPr>
        <w:pStyle w:val="Heading1"/>
      </w:pPr>
      <w:r>
        <w:t xml:space="preserve">شاشة التحصيل</w:t>
      </w:r>
    </w:p>
    <w:p>
      <w:pPr>
        <w:pStyle w:val="FirstParagraph"/>
      </w:pPr>
      <w:r>
        <w:t xml:space="preserve">Collections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عملية 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التحصيل.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طباعة إيصال.</w:t>
      </w:r>
    </w:p>
    <w:p>
      <w:r>
        <w:pict>
          <v:rect style="width:0;height:1.5pt" o:hralign="center" o:hrstd="t" o:hr="t"/>
        </w:pict>
      </w:r>
    </w:p>
    <w:bookmarkEnd w:id="33"/>
    <w:bookmarkStart w:id="34" w:name="بيانات-التحصيل"/>
    <w:p>
      <w:pPr>
        <w:pStyle w:val="Heading1"/>
      </w:pPr>
      <w:r>
        <w:t xml:space="preserve">بيانات التحصيل</w:t>
      </w:r>
    </w:p>
    <w:p>
      <w:pPr>
        <w:pStyle w:val="FirstParagraph"/>
      </w:pPr>
      <w:r>
        <w:t xml:space="preserve">Collection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Collector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Collection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 Method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Receipt Number</w:t>
      </w:r>
    </w:p>
    <w:p>
      <w:r>
        <w:pict>
          <v:rect style="width:0;height:1.5pt" o:hralign="center" o:hrstd="t" o:hr="t"/>
        </w:pict>
      </w:r>
    </w:p>
    <w:bookmarkEnd w:id="34"/>
    <w:bookmarkStart w:id="35" w:name="طرق-التحصيل"/>
    <w:p>
      <w:pPr>
        <w:pStyle w:val="Heading1"/>
      </w:pPr>
      <w:r>
        <w:t xml:space="preserve">طرق التحصيل</w:t>
      </w:r>
    </w:p>
    <w:p>
      <w:pPr>
        <w:pStyle w:val="FirstParagraph"/>
      </w:pPr>
      <w:r>
        <w:t xml:space="preserve">نقداً.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بطاقة.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وسائل إلكترونية.</w:t>
      </w:r>
    </w:p>
    <w:p>
      <w:r>
        <w:pict>
          <v:rect style="width:0;height:1.5pt" o:hralign="center" o:hrstd="t" o:hr="t"/>
        </w:pict>
      </w:r>
    </w:p>
    <w:bookmarkEnd w:id="35"/>
    <w:bookmarkStart w:id="36" w:name="دورة-العمل"/>
    <w:p>
      <w:pPr>
        <w:pStyle w:val="Heading1"/>
      </w:pPr>
      <w:r>
        <w:t xml:space="preserve">دورة العمل</w:t>
      </w:r>
    </w:p>
    <w:p>
      <w:pPr>
        <w:pStyle w:val="FirstParagraph"/>
      </w:pPr>
      <w:r>
        <w:t xml:space="preserve">إنشاء صندوق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تسليم لصاحب الصندوق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إسناد لمحصل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جمع التبرعات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التحصيل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الإيداع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إغلاق الدورة</w:t>
      </w:r>
    </w:p>
    <w:p>
      <w:r>
        <w:pict>
          <v:rect style="width:0;height:1.5pt" o:hralign="center" o:hrstd="t" o:hr="t"/>
        </w:pict>
      </w:r>
    </w:p>
    <w:bookmarkEnd w:id="36"/>
    <w:bookmarkStart w:id="37" w:name="الجولات-الميدانية"/>
    <w:p>
      <w:pPr>
        <w:pStyle w:val="Heading1"/>
      </w:pPr>
      <w:r>
        <w:t xml:space="preserve">الجولات الميدانية</w:t>
      </w:r>
    </w:p>
    <w:p>
      <w:pPr>
        <w:pStyle w:val="FirstParagraph"/>
      </w:pPr>
      <w:r>
        <w:t xml:space="preserve">Field Visits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جولة.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إسناد للمحصل.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النتائج.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الصناديق المزارة.</w:t>
      </w:r>
    </w:p>
    <w:p>
      <w:r>
        <w:pict>
          <v:rect style="width:0;height:1.5pt" o:hralign="center" o:hrstd="t" o:hr="t"/>
        </w:pict>
      </w:r>
    </w:p>
    <w:bookmarkEnd w:id="37"/>
    <w:bookmarkStart w:id="38" w:name="بيانات-الجولة"/>
    <w:p>
      <w:pPr>
        <w:pStyle w:val="Heading1"/>
      </w:pPr>
      <w:r>
        <w:t xml:space="preserve">بيانات الجولة</w:t>
      </w:r>
    </w:p>
    <w:p>
      <w:pPr>
        <w:pStyle w:val="FirstParagraph"/>
      </w:pPr>
      <w:r>
        <w:t xml:space="preserve">Visit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Collector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Boxes 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8"/>
    <w:bookmarkStart w:id="39" w:name="متابعة-الصناديق"/>
    <w:p>
      <w:pPr>
        <w:pStyle w:val="Heading1"/>
      </w:pPr>
      <w:r>
        <w:t xml:space="preserve">متابعة الصناديق</w:t>
      </w:r>
    </w:p>
    <w:p>
      <w:pPr>
        <w:pStyle w:val="FirstParagraph"/>
      </w:pPr>
      <w:r>
        <w:t xml:space="preserve">آخر 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مرات التحصيل.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المبالغ.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التحصيل.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الأشهر غير المحصلة.</w:t>
      </w:r>
    </w:p>
    <w:p>
      <w:r>
        <w:pict>
          <v:rect style="width:0;height:1.5pt" o:hralign="center" o:hrstd="t" o:hr="t"/>
        </w:pict>
      </w:r>
    </w:p>
    <w:bookmarkEnd w:id="39"/>
    <w:bookmarkStart w:id="40" w:name="تنبيهات-النظام"/>
    <w:p>
      <w:pPr>
        <w:pStyle w:val="Heading1"/>
      </w:pPr>
      <w:r>
        <w:t xml:space="preserve">تنبيهات النظام</w:t>
      </w:r>
    </w:p>
    <w:p>
      <w:pPr>
        <w:pStyle w:val="FirstParagraph"/>
      </w:pPr>
      <w:r>
        <w:t xml:space="preserve">صندوق لم يتم تحصيله منذ 3 أشهر.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محصل لم يرفع تقريره.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مغلق.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مفقود.</w:t>
      </w:r>
    </w:p>
    <w:p>
      <w:r>
        <w:pict>
          <v:rect style="width:0;height:1.5pt" o:hralign="center" o:hrstd="t" o:hr="t"/>
        </w:pict>
      </w:r>
    </w:p>
    <w:bookmarkEnd w:id="40"/>
    <w:bookmarkStart w:id="41" w:name="الربط-المالي"/>
    <w:p>
      <w:pPr>
        <w:pStyle w:val="Heading1"/>
      </w:pPr>
      <w:r>
        <w:t xml:space="preserve">الربط المالي</w:t>
      </w:r>
    </w:p>
    <w:p>
      <w:pPr>
        <w:pStyle w:val="FirstParagraph"/>
      </w:pPr>
      <w:r>
        <w:t xml:space="preserve">كل عملية تحصيل:</w:t>
      </w:r>
    </w:p>
    <w:p>
      <w:pPr>
        <w:pStyle w:val="BodyText"/>
      </w:pPr>
      <w:r>
        <w:t xml:space="preserve">تنشئ حركة 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وتدخل في الحسابات.</w:t>
      </w:r>
    </w:p>
    <w:p>
      <w:r>
        <w:pict>
          <v:rect style="width:0;height:1.5pt" o:hralign="center" o:hrstd="t" o:hr="t"/>
        </w:pict>
      </w:r>
    </w:p>
    <w:bookmarkEnd w:id="41"/>
    <w:bookmarkStart w:id="42" w:name="الربط-مع-crm"/>
    <w:p>
      <w:pPr>
        <w:pStyle w:val="Heading1"/>
      </w:pPr>
      <w:r>
        <w:t xml:space="preserve">الربط مع CRM</w:t>
      </w:r>
    </w:p>
    <w:p>
      <w:pPr>
        <w:pStyle w:val="FirstParagraph"/>
      </w:pPr>
      <w:r>
        <w:t xml:space="preserve">صاحب الصندوق:</w:t>
      </w:r>
    </w:p>
    <w:p>
      <w:pPr>
        <w:pStyle w:val="BodyText"/>
      </w:pPr>
      <w:r>
        <w:t xml:space="preserve">يرتبط بملف شخص واحد.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المحصل:</w:t>
      </w:r>
    </w:p>
    <w:p>
      <w:pPr>
        <w:pStyle w:val="BodyText"/>
      </w:pPr>
      <w:r>
        <w:t xml:space="preserve">يرتبط بملف شخص واحد.</w:t>
      </w:r>
    </w:p>
    <w:p>
      <w:r>
        <w:pict>
          <v:rect style="width:0;height:1.5pt" o:hralign="center" o:hrstd="t" o:hr="t"/>
        </w:pict>
      </w:r>
    </w:p>
    <w:bookmarkEnd w:id="42"/>
    <w:bookmarkStart w:id="43" w:name="الربط-مع-الحملات"/>
    <w:p>
      <w:pPr>
        <w:pStyle w:val="Heading1"/>
      </w:pPr>
      <w:r>
        <w:t xml:space="preserve">الربط مع الحملات</w:t>
      </w:r>
    </w:p>
    <w:p>
      <w:pPr>
        <w:pStyle w:val="FirstParagraph"/>
      </w:pPr>
      <w:r>
        <w:t xml:space="preserve">يمكن تخصيص الصندوق إلى:</w:t>
      </w:r>
    </w:p>
    <w:p>
      <w:pPr>
        <w:pStyle w:val="BodyText"/>
      </w:pPr>
      <w:r>
        <w:t xml:space="preserve">حملة معينة.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مشروع معين.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تبرعات عامة.</w:t>
      </w:r>
    </w:p>
    <w:p>
      <w:r>
        <w:pict>
          <v:rect style="width:0;height:1.5pt" o:hralign="center" o:hrstd="t" o:hr="t"/>
        </w:pict>
      </w:r>
    </w:p>
    <w:bookmarkEnd w:id="43"/>
    <w:bookmarkStart w:id="44" w:name="التقارير"/>
    <w:p>
      <w:pPr>
        <w:pStyle w:val="Heading1"/>
      </w:pPr>
      <w:r>
        <w:t xml:space="preserve">التقارير</w:t>
      </w:r>
    </w:p>
    <w:p>
      <w:pPr>
        <w:pStyle w:val="FirstParagraph"/>
      </w:pPr>
      <w:r>
        <w:t xml:space="preserve">عدد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المحصلين.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المناطق.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 غير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التقارير السنوية.</w:t>
      </w:r>
    </w:p>
    <w:p>
      <w:r>
        <w:pict>
          <v:rect style="width:0;height:1.5pt" o:hralign="center" o:hrstd="t" o:hr="t"/>
        </w:pict>
      </w:r>
    </w:p>
    <w:bookmarkEnd w:id="44"/>
    <w:bookmarkStart w:id="45" w:name="لوحة-المحصل"/>
    <w:p>
      <w:pPr>
        <w:pStyle w:val="Heading1"/>
      </w:pPr>
      <w:r>
        <w:t xml:space="preserve">لوحة المحصل</w:t>
      </w:r>
    </w:p>
    <w:p>
      <w:pPr>
        <w:pStyle w:val="FirstParagraph"/>
      </w:pPr>
      <w:r>
        <w:t xml:space="preserve">Collector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 المسندة.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الجولات القادمة.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الأهداف.</w:t>
      </w:r>
    </w:p>
    <w:p>
      <w:r>
        <w:pict>
          <v:rect style="width:0;height:1.5pt" o:hralign="center" o:hrstd="t" o:hr="t"/>
        </w:pict>
      </w:r>
    </w:p>
    <w:bookmarkEnd w:id="45"/>
    <w:bookmarkStart w:id="46" w:name="تطبيق-المحصل"/>
    <w:p>
      <w:pPr>
        <w:pStyle w:val="Heading1"/>
      </w:pPr>
      <w:r>
        <w:t xml:space="preserve">تطبيق المحصل</w:t>
      </w:r>
    </w:p>
    <w:p>
      <w:pPr>
        <w:pStyle w:val="FirstParagraph"/>
      </w:pPr>
      <w:r>
        <w:t xml:space="preserve">Collector Mobile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إدخال 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الصور.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توقيع الاستلام.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 دون إنترنت.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المزامنة لاحقاً.</w:t>
      </w:r>
    </w:p>
    <w:p>
      <w:r>
        <w:pict>
          <v:rect style="width:0;height:1.5pt" o:hralign="center" o:hrstd="t" o:hr="t"/>
        </w:pict>
      </w:r>
    </w:p>
    <w:bookmarkEnd w:id="46"/>
    <w:bookmarkStart w:id="47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المحصلين.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المناطق.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التحصيل.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التقارير.</w:t>
      </w:r>
    </w:p>
    <w:p>
      <w:r>
        <w:pict>
          <v:rect style="width:0;height:1.5pt" o:hralign="center" o:hrstd="t" o:hr="t"/>
        </w:pict>
      </w:r>
    </w:p>
    <w:bookmarkEnd w:id="47"/>
    <w:bookmarkStart w:id="48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لا يسمح بحذف الصندوق.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يسمح بحذف 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العمليات تسجل.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مبلغ يمكن تتبعه.</w:t>
      </w:r>
    </w:p>
    <w:p>
      <w:r>
        <w:pict>
          <v:rect style="width:0;height:1.5pt" o:hralign="center" o:hrstd="t" o:hr="t"/>
        </w:pict>
      </w:r>
    </w:p>
    <w:bookmarkEnd w:id="48"/>
    <w:bookmarkStart w:id="49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صناديق احترافي كامل.</w:t>
      </w:r>
    </w:p>
    <w:p>
      <w:pPr>
        <w:pStyle w:val="BodyText"/>
      </w:pPr>
      <w:r>
        <w:t xml:space="preserve">يعرف:</w:t>
      </w:r>
    </w:p>
    <w:p>
      <w:pPr>
        <w:pStyle w:val="BodyText"/>
      </w:pPr>
      <w:r>
        <w:t xml:space="preserve">أين يوجد كل صندوق.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المسؤول عنه.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جمع.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متى تم تحصيله.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وإلى أي حملة أو مشروع ذهبت الأموال.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2026-07-16T09:56:37Z</dcterms:created>
  <dcterms:modified xsi:type="dcterms:W3CDTF">2026-07-16T09:56:37Z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