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frs-013-analytics-executive-dashboard"/>
    <w:p>
      <w:pPr>
        <w:pStyle w:val="Heading2"/>
      </w:pPr>
      <w:r>
        <w:t xml:space="preserve">FRS-013 Analytics &amp; Executive Dashboard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توفير لوحة قيادة للإدارة العليا.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تعرض المؤسسة كاملة من شاشة واحدة.</w:t>
      </w:r>
    </w:p>
    <w:p>
      <w:r>
        <w:pict>
          <v:rect style="width:0;height:1.5pt" o:hralign="center" o:hrstd="t" o:hr="t"/>
        </w:pict>
      </w:r>
    </w:p>
    <w:bookmarkEnd w:id="22"/>
    <w:bookmarkStart w:id="23" w:name="executive-dashboard"/>
    <w:p>
      <w:pPr>
        <w:pStyle w:val="Heading1"/>
      </w:pPr>
      <w:r>
        <w:t xml:space="preserve">Executive Dashboard</w:t>
      </w:r>
    </w:p>
    <w:p>
      <w:pPr>
        <w:pStyle w:val="FirstParagraph"/>
      </w:pPr>
      <w:r>
        <w:t xml:space="preserve">تعرض:</w:t>
      </w:r>
    </w:p>
    <w:p>
      <w:pPr>
        <w:pStyle w:val="BodyText"/>
      </w:pPr>
      <w:r>
        <w:t xml:space="preserve">إجمالي الأموال.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الرصيد الحالي.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المشتركين.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المتبرعين.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الحالات الطبية.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المتطوعين.</w:t>
      </w:r>
    </w:p>
    <w:p>
      <w:r>
        <w:pict>
          <v:rect style="width:0;height:1.5pt" o:hralign="center" o:hrstd="t" o:hr="t"/>
        </w:pict>
      </w:r>
    </w:p>
    <w:bookmarkEnd w:id="23"/>
    <w:bookmarkStart w:id="24" w:name="المؤشرات-المالية"/>
    <w:p>
      <w:pPr>
        <w:pStyle w:val="Heading1"/>
      </w:pPr>
      <w:r>
        <w:t xml:space="preserve">المؤشرات المالية</w:t>
      </w:r>
    </w:p>
    <w:p>
      <w:pPr>
        <w:pStyle w:val="FirstParagraph"/>
      </w:pPr>
      <w:r>
        <w:t xml:space="preserve">Financial KPIs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إيرادات اليوم.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إيرادات الشهر.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إيرادات السنة.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النمو.</w:t>
      </w:r>
    </w:p>
    <w:p>
      <w:r>
        <w:pict>
          <v:rect style="width:0;height:1.5pt" o:hralign="center" o:hrstd="t" o:hr="t"/>
        </w:pict>
      </w:r>
    </w:p>
    <w:bookmarkEnd w:id="24"/>
    <w:bookmarkStart w:id="25" w:name="مؤشرات-الحملات"/>
    <w:p>
      <w:pPr>
        <w:pStyle w:val="Heading1"/>
      </w:pPr>
      <w:r>
        <w:t xml:space="preserve">مؤشرات الحملات</w:t>
      </w:r>
    </w:p>
    <w:p>
      <w:pPr>
        <w:pStyle w:val="FirstParagraph"/>
      </w:pPr>
      <w:r>
        <w:t xml:space="preserve">Campaign KPIs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أفضل 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أضعف 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الإنجاز.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الحملات المكتملة.</w:t>
      </w:r>
    </w:p>
    <w:p>
      <w:r>
        <w:pict>
          <v:rect style="width:0;height:1.5pt" o:hralign="center" o:hrstd="t" o:hr="t"/>
        </w:pict>
      </w:r>
    </w:p>
    <w:bookmarkEnd w:id="25"/>
    <w:bookmarkStart w:id="26" w:name="مؤشرات-الاشتراكات"/>
    <w:p>
      <w:pPr>
        <w:pStyle w:val="Heading1"/>
      </w:pPr>
      <w:r>
        <w:t xml:space="preserve">مؤشرات الاشتراكات</w:t>
      </w:r>
    </w:p>
    <w:p>
      <w:pPr>
        <w:pStyle w:val="FirstParagraph"/>
      </w:pPr>
      <w:r>
        <w:t xml:space="preserve">Subscriptions KPIs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الاشتراكات النشطة.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المتأخرة.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التجديد.</w:t>
      </w:r>
    </w:p>
    <w:p>
      <w:r>
        <w:pict>
          <v:rect style="width:0;height:1.5pt" o:hralign="center" o:hrstd="t" o:hr="t"/>
        </w:pict>
      </w:r>
    </w:p>
    <w:bookmarkEnd w:id="26"/>
    <w:bookmarkStart w:id="27" w:name="مؤشرات-الصناديق"/>
    <w:p>
      <w:pPr>
        <w:pStyle w:val="Heading1"/>
      </w:pPr>
      <w:r>
        <w:t xml:space="preserve">مؤشرات الصناديق</w:t>
      </w:r>
    </w:p>
    <w:p>
      <w:pPr>
        <w:pStyle w:val="FirstParagraph"/>
      </w:pPr>
      <w:r>
        <w:t xml:space="preserve">Boxes KPIs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التحصيل.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أفضل المناطق.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أفضل المحصلين.</w:t>
      </w:r>
    </w:p>
    <w:p>
      <w:r>
        <w:pict>
          <v:rect style="width:0;height:1.5pt" o:hralign="center" o:hrstd="t" o:hr="t"/>
        </w:pict>
      </w:r>
    </w:p>
    <w:bookmarkEnd w:id="27"/>
    <w:bookmarkStart w:id="28" w:name="مؤشرات-المشاريع"/>
    <w:p>
      <w:pPr>
        <w:pStyle w:val="Heading1"/>
      </w:pPr>
      <w:r>
        <w:t xml:space="preserve">مؤشرات المشاريع</w:t>
      </w:r>
    </w:p>
    <w:p>
      <w:pPr>
        <w:pStyle w:val="FirstParagraph"/>
      </w:pPr>
      <w:r>
        <w:t xml:space="preserve">Projects KPIs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المكتمل.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المتأخر.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الميزانيات.</w:t>
      </w:r>
    </w:p>
    <w:p>
      <w:r>
        <w:pict>
          <v:rect style="width:0;height:1.5pt" o:hralign="center" o:hrstd="t" o:hr="t"/>
        </w:pict>
      </w:r>
    </w:p>
    <w:bookmarkEnd w:id="28"/>
    <w:bookmarkStart w:id="29" w:name="مؤشرات-الطبابة"/>
    <w:p>
      <w:pPr>
        <w:pStyle w:val="Heading1"/>
      </w:pPr>
      <w:r>
        <w:t xml:space="preserve">مؤشرات الطبابة</w:t>
      </w:r>
    </w:p>
    <w:p>
      <w:pPr>
        <w:pStyle w:val="FirstParagraph"/>
      </w:pPr>
      <w:r>
        <w:t xml:space="preserve">Medical KPIs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الحالات.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قيد الدراسة.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المعتمدة.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المكتملة.</w:t>
      </w:r>
    </w:p>
    <w:p>
      <w:r>
        <w:pict>
          <v:rect style="width:0;height:1.5pt" o:hralign="center" o:hrstd="t" o:hr="t"/>
        </w:pict>
      </w:r>
    </w:p>
    <w:bookmarkEnd w:id="29"/>
    <w:bookmarkStart w:id="30" w:name="مؤشرات-الموارد-البشرية"/>
    <w:p>
      <w:pPr>
        <w:pStyle w:val="Heading1"/>
      </w:pPr>
      <w:r>
        <w:t xml:space="preserve">مؤشرات الموارد البشرية</w:t>
      </w:r>
    </w:p>
    <w:p>
      <w:pPr>
        <w:pStyle w:val="FirstParagraph"/>
      </w:pPr>
      <w:r>
        <w:t xml:space="preserve">HR KPIs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المتطوعين.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الموظفين.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الساعات.</w:t>
      </w:r>
    </w:p>
    <w:p>
      <w:r>
        <w:pict>
          <v:rect style="width:0;height:1.5pt" o:hralign="center" o:hrstd="t" o:hr="t"/>
        </w:pict>
      </w:r>
    </w:p>
    <w:bookmarkEnd w:id="30"/>
    <w:bookmarkStart w:id="31" w:name="التقارير"/>
    <w:p>
      <w:pPr>
        <w:pStyle w:val="Heading1"/>
      </w:pPr>
      <w:r>
        <w:t xml:space="preserve">التقارير</w:t>
      </w:r>
    </w:p>
    <w:p>
      <w:pPr>
        <w:pStyle w:val="FirstParagraph"/>
      </w:pPr>
      <w:r>
        <w:t xml:space="preserve">تقارير لحظية.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 شهرية.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 سنوية.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 مخصصة.</w:t>
      </w:r>
    </w:p>
    <w:p>
      <w:r>
        <w:pict>
          <v:rect style="width:0;height:1.5pt" o:hralign="center" o:hrstd="t" o:hr="t"/>
        </w:pict>
      </w:r>
    </w:p>
    <w:bookmarkEnd w:id="31"/>
    <w:bookmarkStart w:id="32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لوحة قيادة مؤسسية متكاملة.</w:t>
      </w:r>
    </w:p>
    <w:p>
      <w:pPr>
        <w:pStyle w:val="BodyText"/>
      </w:pPr>
      <w:r>
        <w:t xml:space="preserve">تمكن الإدارة العليا من اتخاذ القرار بسرعة ودقة.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2026-07-16T09:59:00Z</dcterms:created>
  <dcterms:modified xsi:type="dcterms:W3CDTF">2026-07-16T09:59:00Z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