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master-dashboard-architecture-v1"/>
    <w:p>
      <w:pPr>
        <w:pStyle w:val="Heading2"/>
      </w:pPr>
      <w:r>
        <w:t xml:space="preserve">Master Dashboard Architecture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إدارة متعدد المستويات.</w:t>
      </w:r>
    </w:p>
    <w:p>
      <w:pPr>
        <w:pStyle w:val="BodyText"/>
      </w:pPr>
      <w:r>
        <w:t xml:space="preserve">بحيث يحصل كل مستخدم على لوحة تحكم تناسب صلاحياته ومسؤولياته.</w:t>
      </w:r>
    </w:p>
    <w:p>
      <w:pPr>
        <w:pStyle w:val="BodyText"/>
      </w:pPr>
      <w:r>
        <w:t xml:space="preserve">وفي نفس الوقت تحصل الإدارة العليا على رؤية شاملة لجميع أعمال المؤسسة.</w:t>
      </w:r>
    </w:p>
    <w:p>
      <w:r>
        <w:pict>
          <v:rect style="width:0;height:1.5pt" o:hralign="center" o:hrstd="t" o:hr="t"/>
        </w:pict>
      </w:r>
    </w:p>
    <w:bookmarkEnd w:id="22"/>
    <w:bookmarkStart w:id="32" w:name="المستوى-الأول"/>
    <w:p>
      <w:pPr>
        <w:pStyle w:val="Heading1"/>
      </w:pPr>
      <w:r>
        <w:t xml:space="preserve">المستوى الأول</w:t>
      </w:r>
    </w:p>
    <w:bookmarkStart w:id="23" w:name="executive-dashboard"/>
    <w:p>
      <w:pPr>
        <w:pStyle w:val="Heading2"/>
      </w:pPr>
      <w:r>
        <w:t xml:space="preserve">Executive Dashboard</w:t>
      </w:r>
    </w:p>
    <w:p>
      <w:pPr>
        <w:pStyle w:val="FirstParagraph"/>
      </w:pPr>
      <w:r>
        <w:t xml:space="preserve">لوحة الإدارة العليا.</w:t>
      </w:r>
    </w:p>
    <w:p>
      <w:pPr>
        <w:pStyle w:val="BodyText"/>
      </w:pPr>
      <w:r>
        <w:t xml:space="preserve">هذه أهم لوحة في النظام.</w:t>
      </w:r>
    </w:p>
    <w:p>
      <w:pPr>
        <w:pStyle w:val="BodyText"/>
      </w:pPr>
      <w:r>
        <w:t xml:space="preserve">يستخدمها:</w:t>
      </w:r>
    </w:p>
    <w:p>
      <w:pPr>
        <w:pStyle w:val="Compact"/>
        <w:numPr>
          <w:ilvl w:val="0"/>
          <w:numId w:val="1001"/>
        </w:numPr>
      </w:pPr>
      <w:r>
        <w:t xml:space="preserve">رئيس المؤسسة</w:t>
      </w:r>
    </w:p>
    <w:p>
      <w:pPr>
        <w:pStyle w:val="Compact"/>
        <w:numPr>
          <w:ilvl w:val="0"/>
          <w:numId w:val="1001"/>
        </w:numPr>
      </w:pPr>
      <w:r>
        <w:t xml:space="preserve">المدير العام</w:t>
      </w:r>
    </w:p>
    <w:p>
      <w:pPr>
        <w:pStyle w:val="Compact"/>
        <w:numPr>
          <w:ilvl w:val="0"/>
          <w:numId w:val="1001"/>
        </w:numPr>
      </w:pPr>
      <w:r>
        <w:t xml:space="preserve">أعضاء الإدارة العليا</w:t>
      </w:r>
    </w:p>
    <w:p>
      <w:r>
        <w:pict>
          <v:rect style="width:0;height:1.5pt" o:hralign="center" o:hrstd="t" o:hr="t"/>
        </w:pict>
      </w:r>
    </w:p>
    <w:bookmarkEnd w:id="23"/>
    <w:bookmarkStart w:id="31" w:name="ما-الذي-يظهر-فيها"/>
    <w:p>
      <w:pPr>
        <w:pStyle w:val="Heading2"/>
      </w:pPr>
      <w:r>
        <w:t xml:space="preserve">ما الذي يظهر فيها</w:t>
      </w:r>
    </w:p>
    <w:bookmarkStart w:id="24" w:name="الأشخاص"/>
    <w:p>
      <w:pPr>
        <w:pStyle w:val="Heading3"/>
      </w:pPr>
      <w:r>
        <w:t xml:space="preserve">الأشخاص</w:t>
      </w:r>
    </w:p>
    <w:p>
      <w:pPr>
        <w:pStyle w:val="Compact"/>
        <w:numPr>
          <w:ilvl w:val="0"/>
          <w:numId w:val="1002"/>
        </w:numPr>
      </w:pPr>
      <w:r>
        <w:t xml:space="preserve">إجمالي الأشخاص</w:t>
      </w:r>
    </w:p>
    <w:p>
      <w:pPr>
        <w:pStyle w:val="Compact"/>
        <w:numPr>
          <w:ilvl w:val="0"/>
          <w:numId w:val="1002"/>
        </w:numPr>
      </w:pPr>
      <w:r>
        <w:t xml:space="preserve">الأشخاص الجدد</w:t>
      </w:r>
    </w:p>
    <w:p>
      <w:pPr>
        <w:pStyle w:val="Compact"/>
        <w:numPr>
          <w:ilvl w:val="0"/>
          <w:numId w:val="1002"/>
        </w:numPr>
      </w:pPr>
      <w:r>
        <w:t xml:space="preserve">المتبرعين النشطين</w:t>
      </w:r>
    </w:p>
    <w:p>
      <w:pPr>
        <w:pStyle w:val="Compact"/>
        <w:numPr>
          <w:ilvl w:val="0"/>
          <w:numId w:val="1002"/>
        </w:numPr>
      </w:pPr>
      <w:r>
        <w:t xml:space="preserve">المشتركين النشطين</w:t>
      </w:r>
    </w:p>
    <w:p>
      <w:pPr>
        <w:pStyle w:val="Compact"/>
        <w:numPr>
          <w:ilvl w:val="0"/>
          <w:numId w:val="1002"/>
        </w:numPr>
      </w:pPr>
      <w:r>
        <w:t xml:space="preserve">المستفيدين</w:t>
      </w:r>
    </w:p>
    <w:p>
      <w:pPr>
        <w:pStyle w:val="Compact"/>
        <w:numPr>
          <w:ilvl w:val="0"/>
          <w:numId w:val="1002"/>
        </w:numPr>
      </w:pPr>
      <w:r>
        <w:t xml:space="preserve">المتطوعين</w:t>
      </w:r>
    </w:p>
    <w:p>
      <w:r>
        <w:pict>
          <v:rect style="width:0;height:1.5pt" o:hralign="center" o:hrstd="t" o:hr="t"/>
        </w:pict>
      </w:r>
    </w:p>
    <w:bookmarkEnd w:id="24"/>
    <w:bookmarkStart w:id="25" w:name="التبرعات"/>
    <w:p>
      <w:pPr>
        <w:pStyle w:val="Heading3"/>
      </w:pPr>
      <w:r>
        <w:t xml:space="preserve">التبرعات</w:t>
      </w:r>
    </w:p>
    <w:p>
      <w:pPr>
        <w:pStyle w:val="Compact"/>
        <w:numPr>
          <w:ilvl w:val="0"/>
          <w:numId w:val="1003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03"/>
        </w:numPr>
      </w:pPr>
      <w:r>
        <w:t xml:space="preserve">تبرعات اليوم</w:t>
      </w:r>
    </w:p>
    <w:p>
      <w:pPr>
        <w:pStyle w:val="Compact"/>
        <w:numPr>
          <w:ilvl w:val="0"/>
          <w:numId w:val="1003"/>
        </w:numPr>
      </w:pPr>
      <w:r>
        <w:t xml:space="preserve">تبرعات الشهر</w:t>
      </w:r>
    </w:p>
    <w:p>
      <w:pPr>
        <w:pStyle w:val="Compact"/>
        <w:numPr>
          <w:ilvl w:val="0"/>
          <w:numId w:val="1003"/>
        </w:numPr>
      </w:pPr>
      <w:r>
        <w:t xml:space="preserve">أعلى الحملات</w:t>
      </w:r>
    </w:p>
    <w:p>
      <w:pPr>
        <w:pStyle w:val="Compact"/>
        <w:numPr>
          <w:ilvl w:val="0"/>
          <w:numId w:val="1003"/>
        </w:numPr>
      </w:pPr>
      <w:r>
        <w:t xml:space="preserve">أعلى المتبرعين</w:t>
      </w:r>
    </w:p>
    <w:p>
      <w:r>
        <w:pict>
          <v:rect style="width:0;height:1.5pt" o:hralign="center" o:hrstd="t" o:hr="t"/>
        </w:pict>
      </w:r>
    </w:p>
    <w:bookmarkEnd w:id="25"/>
    <w:bookmarkStart w:id="26" w:name="الحملات"/>
    <w:p>
      <w:pPr>
        <w:pStyle w:val="Heading3"/>
      </w:pPr>
      <w:r>
        <w:t xml:space="preserve">الحملات</w:t>
      </w:r>
    </w:p>
    <w:p>
      <w:pPr>
        <w:pStyle w:val="Compact"/>
        <w:numPr>
          <w:ilvl w:val="0"/>
          <w:numId w:val="1004"/>
        </w:numPr>
      </w:pPr>
      <w:r>
        <w:t xml:space="preserve">الحملات النشطة</w:t>
      </w:r>
    </w:p>
    <w:p>
      <w:pPr>
        <w:pStyle w:val="Compact"/>
        <w:numPr>
          <w:ilvl w:val="0"/>
          <w:numId w:val="1004"/>
        </w:numPr>
      </w:pPr>
      <w:r>
        <w:t xml:space="preserve">الحملات المنتهية</w:t>
      </w:r>
    </w:p>
    <w:p>
      <w:pPr>
        <w:pStyle w:val="Compact"/>
        <w:numPr>
          <w:ilvl w:val="0"/>
          <w:numId w:val="1004"/>
        </w:numPr>
      </w:pPr>
      <w:r>
        <w:t xml:space="preserve">نسبة الإنجاز</w:t>
      </w:r>
    </w:p>
    <w:p>
      <w:r>
        <w:pict>
          <v:rect style="width:0;height:1.5pt" o:hralign="center" o:hrstd="t" o:hr="t"/>
        </w:pict>
      </w:r>
    </w:p>
    <w:bookmarkEnd w:id="26"/>
    <w:bookmarkStart w:id="27" w:name="الصناديق"/>
    <w:p>
      <w:pPr>
        <w:pStyle w:val="Heading3"/>
      </w:pPr>
      <w:r>
        <w:t xml:space="preserve">الصناديق</w:t>
      </w:r>
    </w:p>
    <w:p>
      <w:pPr>
        <w:pStyle w:val="Compact"/>
        <w:numPr>
          <w:ilvl w:val="0"/>
          <w:numId w:val="1005"/>
        </w:numPr>
      </w:pPr>
      <w:r>
        <w:t xml:space="preserve">عدد الصناديق</w:t>
      </w:r>
    </w:p>
    <w:p>
      <w:pPr>
        <w:pStyle w:val="Compact"/>
        <w:numPr>
          <w:ilvl w:val="0"/>
          <w:numId w:val="1005"/>
        </w:numPr>
      </w:pPr>
      <w:r>
        <w:t xml:space="preserve">عدد المحصلين</w:t>
      </w:r>
    </w:p>
    <w:p>
      <w:pPr>
        <w:pStyle w:val="Compact"/>
        <w:numPr>
          <w:ilvl w:val="0"/>
          <w:numId w:val="1005"/>
        </w:numPr>
      </w:pPr>
      <w:r>
        <w:t xml:space="preserve">إجمالي التحصيلات</w:t>
      </w:r>
    </w:p>
    <w:p>
      <w:pPr>
        <w:pStyle w:val="Compact"/>
        <w:numPr>
          <w:ilvl w:val="0"/>
          <w:numId w:val="1005"/>
        </w:numPr>
      </w:pPr>
      <w:r>
        <w:t xml:space="preserve">التحصيل الشهري</w:t>
      </w:r>
    </w:p>
    <w:p>
      <w:r>
        <w:pict>
          <v:rect style="width:0;height:1.5pt" o:hralign="center" o:hrstd="t" o:hr="t"/>
        </w:pict>
      </w:r>
    </w:p>
    <w:bookmarkEnd w:id="27"/>
    <w:bookmarkStart w:id="28" w:name="الباقيات-الصالحات"/>
    <w:p>
      <w:pPr>
        <w:pStyle w:val="Heading3"/>
      </w:pPr>
      <w:r>
        <w:t xml:space="preserve">الباقيات الصالحات</w:t>
      </w:r>
    </w:p>
    <w:p>
      <w:pPr>
        <w:pStyle w:val="Compact"/>
        <w:numPr>
          <w:ilvl w:val="0"/>
          <w:numId w:val="1006"/>
        </w:numPr>
      </w:pPr>
      <w:r>
        <w:t xml:space="preserve">عدد المشتركين</w:t>
      </w:r>
    </w:p>
    <w:p>
      <w:pPr>
        <w:pStyle w:val="Compact"/>
        <w:numPr>
          <w:ilvl w:val="0"/>
          <w:numId w:val="1006"/>
        </w:numPr>
      </w:pPr>
      <w:r>
        <w:t xml:space="preserve">الاشتراكات النشطة</w:t>
      </w:r>
    </w:p>
    <w:p>
      <w:pPr>
        <w:pStyle w:val="Compact"/>
        <w:numPr>
          <w:ilvl w:val="0"/>
          <w:numId w:val="1006"/>
        </w:numPr>
      </w:pPr>
      <w:r>
        <w:t xml:space="preserve">الاشتراكات المنتهية</w:t>
      </w:r>
    </w:p>
    <w:p>
      <w:r>
        <w:pict>
          <v:rect style="width:0;height:1.5pt" o:hralign="center" o:hrstd="t" o:hr="t"/>
        </w:pict>
      </w:r>
    </w:p>
    <w:bookmarkEnd w:id="28"/>
    <w:bookmarkStart w:id="29" w:name="المشاريع-الطبية"/>
    <w:p>
      <w:pPr>
        <w:pStyle w:val="Heading3"/>
      </w:pPr>
      <w:r>
        <w:t xml:space="preserve">المشاريع الطبية</w:t>
      </w:r>
    </w:p>
    <w:p>
      <w:pPr>
        <w:pStyle w:val="Compact"/>
        <w:numPr>
          <w:ilvl w:val="0"/>
          <w:numId w:val="1007"/>
        </w:numPr>
      </w:pPr>
      <w:r>
        <w:t xml:space="preserve">الحالات المفتوحة</w:t>
      </w:r>
    </w:p>
    <w:p>
      <w:pPr>
        <w:pStyle w:val="Compact"/>
        <w:numPr>
          <w:ilvl w:val="0"/>
          <w:numId w:val="1007"/>
        </w:numPr>
      </w:pPr>
      <w:r>
        <w:t xml:space="preserve">الحالات المغلقة</w:t>
      </w:r>
    </w:p>
    <w:p>
      <w:pPr>
        <w:pStyle w:val="Compact"/>
        <w:numPr>
          <w:ilvl w:val="0"/>
          <w:numId w:val="1007"/>
        </w:numPr>
      </w:pPr>
      <w:r>
        <w:t xml:space="preserve">التمويل المطلوب</w:t>
      </w:r>
    </w:p>
    <w:p>
      <w:pPr>
        <w:pStyle w:val="Compact"/>
        <w:numPr>
          <w:ilvl w:val="0"/>
          <w:numId w:val="1007"/>
        </w:numPr>
      </w:pPr>
      <w:r>
        <w:t xml:space="preserve">التمويل المتوفر</w:t>
      </w:r>
    </w:p>
    <w:p>
      <w:r>
        <w:pict>
          <v:rect style="width:0;height:1.5pt" o:hralign="center" o:hrstd="t" o:hr="t"/>
        </w:pict>
      </w:r>
    </w:p>
    <w:bookmarkEnd w:id="29"/>
    <w:bookmarkStart w:id="30" w:name="مؤشرات-الأداء"/>
    <w:p>
      <w:pPr>
        <w:pStyle w:val="Heading3"/>
      </w:pPr>
      <w:r>
        <w:t xml:space="preserve">مؤشرات الأداء</w:t>
      </w:r>
    </w:p>
    <w:p>
      <w:pPr>
        <w:pStyle w:val="Compact"/>
        <w:numPr>
          <w:ilvl w:val="0"/>
          <w:numId w:val="1008"/>
        </w:numPr>
      </w:pPr>
      <w:r>
        <w:t xml:space="preserve">KPI Dashboard</w:t>
      </w:r>
    </w:p>
    <w:p>
      <w:pPr>
        <w:pStyle w:val="Compact"/>
        <w:numPr>
          <w:ilvl w:val="0"/>
          <w:numId w:val="1008"/>
        </w:numPr>
      </w:pPr>
      <w:r>
        <w:t xml:space="preserve">اتجاهات النمو</w:t>
      </w:r>
    </w:p>
    <w:p>
      <w:pPr>
        <w:pStyle w:val="Compact"/>
        <w:numPr>
          <w:ilvl w:val="0"/>
          <w:numId w:val="1008"/>
        </w:numPr>
      </w:pPr>
      <w:r>
        <w:t xml:space="preserve">مقارنة الأشهر</w:t>
      </w:r>
    </w:p>
    <w:p>
      <w:pPr>
        <w:pStyle w:val="Compact"/>
        <w:numPr>
          <w:ilvl w:val="0"/>
          <w:numId w:val="1008"/>
        </w:numPr>
      </w:pPr>
      <w:r>
        <w:t xml:space="preserve">تقارير الأداء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المستوى-الثاني"/>
    <w:p>
      <w:pPr>
        <w:pStyle w:val="Heading1"/>
      </w:pPr>
      <w:r>
        <w:t xml:space="preserve">المستوى الثاني</w:t>
      </w:r>
    </w:p>
    <w:bookmarkStart w:id="38" w:name="crm-dashboard"/>
    <w:p>
      <w:pPr>
        <w:pStyle w:val="Heading2"/>
      </w:pPr>
      <w:r>
        <w:t xml:space="preserve">CRM Dashboard</w:t>
      </w:r>
    </w:p>
    <w:p>
      <w:pPr>
        <w:pStyle w:val="FirstParagraph"/>
      </w:pPr>
      <w:r>
        <w:t xml:space="preserve">لوحة إدارة الأشخاص.</w:t>
      </w:r>
    </w:p>
    <w:p>
      <w:r>
        <w:pict>
          <v:rect style="width:0;height:1.5pt" o:hralign="center" o:hrstd="t" o:hr="t"/>
        </w:pict>
      </w:r>
    </w:p>
    <w:bookmarkStart w:id="33" w:name="البحث-المركزي"/>
    <w:p>
      <w:pPr>
        <w:pStyle w:val="Heading3"/>
      </w:pPr>
      <w:r>
        <w:t xml:space="preserve">البحث المركزي</w:t>
      </w:r>
    </w:p>
    <w:p>
      <w:pPr>
        <w:pStyle w:val="FirstParagraph"/>
      </w:pPr>
      <w:r>
        <w:t xml:space="preserve">إمكانية البحث عن أي شخص.</w:t>
      </w:r>
    </w:p>
    <w:p>
      <w:pPr>
        <w:pStyle w:val="BodyText"/>
      </w:pPr>
      <w:r>
        <w:t xml:space="preserve">باستخدام:</w:t>
      </w:r>
    </w:p>
    <w:p>
      <w:pPr>
        <w:pStyle w:val="Compact"/>
        <w:numPr>
          <w:ilvl w:val="0"/>
          <w:numId w:val="1009"/>
        </w:numPr>
      </w:pPr>
      <w:r>
        <w:t xml:space="preserve">الاسم</w:t>
      </w:r>
    </w:p>
    <w:p>
      <w:pPr>
        <w:pStyle w:val="Compact"/>
        <w:numPr>
          <w:ilvl w:val="0"/>
          <w:numId w:val="1009"/>
        </w:numPr>
      </w:pPr>
      <w:r>
        <w:t xml:space="preserve">الهاتف</w:t>
      </w:r>
    </w:p>
    <w:p>
      <w:pPr>
        <w:pStyle w:val="Compact"/>
        <w:numPr>
          <w:ilvl w:val="0"/>
          <w:numId w:val="1009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9"/>
        </w:numPr>
      </w:pPr>
      <w:r>
        <w:t xml:space="preserve">الرقم الداخلي</w:t>
      </w:r>
    </w:p>
    <w:p>
      <w:r>
        <w:pict>
          <v:rect style="width:0;height:1.5pt" o:hralign="center" o:hrstd="t" o:hr="t"/>
        </w:pict>
      </w:r>
    </w:p>
    <w:bookmarkEnd w:id="33"/>
    <w:bookmarkStart w:id="37" w:name="الملف-الموحد-للشخص"/>
    <w:p>
      <w:pPr>
        <w:pStyle w:val="Heading3"/>
      </w:pPr>
      <w:r>
        <w:t xml:space="preserve">الملف الموحد للشخص</w:t>
      </w:r>
    </w:p>
    <w:p>
      <w:pPr>
        <w:pStyle w:val="FirstParagraph"/>
      </w:pPr>
      <w:r>
        <w:t xml:space="preserve">عند فتح أي شخص تظهر:</w:t>
      </w:r>
    </w:p>
    <w:bookmarkStart w:id="34" w:name="البيانات-الشخصية"/>
    <w:p>
      <w:pPr>
        <w:pStyle w:val="Heading4"/>
      </w:pPr>
      <w:r>
        <w:t xml:space="preserve">البيانات الشخصية</w:t>
      </w:r>
    </w:p>
    <w:p>
      <w:pPr>
        <w:pStyle w:val="Compact"/>
        <w:numPr>
          <w:ilvl w:val="0"/>
          <w:numId w:val="1010"/>
        </w:numPr>
      </w:pPr>
      <w:r>
        <w:t xml:space="preserve">الاسم</w:t>
      </w:r>
    </w:p>
    <w:p>
      <w:pPr>
        <w:pStyle w:val="Compact"/>
        <w:numPr>
          <w:ilvl w:val="0"/>
          <w:numId w:val="1010"/>
        </w:numPr>
      </w:pPr>
      <w:r>
        <w:t xml:space="preserve">الهاتف</w:t>
      </w:r>
    </w:p>
    <w:p>
      <w:pPr>
        <w:pStyle w:val="Compact"/>
        <w:numPr>
          <w:ilvl w:val="0"/>
          <w:numId w:val="1010"/>
        </w:numPr>
      </w:pPr>
      <w:r>
        <w:t xml:space="preserve">البريد</w:t>
      </w:r>
    </w:p>
    <w:p>
      <w:pPr>
        <w:pStyle w:val="Compact"/>
        <w:numPr>
          <w:ilvl w:val="0"/>
          <w:numId w:val="1010"/>
        </w:numPr>
      </w:pPr>
      <w:r>
        <w:t xml:space="preserve">العنوان</w:t>
      </w:r>
    </w:p>
    <w:p>
      <w:r>
        <w:pict>
          <v:rect style="width:0;height:1.5pt" o:hralign="center" o:hrstd="t" o:hr="t"/>
        </w:pict>
      </w:r>
    </w:p>
    <w:bookmarkEnd w:id="34"/>
    <w:bookmarkStart w:id="35" w:name="النشاطات"/>
    <w:p>
      <w:pPr>
        <w:pStyle w:val="Heading4"/>
      </w:pPr>
      <w:r>
        <w:t xml:space="preserve">النشاطات</w:t>
      </w:r>
    </w:p>
    <w:p>
      <w:pPr>
        <w:pStyle w:val="Compact"/>
        <w:numPr>
          <w:ilvl w:val="0"/>
          <w:numId w:val="1011"/>
        </w:numPr>
      </w:pPr>
      <w:r>
        <w:t xml:space="preserve">التبرعات</w:t>
      </w:r>
    </w:p>
    <w:p>
      <w:pPr>
        <w:pStyle w:val="Compact"/>
        <w:numPr>
          <w:ilvl w:val="0"/>
          <w:numId w:val="1011"/>
        </w:numPr>
      </w:pPr>
      <w:r>
        <w:t xml:space="preserve">الاشتراكات</w:t>
      </w:r>
    </w:p>
    <w:p>
      <w:pPr>
        <w:pStyle w:val="Compact"/>
        <w:numPr>
          <w:ilvl w:val="0"/>
          <w:numId w:val="1011"/>
        </w:numPr>
      </w:pPr>
      <w:r>
        <w:t xml:space="preserve">الصناديق</w:t>
      </w:r>
    </w:p>
    <w:p>
      <w:pPr>
        <w:pStyle w:val="Compact"/>
        <w:numPr>
          <w:ilvl w:val="0"/>
          <w:numId w:val="1011"/>
        </w:numPr>
      </w:pPr>
      <w:r>
        <w:t xml:space="preserve">المشاريع الطبية</w:t>
      </w:r>
    </w:p>
    <w:p>
      <w:pPr>
        <w:pStyle w:val="Compact"/>
        <w:numPr>
          <w:ilvl w:val="0"/>
          <w:numId w:val="1011"/>
        </w:numPr>
      </w:pPr>
      <w:r>
        <w:t xml:space="preserve">التطوع</w:t>
      </w:r>
    </w:p>
    <w:p>
      <w:pPr>
        <w:pStyle w:val="Compact"/>
        <w:numPr>
          <w:ilvl w:val="0"/>
          <w:numId w:val="1011"/>
        </w:numPr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bookmarkEnd w:id="35"/>
    <w:bookmarkStart w:id="36" w:name="السجل-الزمني"/>
    <w:p>
      <w:pPr>
        <w:pStyle w:val="Heading4"/>
      </w:pPr>
      <w:r>
        <w:t xml:space="preserve">السجل الزمني</w:t>
      </w:r>
    </w:p>
    <w:p>
      <w:pPr>
        <w:pStyle w:val="FirstParagraph"/>
      </w:pPr>
      <w:r>
        <w:t xml:space="preserve">جميع تعاملاته مع المؤسسة.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End w:id="39"/>
    <w:bookmarkStart w:id="43" w:name="المستوى-الثالث"/>
    <w:p>
      <w:pPr>
        <w:pStyle w:val="Heading1"/>
      </w:pPr>
      <w:r>
        <w:t xml:space="preserve">المستوى الثالث</w:t>
      </w:r>
    </w:p>
    <w:bookmarkStart w:id="42" w:name="donations-dashboard"/>
    <w:p>
      <w:pPr>
        <w:pStyle w:val="Heading2"/>
      </w:pPr>
      <w:r>
        <w:t xml:space="preserve">Donations Dashboard</w:t>
      </w:r>
    </w:p>
    <w:p>
      <w:pPr>
        <w:pStyle w:val="FirstParagraph"/>
      </w:pPr>
      <w:r>
        <w:t xml:space="preserve">إدارة التبرعات.</w:t>
      </w:r>
    </w:p>
    <w:p>
      <w:r>
        <w:pict>
          <v:rect style="width:0;height:1.5pt" o:hralign="center" o:hrstd="t" o:hr="t"/>
        </w:pict>
      </w:r>
    </w:p>
    <w:bookmarkStart w:id="40" w:name="الوظائف"/>
    <w:p>
      <w:pPr>
        <w:pStyle w:val="Heading3"/>
      </w:pPr>
      <w:r>
        <w:t xml:space="preserve">الوظائف</w:t>
      </w:r>
    </w:p>
    <w:p>
      <w:pPr>
        <w:pStyle w:val="Compact"/>
        <w:numPr>
          <w:ilvl w:val="0"/>
          <w:numId w:val="1012"/>
        </w:numPr>
      </w:pPr>
      <w:r>
        <w:t xml:space="preserve">إنشاء تبرع</w:t>
      </w:r>
    </w:p>
    <w:p>
      <w:pPr>
        <w:pStyle w:val="Compact"/>
        <w:numPr>
          <w:ilvl w:val="0"/>
          <w:numId w:val="1012"/>
        </w:numPr>
      </w:pPr>
      <w:r>
        <w:t xml:space="preserve">مراجعة التبرعات</w:t>
      </w:r>
    </w:p>
    <w:p>
      <w:pPr>
        <w:pStyle w:val="Compact"/>
        <w:numPr>
          <w:ilvl w:val="0"/>
          <w:numId w:val="1012"/>
        </w:numPr>
      </w:pPr>
      <w:r>
        <w:t xml:space="preserve">إلغاء التبرعات</w:t>
      </w:r>
    </w:p>
    <w:p>
      <w:pPr>
        <w:pStyle w:val="Compact"/>
        <w:numPr>
          <w:ilvl w:val="0"/>
          <w:numId w:val="1012"/>
        </w:numPr>
      </w:pPr>
      <w:r>
        <w:t xml:space="preserve">إدارة المدفوعات</w:t>
      </w:r>
    </w:p>
    <w:p>
      <w:r>
        <w:pict>
          <v:rect style="width:0;height:1.5pt" o:hralign="center" o:hrstd="t" o:hr="t"/>
        </w:pict>
      </w:r>
    </w:p>
    <w:bookmarkEnd w:id="40"/>
    <w:bookmarkStart w:id="41" w:name="التقارير"/>
    <w:p>
      <w:pPr>
        <w:pStyle w:val="Heading3"/>
      </w:pPr>
      <w:r>
        <w:t xml:space="preserve">التقارير</w:t>
      </w:r>
    </w:p>
    <w:p>
      <w:pPr>
        <w:pStyle w:val="Compact"/>
        <w:numPr>
          <w:ilvl w:val="0"/>
          <w:numId w:val="1013"/>
        </w:numPr>
      </w:pPr>
      <w:r>
        <w:t xml:space="preserve">يومية</w:t>
      </w:r>
    </w:p>
    <w:p>
      <w:pPr>
        <w:pStyle w:val="Compact"/>
        <w:numPr>
          <w:ilvl w:val="0"/>
          <w:numId w:val="1013"/>
        </w:numPr>
      </w:pPr>
      <w:r>
        <w:t xml:space="preserve">أسبوعية</w:t>
      </w:r>
    </w:p>
    <w:p>
      <w:pPr>
        <w:pStyle w:val="Compact"/>
        <w:numPr>
          <w:ilvl w:val="0"/>
          <w:numId w:val="1013"/>
        </w:numPr>
      </w:pPr>
      <w:r>
        <w:t xml:space="preserve">شهرية</w:t>
      </w:r>
    </w:p>
    <w:p>
      <w:pPr>
        <w:pStyle w:val="Compact"/>
        <w:numPr>
          <w:ilvl w:val="0"/>
          <w:numId w:val="1013"/>
        </w:numPr>
      </w:pPr>
      <w:r>
        <w:t xml:space="preserve">سنوية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المستوى-الرابع"/>
    <w:p>
      <w:pPr>
        <w:pStyle w:val="Heading1"/>
      </w:pPr>
      <w:r>
        <w:t xml:space="preserve">المستوى الرابع</w:t>
      </w:r>
    </w:p>
    <w:bookmarkStart w:id="46" w:name="campaign-dashboard"/>
    <w:p>
      <w:pPr>
        <w:pStyle w:val="Heading2"/>
      </w:pPr>
      <w:r>
        <w:t xml:space="preserve">Campaign Dashboard</w:t>
      </w:r>
    </w:p>
    <w:p>
      <w:pPr>
        <w:pStyle w:val="FirstParagraph"/>
      </w:pPr>
      <w:r>
        <w:t xml:space="preserve">إدارة الحملات.</w:t>
      </w:r>
    </w:p>
    <w:p>
      <w:r>
        <w:pict>
          <v:rect style="width:0;height:1.5pt" o:hralign="center" o:hrstd="t" o:hr="t"/>
        </w:pict>
      </w:r>
    </w:p>
    <w:bookmarkStart w:id="44" w:name="الوظائف-1"/>
    <w:p>
      <w:pPr>
        <w:pStyle w:val="Heading3"/>
      </w:pPr>
      <w:r>
        <w:t xml:space="preserve">الوظائف</w:t>
      </w:r>
    </w:p>
    <w:p>
      <w:pPr>
        <w:pStyle w:val="Compact"/>
        <w:numPr>
          <w:ilvl w:val="0"/>
          <w:numId w:val="1014"/>
        </w:numPr>
      </w:pPr>
      <w:r>
        <w:t xml:space="preserve">إنشاء حملة</w:t>
      </w:r>
    </w:p>
    <w:p>
      <w:pPr>
        <w:pStyle w:val="Compact"/>
        <w:numPr>
          <w:ilvl w:val="0"/>
          <w:numId w:val="1014"/>
        </w:numPr>
      </w:pPr>
      <w:r>
        <w:t xml:space="preserve">تعديل حملة</w:t>
      </w:r>
    </w:p>
    <w:p>
      <w:pPr>
        <w:pStyle w:val="Compact"/>
        <w:numPr>
          <w:ilvl w:val="0"/>
          <w:numId w:val="1014"/>
        </w:numPr>
      </w:pPr>
      <w:r>
        <w:t xml:space="preserve">إيقاف حملة</w:t>
      </w:r>
    </w:p>
    <w:p>
      <w:pPr>
        <w:pStyle w:val="Compact"/>
        <w:numPr>
          <w:ilvl w:val="0"/>
          <w:numId w:val="1014"/>
        </w:numPr>
      </w:pPr>
      <w:r>
        <w:t xml:space="preserve">نشر حملة</w:t>
      </w:r>
    </w:p>
    <w:p>
      <w:r>
        <w:pict>
          <v:rect style="width:0;height:1.5pt" o:hralign="center" o:hrstd="t" o:hr="t"/>
        </w:pict>
      </w:r>
    </w:p>
    <w:bookmarkEnd w:id="44"/>
    <w:bookmarkStart w:id="45" w:name="التحكم-بالنشر"/>
    <w:p>
      <w:pPr>
        <w:pStyle w:val="Heading3"/>
      </w:pPr>
      <w:r>
        <w:t xml:space="preserve">التحكم بالنشر</w:t>
      </w:r>
    </w:p>
    <w:p>
      <w:pPr>
        <w:pStyle w:val="FirstParagraph"/>
      </w:pPr>
      <w:r>
        <w:t xml:space="preserve">يمكن اختيار:</w:t>
      </w:r>
    </w:p>
    <w:p>
      <w:pPr>
        <w:pStyle w:val="Compact"/>
        <w:numPr>
          <w:ilvl w:val="0"/>
          <w:numId w:val="1015"/>
        </w:numPr>
      </w:pPr>
      <w:r>
        <w:t xml:space="preserve">التطبيق</w:t>
      </w:r>
    </w:p>
    <w:p>
      <w:pPr>
        <w:pStyle w:val="Compact"/>
        <w:numPr>
          <w:ilvl w:val="0"/>
          <w:numId w:val="1015"/>
        </w:numPr>
      </w:pPr>
      <w:r>
        <w:t xml:space="preserve">الموقع</w:t>
      </w:r>
    </w:p>
    <w:p>
      <w:pPr>
        <w:pStyle w:val="Compact"/>
        <w:numPr>
          <w:ilvl w:val="0"/>
          <w:numId w:val="1015"/>
        </w:numPr>
      </w:pPr>
      <w:r>
        <w:t xml:space="preserve">الاثنين معاً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المستوى-الخامس"/>
    <w:p>
      <w:pPr>
        <w:pStyle w:val="Heading1"/>
      </w:pPr>
      <w:r>
        <w:t xml:space="preserve">المستوى الخامس</w:t>
      </w:r>
    </w:p>
    <w:bookmarkStart w:id="52" w:name="boxes-dashboard"/>
    <w:p>
      <w:pPr>
        <w:pStyle w:val="Heading2"/>
      </w:pPr>
      <w:r>
        <w:t xml:space="preserve">Boxes Dashboard</w:t>
      </w:r>
    </w:p>
    <w:p>
      <w:pPr>
        <w:pStyle w:val="FirstParagraph"/>
      </w:pPr>
      <w:r>
        <w:t xml:space="preserve">إدارة الصناديق.</w:t>
      </w:r>
    </w:p>
    <w:p>
      <w:r>
        <w:pict>
          <v:rect style="width:0;height:1.5pt" o:hralign="center" o:hrstd="t" o:hr="t"/>
        </w:pict>
      </w:r>
    </w:p>
    <w:bookmarkStart w:id="48" w:name="إدارة-الصناديق"/>
    <w:p>
      <w:pPr>
        <w:pStyle w:val="Heading3"/>
      </w:pPr>
      <w:r>
        <w:t xml:space="preserve">إدارة الصناديق</w:t>
      </w:r>
    </w:p>
    <w:p>
      <w:pPr>
        <w:pStyle w:val="Compact"/>
        <w:numPr>
          <w:ilvl w:val="0"/>
          <w:numId w:val="1016"/>
        </w:numPr>
      </w:pPr>
      <w:r>
        <w:t xml:space="preserve">إنشاء صندوق</w:t>
      </w:r>
    </w:p>
    <w:p>
      <w:pPr>
        <w:pStyle w:val="Compact"/>
        <w:numPr>
          <w:ilvl w:val="0"/>
          <w:numId w:val="1016"/>
        </w:numPr>
      </w:pPr>
      <w:r>
        <w:t xml:space="preserve">تعديل صندوق</w:t>
      </w:r>
    </w:p>
    <w:p>
      <w:pPr>
        <w:pStyle w:val="Compact"/>
        <w:numPr>
          <w:ilvl w:val="0"/>
          <w:numId w:val="1016"/>
        </w:numPr>
      </w:pPr>
      <w:r>
        <w:t xml:space="preserve">إيقاف صندوق</w:t>
      </w:r>
    </w:p>
    <w:p>
      <w:r>
        <w:pict>
          <v:rect style="width:0;height:1.5pt" o:hralign="center" o:hrstd="t" o:hr="t"/>
        </w:pict>
      </w:r>
    </w:p>
    <w:bookmarkEnd w:id="48"/>
    <w:bookmarkStart w:id="49" w:name="إدارة-المحصلين"/>
    <w:p>
      <w:pPr>
        <w:pStyle w:val="Heading3"/>
      </w:pPr>
      <w:r>
        <w:t xml:space="preserve">إدارة المحصلين</w:t>
      </w:r>
    </w:p>
    <w:p>
      <w:pPr>
        <w:pStyle w:val="Compact"/>
        <w:numPr>
          <w:ilvl w:val="0"/>
          <w:numId w:val="1017"/>
        </w:numPr>
      </w:pPr>
      <w:r>
        <w:t xml:space="preserve">إنشاء محصل</w:t>
      </w:r>
    </w:p>
    <w:p>
      <w:pPr>
        <w:pStyle w:val="Compact"/>
        <w:numPr>
          <w:ilvl w:val="0"/>
          <w:numId w:val="1017"/>
        </w:numPr>
      </w:pPr>
      <w:r>
        <w:t xml:space="preserve">توزيع الصناديق</w:t>
      </w:r>
    </w:p>
    <w:p>
      <w:pPr>
        <w:pStyle w:val="Compact"/>
        <w:numPr>
          <w:ilvl w:val="0"/>
          <w:numId w:val="1017"/>
        </w:numPr>
      </w:pPr>
      <w:r>
        <w:t xml:space="preserve">توزيع المناطق</w:t>
      </w:r>
    </w:p>
    <w:p>
      <w:r>
        <w:pict>
          <v:rect style="width:0;height:1.5pt" o:hralign="center" o:hrstd="t" o:hr="t"/>
        </w:pict>
      </w:r>
    </w:p>
    <w:bookmarkEnd w:id="49"/>
    <w:bookmarkStart w:id="50" w:name="متابعة-التحصيل"/>
    <w:p>
      <w:pPr>
        <w:pStyle w:val="Heading3"/>
      </w:pPr>
      <w:r>
        <w:t xml:space="preserve">متابعة التحصيل</w:t>
      </w:r>
    </w:p>
    <w:p>
      <w:pPr>
        <w:pStyle w:val="Compact"/>
        <w:numPr>
          <w:ilvl w:val="0"/>
          <w:numId w:val="1018"/>
        </w:numPr>
      </w:pPr>
      <w:r>
        <w:t xml:space="preserve">المدفوع</w:t>
      </w:r>
    </w:p>
    <w:p>
      <w:pPr>
        <w:pStyle w:val="Compact"/>
        <w:numPr>
          <w:ilvl w:val="0"/>
          <w:numId w:val="1018"/>
        </w:numPr>
      </w:pPr>
      <w:r>
        <w:t xml:space="preserve">غير المدفوع</w:t>
      </w:r>
    </w:p>
    <w:p>
      <w:pPr>
        <w:pStyle w:val="Compact"/>
        <w:numPr>
          <w:ilvl w:val="0"/>
          <w:numId w:val="1018"/>
        </w:numPr>
      </w:pPr>
      <w:r>
        <w:t xml:space="preserve">المبالغ</w:t>
      </w:r>
    </w:p>
    <w:p>
      <w:pPr>
        <w:pStyle w:val="Compact"/>
        <w:numPr>
          <w:ilvl w:val="0"/>
          <w:numId w:val="1018"/>
        </w:numPr>
      </w:pPr>
      <w:r>
        <w:t xml:space="preserve">الإحصائيات</w:t>
      </w:r>
    </w:p>
    <w:p>
      <w:r>
        <w:pict>
          <v:rect style="width:0;height:1.5pt" o:hralign="center" o:hrstd="t" o:hr="t"/>
        </w:pict>
      </w:r>
    </w:p>
    <w:bookmarkEnd w:id="50"/>
    <w:bookmarkStart w:id="51" w:name="خريطة-التحصيل"/>
    <w:p>
      <w:pPr>
        <w:pStyle w:val="Heading3"/>
      </w:pPr>
      <w:r>
        <w:t xml:space="preserve">خريطة التحصيل</w:t>
      </w:r>
    </w:p>
    <w:p>
      <w:pPr>
        <w:pStyle w:val="FirstParagraph"/>
      </w:pPr>
      <w:r>
        <w:t xml:space="preserve">عرض الصناديق والمناطق على الخريطة.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المستوى-السادس"/>
    <w:p>
      <w:pPr>
        <w:pStyle w:val="Heading1"/>
      </w:pPr>
      <w:r>
        <w:t xml:space="preserve">المستوى السادس</w:t>
      </w:r>
    </w:p>
    <w:bookmarkStart w:id="57" w:name="baqiyat-dashboard"/>
    <w:p>
      <w:pPr>
        <w:pStyle w:val="Heading2"/>
      </w:pPr>
      <w:r>
        <w:t xml:space="preserve">Baqiyat Dashboard</w:t>
      </w:r>
    </w:p>
    <w:p>
      <w:pPr>
        <w:pStyle w:val="FirstParagraph"/>
      </w:pPr>
      <w:r>
        <w:t xml:space="preserve">إدارة الباقيات الصالحات.</w:t>
      </w:r>
    </w:p>
    <w:p>
      <w:r>
        <w:pict>
          <v:rect style="width:0;height:1.5pt" o:hralign="center" o:hrstd="t" o:hr="t"/>
        </w:pict>
      </w:r>
    </w:p>
    <w:bookmarkStart w:id="54" w:name="المشتركين"/>
    <w:p>
      <w:pPr>
        <w:pStyle w:val="Heading3"/>
      </w:pPr>
      <w:r>
        <w:t xml:space="preserve">المشتركين</w:t>
      </w:r>
    </w:p>
    <w:p>
      <w:pPr>
        <w:pStyle w:val="Compact"/>
        <w:numPr>
          <w:ilvl w:val="0"/>
          <w:numId w:val="1019"/>
        </w:numPr>
      </w:pPr>
      <w:r>
        <w:t xml:space="preserve">إنشاء</w:t>
      </w:r>
    </w:p>
    <w:p>
      <w:pPr>
        <w:pStyle w:val="Compact"/>
        <w:numPr>
          <w:ilvl w:val="0"/>
          <w:numId w:val="1019"/>
        </w:numPr>
      </w:pPr>
      <w:r>
        <w:t xml:space="preserve">تعديل</w:t>
      </w:r>
    </w:p>
    <w:p>
      <w:pPr>
        <w:pStyle w:val="Compact"/>
        <w:numPr>
          <w:ilvl w:val="0"/>
          <w:numId w:val="1019"/>
        </w:numPr>
      </w:pPr>
      <w:r>
        <w:t xml:space="preserve">متابعة</w:t>
      </w:r>
    </w:p>
    <w:p>
      <w:r>
        <w:pict>
          <v:rect style="width:0;height:1.5pt" o:hralign="center" o:hrstd="t" o:hr="t"/>
        </w:pict>
      </w:r>
    </w:p>
    <w:bookmarkEnd w:id="54"/>
    <w:bookmarkStart w:id="55" w:name="الدفعات"/>
    <w:p>
      <w:pPr>
        <w:pStyle w:val="Heading3"/>
      </w:pPr>
      <w:r>
        <w:t xml:space="preserve">الدفعات</w:t>
      </w:r>
    </w:p>
    <w:p>
      <w:pPr>
        <w:pStyle w:val="Compact"/>
        <w:numPr>
          <w:ilvl w:val="0"/>
          <w:numId w:val="1020"/>
        </w:numPr>
      </w:pPr>
      <w:r>
        <w:t xml:space="preserve">المستحقة</w:t>
      </w:r>
    </w:p>
    <w:p>
      <w:pPr>
        <w:pStyle w:val="Compact"/>
        <w:numPr>
          <w:ilvl w:val="0"/>
          <w:numId w:val="1020"/>
        </w:numPr>
      </w:pPr>
      <w:r>
        <w:t xml:space="preserve">المدفوعة</w:t>
      </w:r>
    </w:p>
    <w:p>
      <w:pPr>
        <w:pStyle w:val="Compact"/>
        <w:numPr>
          <w:ilvl w:val="0"/>
          <w:numId w:val="1020"/>
        </w:numPr>
      </w:pPr>
      <w:r>
        <w:t xml:space="preserve">المتأخرة</w:t>
      </w:r>
    </w:p>
    <w:p>
      <w:r>
        <w:pict>
          <v:rect style="width:0;height:1.5pt" o:hralign="center" o:hrstd="t" o:hr="t"/>
        </w:pict>
      </w:r>
    </w:p>
    <w:bookmarkEnd w:id="55"/>
    <w:bookmarkStart w:id="56" w:name="الأعمال"/>
    <w:p>
      <w:pPr>
        <w:pStyle w:val="Heading3"/>
      </w:pPr>
      <w:r>
        <w:t xml:space="preserve">الأعمال</w:t>
      </w:r>
    </w:p>
    <w:p>
      <w:pPr>
        <w:pStyle w:val="Compact"/>
        <w:numPr>
          <w:ilvl w:val="0"/>
          <w:numId w:val="1021"/>
        </w:numPr>
      </w:pPr>
      <w:r>
        <w:t xml:space="preserve">المجدولة</w:t>
      </w:r>
    </w:p>
    <w:p>
      <w:pPr>
        <w:pStyle w:val="Compact"/>
        <w:numPr>
          <w:ilvl w:val="0"/>
          <w:numId w:val="1021"/>
        </w:numPr>
      </w:pPr>
      <w:r>
        <w:t xml:space="preserve">المنفذة</w:t>
      </w:r>
    </w:p>
    <w:p>
      <w:pPr>
        <w:pStyle w:val="Compact"/>
        <w:numPr>
          <w:ilvl w:val="0"/>
          <w:numId w:val="1021"/>
        </w:numPr>
      </w:pPr>
      <w:r>
        <w:t xml:space="preserve">المعلقة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المستوى-السابع"/>
    <w:p>
      <w:pPr>
        <w:pStyle w:val="Heading1"/>
      </w:pPr>
      <w:r>
        <w:t xml:space="preserve">المستوى السابع</w:t>
      </w:r>
    </w:p>
    <w:bookmarkStart w:id="62" w:name="medical-dashboard"/>
    <w:p>
      <w:pPr>
        <w:pStyle w:val="Heading2"/>
      </w:pPr>
      <w:r>
        <w:t xml:space="preserve">Medical Dashboard</w:t>
      </w:r>
    </w:p>
    <w:p>
      <w:pPr>
        <w:pStyle w:val="FirstParagraph"/>
      </w:pPr>
      <w:r>
        <w:t xml:space="preserve">إدارة المشاريع الطبية.</w:t>
      </w:r>
    </w:p>
    <w:p>
      <w:r>
        <w:pict>
          <v:rect style="width:0;height:1.5pt" o:hralign="center" o:hrstd="t" o:hr="t"/>
        </w:pict>
      </w:r>
    </w:p>
    <w:bookmarkStart w:id="59" w:name="الحالات"/>
    <w:p>
      <w:pPr>
        <w:pStyle w:val="Heading3"/>
      </w:pPr>
      <w:r>
        <w:t xml:space="preserve">الحالات</w:t>
      </w:r>
    </w:p>
    <w:p>
      <w:pPr>
        <w:pStyle w:val="Compact"/>
        <w:numPr>
          <w:ilvl w:val="0"/>
          <w:numId w:val="1022"/>
        </w:numPr>
      </w:pPr>
      <w:r>
        <w:t xml:space="preserve">إضافة حالة</w:t>
      </w:r>
    </w:p>
    <w:p>
      <w:pPr>
        <w:pStyle w:val="Compact"/>
        <w:numPr>
          <w:ilvl w:val="0"/>
          <w:numId w:val="1022"/>
        </w:numPr>
      </w:pPr>
      <w:r>
        <w:t xml:space="preserve">مراجعة حالة</w:t>
      </w:r>
    </w:p>
    <w:p>
      <w:pPr>
        <w:pStyle w:val="Compact"/>
        <w:numPr>
          <w:ilvl w:val="0"/>
          <w:numId w:val="1022"/>
        </w:numPr>
      </w:pPr>
      <w:r>
        <w:t xml:space="preserve">اعتماد حالة</w:t>
      </w:r>
    </w:p>
    <w:p>
      <w:r>
        <w:pict>
          <v:rect style="width:0;height:1.5pt" o:hralign="center" o:hrstd="t" o:hr="t"/>
        </w:pict>
      </w:r>
    </w:p>
    <w:bookmarkEnd w:id="59"/>
    <w:bookmarkStart w:id="60" w:name="التبرعات-1"/>
    <w:p>
      <w:pPr>
        <w:pStyle w:val="Heading3"/>
      </w:pPr>
      <w:r>
        <w:t xml:space="preserve">التبرعات</w:t>
      </w:r>
    </w:p>
    <w:p>
      <w:pPr>
        <w:pStyle w:val="Compact"/>
        <w:numPr>
          <w:ilvl w:val="0"/>
          <w:numId w:val="1023"/>
        </w:numPr>
      </w:pPr>
      <w:r>
        <w:t xml:space="preserve">ربط التبرعات بالحالات</w:t>
      </w:r>
    </w:p>
    <w:p>
      <w:r>
        <w:pict>
          <v:rect style="width:0;height:1.5pt" o:hralign="center" o:hrstd="t" o:hr="t"/>
        </w:pict>
      </w:r>
    </w:p>
    <w:bookmarkEnd w:id="60"/>
    <w:bookmarkStart w:id="61" w:name="التنفيذ"/>
    <w:p>
      <w:pPr>
        <w:pStyle w:val="Heading3"/>
      </w:pPr>
      <w:r>
        <w:t xml:space="preserve">التنفيذ</w:t>
      </w:r>
    </w:p>
    <w:p>
      <w:pPr>
        <w:pStyle w:val="Compact"/>
        <w:numPr>
          <w:ilvl w:val="0"/>
          <w:numId w:val="1024"/>
        </w:numPr>
      </w:pPr>
      <w:r>
        <w:t xml:space="preserve">مراحل التنفيذ</w:t>
      </w:r>
    </w:p>
    <w:p>
      <w:pPr>
        <w:pStyle w:val="Compact"/>
        <w:numPr>
          <w:ilvl w:val="0"/>
          <w:numId w:val="1024"/>
        </w:numPr>
      </w:pPr>
      <w:r>
        <w:t xml:space="preserve">التقارير</w:t>
      </w:r>
    </w:p>
    <w:p>
      <w:pPr>
        <w:pStyle w:val="Compact"/>
        <w:numPr>
          <w:ilvl w:val="0"/>
          <w:numId w:val="1024"/>
        </w:numPr>
      </w:pPr>
      <w:r>
        <w:t xml:space="preserve">المستندات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9" w:name="المستوى-الثامن"/>
    <w:p>
      <w:pPr>
        <w:pStyle w:val="Heading1"/>
      </w:pPr>
      <w:r>
        <w:t xml:space="preserve">المستوى الثامن</w:t>
      </w:r>
    </w:p>
    <w:bookmarkStart w:id="68" w:name="content-dashboard"/>
    <w:p>
      <w:pPr>
        <w:pStyle w:val="Heading2"/>
      </w:pPr>
      <w:r>
        <w:t xml:space="preserve">Content Dashboard</w:t>
      </w:r>
    </w:p>
    <w:p>
      <w:pPr>
        <w:pStyle w:val="FirstParagraph"/>
      </w:pPr>
      <w:r>
        <w:t xml:space="preserve">إدارة المحتوى.</w:t>
      </w:r>
    </w:p>
    <w:p>
      <w:r>
        <w:pict>
          <v:rect style="width:0;height:1.5pt" o:hralign="center" o:hrstd="t" o:hr="t"/>
        </w:pict>
      </w:r>
    </w:p>
    <w:bookmarkStart w:id="64" w:name="الأخبار"/>
    <w:p>
      <w:pPr>
        <w:pStyle w:val="Heading3"/>
      </w:pPr>
      <w:r>
        <w:t xml:space="preserve">الأخبار</w:t>
      </w:r>
    </w:p>
    <w:p>
      <w:pPr>
        <w:pStyle w:val="Compact"/>
        <w:numPr>
          <w:ilvl w:val="0"/>
          <w:numId w:val="1025"/>
        </w:numPr>
      </w:pPr>
      <w:r>
        <w:t xml:space="preserve">إنشاء</w:t>
      </w:r>
    </w:p>
    <w:p>
      <w:pPr>
        <w:pStyle w:val="Compact"/>
        <w:numPr>
          <w:ilvl w:val="0"/>
          <w:numId w:val="1025"/>
        </w:numPr>
      </w:pPr>
      <w:r>
        <w:t xml:space="preserve">تعديل</w:t>
      </w:r>
    </w:p>
    <w:p>
      <w:pPr>
        <w:pStyle w:val="Compact"/>
        <w:numPr>
          <w:ilvl w:val="0"/>
          <w:numId w:val="1025"/>
        </w:numPr>
      </w:pPr>
      <w:r>
        <w:t xml:space="preserve">حذف</w:t>
      </w:r>
    </w:p>
    <w:p>
      <w:r>
        <w:pict>
          <v:rect style="width:0;height:1.5pt" o:hralign="center" o:hrstd="t" o:hr="t"/>
        </w:pict>
      </w:r>
    </w:p>
    <w:bookmarkEnd w:id="64"/>
    <w:bookmarkStart w:id="65" w:name="المقالات"/>
    <w:p>
      <w:pPr>
        <w:pStyle w:val="Heading3"/>
      </w:pPr>
      <w:r>
        <w:t xml:space="preserve">المقالات</w:t>
      </w:r>
    </w:p>
    <w:p>
      <w:pPr>
        <w:pStyle w:val="Compact"/>
        <w:numPr>
          <w:ilvl w:val="0"/>
          <w:numId w:val="1026"/>
        </w:numPr>
      </w:pPr>
      <w:r>
        <w:t xml:space="preserve">إنشاء</w:t>
      </w:r>
    </w:p>
    <w:p>
      <w:pPr>
        <w:pStyle w:val="Compact"/>
        <w:numPr>
          <w:ilvl w:val="0"/>
          <w:numId w:val="1026"/>
        </w:numPr>
      </w:pPr>
      <w:r>
        <w:t xml:space="preserve">تعديل</w:t>
      </w:r>
    </w:p>
    <w:p>
      <w:pPr>
        <w:pStyle w:val="Compact"/>
        <w:numPr>
          <w:ilvl w:val="0"/>
          <w:numId w:val="1026"/>
        </w:numPr>
      </w:pPr>
      <w:r>
        <w:t xml:space="preserve">نشر</w:t>
      </w:r>
    </w:p>
    <w:p>
      <w:r>
        <w:pict>
          <v:rect style="width:0;height:1.5pt" o:hralign="center" o:hrstd="t" o:hr="t"/>
        </w:pict>
      </w:r>
    </w:p>
    <w:bookmarkEnd w:id="65"/>
    <w:bookmarkStart w:id="66" w:name="الصفحات"/>
    <w:p>
      <w:pPr>
        <w:pStyle w:val="Heading3"/>
      </w:pPr>
      <w:r>
        <w:t xml:space="preserve">الصفحات</w:t>
      </w:r>
    </w:p>
    <w:p>
      <w:pPr>
        <w:pStyle w:val="Compact"/>
        <w:numPr>
          <w:ilvl w:val="0"/>
          <w:numId w:val="1027"/>
        </w:numPr>
      </w:pPr>
      <w:r>
        <w:t xml:space="preserve">إدارة صفحات الموقع</w:t>
      </w:r>
    </w:p>
    <w:p>
      <w:r>
        <w:pict>
          <v:rect style="width:0;height:1.5pt" o:hralign="center" o:hrstd="t" o:hr="t"/>
        </w:pict>
      </w:r>
    </w:p>
    <w:bookmarkEnd w:id="66"/>
    <w:bookmarkStart w:id="67" w:name="الوسائط"/>
    <w:p>
      <w:pPr>
        <w:pStyle w:val="Heading3"/>
      </w:pPr>
      <w:r>
        <w:t xml:space="preserve">الوسائط</w:t>
      </w:r>
    </w:p>
    <w:p>
      <w:pPr>
        <w:pStyle w:val="Compact"/>
        <w:numPr>
          <w:ilvl w:val="0"/>
          <w:numId w:val="1028"/>
        </w:numPr>
      </w:pPr>
      <w:r>
        <w:t xml:space="preserve">الصور</w:t>
      </w:r>
    </w:p>
    <w:p>
      <w:pPr>
        <w:pStyle w:val="Compact"/>
        <w:numPr>
          <w:ilvl w:val="0"/>
          <w:numId w:val="1028"/>
        </w:numPr>
      </w:pPr>
      <w:r>
        <w:t xml:space="preserve">الفيديو</w:t>
      </w:r>
    </w:p>
    <w:p>
      <w:pPr>
        <w:pStyle w:val="Compact"/>
        <w:numPr>
          <w:ilvl w:val="0"/>
          <w:numId w:val="1028"/>
        </w:numPr>
      </w:pPr>
      <w:r>
        <w:t xml:space="preserve">الملفات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3" w:name="المستوى-التاسع"/>
    <w:p>
      <w:pPr>
        <w:pStyle w:val="Heading1"/>
      </w:pPr>
      <w:r>
        <w:t xml:space="preserve">المستوى التاسع</w:t>
      </w:r>
    </w:p>
    <w:bookmarkStart w:id="72" w:name="notifications-dashboard"/>
    <w:p>
      <w:pPr>
        <w:pStyle w:val="Heading2"/>
      </w:pPr>
      <w:r>
        <w:t xml:space="preserve">Notifications Dashboard</w:t>
      </w:r>
    </w:p>
    <w:p>
      <w:pPr>
        <w:pStyle w:val="FirstParagraph"/>
      </w:pPr>
      <w:r>
        <w:t xml:space="preserve">إدارة الإشعارات.</w:t>
      </w:r>
    </w:p>
    <w:p>
      <w:r>
        <w:pict>
          <v:rect style="width:0;height:1.5pt" o:hralign="center" o:hrstd="t" o:hr="t"/>
        </w:pict>
      </w:r>
    </w:p>
    <w:bookmarkStart w:id="70" w:name="أنواع-الإشعارات"/>
    <w:p>
      <w:pPr>
        <w:pStyle w:val="Heading3"/>
      </w:pPr>
      <w:r>
        <w:t xml:space="preserve">أنواع الإشعارات</w:t>
      </w:r>
    </w:p>
    <w:p>
      <w:pPr>
        <w:pStyle w:val="Compact"/>
        <w:numPr>
          <w:ilvl w:val="0"/>
          <w:numId w:val="1029"/>
        </w:numPr>
      </w:pPr>
      <w:r>
        <w:t xml:space="preserve">Push Notifications</w:t>
      </w:r>
    </w:p>
    <w:p>
      <w:pPr>
        <w:pStyle w:val="Compact"/>
        <w:numPr>
          <w:ilvl w:val="0"/>
          <w:numId w:val="1029"/>
        </w:numPr>
      </w:pPr>
      <w:r>
        <w:t xml:space="preserve">Email</w:t>
      </w:r>
    </w:p>
    <w:p>
      <w:pPr>
        <w:pStyle w:val="Compact"/>
        <w:numPr>
          <w:ilvl w:val="0"/>
          <w:numId w:val="1029"/>
        </w:numPr>
      </w:pPr>
      <w:r>
        <w:t xml:space="preserve">SMS</w:t>
      </w:r>
    </w:p>
    <w:p>
      <w:pPr>
        <w:pStyle w:val="Compact"/>
        <w:numPr>
          <w:ilvl w:val="0"/>
          <w:numId w:val="1029"/>
        </w:numPr>
      </w:pPr>
      <w:r>
        <w:t xml:space="preserve">In-App Notifications</w:t>
      </w:r>
    </w:p>
    <w:p>
      <w:r>
        <w:pict>
          <v:rect style="width:0;height:1.5pt" o:hralign="center" o:hrstd="t" o:hr="t"/>
        </w:pict>
      </w:r>
    </w:p>
    <w:bookmarkEnd w:id="70"/>
    <w:bookmarkStart w:id="71" w:name="الجمهور-المستهدف"/>
    <w:p>
      <w:pPr>
        <w:pStyle w:val="Heading3"/>
      </w:pPr>
      <w:r>
        <w:t xml:space="preserve">الجمهور المستهدف</w:t>
      </w:r>
    </w:p>
    <w:p>
      <w:pPr>
        <w:pStyle w:val="Compact"/>
        <w:numPr>
          <w:ilvl w:val="0"/>
          <w:numId w:val="1030"/>
        </w:numPr>
      </w:pPr>
      <w:r>
        <w:t xml:space="preserve">جميع المستخدمين</w:t>
      </w:r>
    </w:p>
    <w:p>
      <w:pPr>
        <w:pStyle w:val="Compact"/>
        <w:numPr>
          <w:ilvl w:val="0"/>
          <w:numId w:val="1030"/>
        </w:numPr>
      </w:pPr>
      <w:r>
        <w:t xml:space="preserve">المتبرعين</w:t>
      </w:r>
    </w:p>
    <w:p>
      <w:pPr>
        <w:pStyle w:val="Compact"/>
        <w:numPr>
          <w:ilvl w:val="0"/>
          <w:numId w:val="1030"/>
        </w:numPr>
      </w:pPr>
      <w:r>
        <w:t xml:space="preserve">المشتركين</w:t>
      </w:r>
    </w:p>
    <w:p>
      <w:pPr>
        <w:pStyle w:val="Compact"/>
        <w:numPr>
          <w:ilvl w:val="0"/>
          <w:numId w:val="1030"/>
        </w:numPr>
      </w:pPr>
      <w:r>
        <w:t xml:space="preserve">المحصلين</w:t>
      </w:r>
    </w:p>
    <w:p>
      <w:pPr>
        <w:pStyle w:val="Compact"/>
        <w:numPr>
          <w:ilvl w:val="0"/>
          <w:numId w:val="1030"/>
        </w:numPr>
      </w:pPr>
      <w:r>
        <w:t xml:space="preserve">فئات مخصصة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9" w:name="المستوى-العاشر"/>
    <w:p>
      <w:pPr>
        <w:pStyle w:val="Heading1"/>
      </w:pPr>
      <w:r>
        <w:t xml:space="preserve">المستوى العاشر</w:t>
      </w:r>
    </w:p>
    <w:bookmarkStart w:id="78" w:name="system-administration-dashboard"/>
    <w:p>
      <w:pPr>
        <w:pStyle w:val="Heading2"/>
      </w:pPr>
      <w:r>
        <w:t xml:space="preserve">System Administration Dashboard</w:t>
      </w:r>
    </w:p>
    <w:p>
      <w:pPr>
        <w:pStyle w:val="FirstParagraph"/>
      </w:pPr>
      <w:r>
        <w:t xml:space="preserve">إدارة النظام.</w:t>
      </w:r>
    </w:p>
    <w:p>
      <w:r>
        <w:pict>
          <v:rect style="width:0;height:1.5pt" o:hralign="center" o:hrstd="t" o:hr="t"/>
        </w:pict>
      </w:r>
    </w:p>
    <w:bookmarkStart w:id="74" w:name="المستخدمون"/>
    <w:p>
      <w:pPr>
        <w:pStyle w:val="Heading3"/>
      </w:pPr>
      <w:r>
        <w:t xml:space="preserve">المستخدمون</w:t>
      </w:r>
    </w:p>
    <w:p>
      <w:pPr>
        <w:pStyle w:val="Compact"/>
        <w:numPr>
          <w:ilvl w:val="0"/>
          <w:numId w:val="1031"/>
        </w:numPr>
      </w:pPr>
      <w:r>
        <w:t xml:space="preserve">إنشاء المستخدمين</w:t>
      </w:r>
    </w:p>
    <w:p>
      <w:pPr>
        <w:pStyle w:val="Compact"/>
        <w:numPr>
          <w:ilvl w:val="0"/>
          <w:numId w:val="1031"/>
        </w:numPr>
      </w:pPr>
      <w:r>
        <w:t xml:space="preserve">إدارة الحسابات</w:t>
      </w:r>
    </w:p>
    <w:p>
      <w:r>
        <w:pict>
          <v:rect style="width:0;height:1.5pt" o:hralign="center" o:hrstd="t" o:hr="t"/>
        </w:pict>
      </w:r>
    </w:p>
    <w:bookmarkEnd w:id="74"/>
    <w:bookmarkStart w:id="75" w:name="الصلاحيات"/>
    <w:p>
      <w:pPr>
        <w:pStyle w:val="Heading3"/>
      </w:pPr>
      <w:r>
        <w:t xml:space="preserve">الصلاحيات</w:t>
      </w:r>
    </w:p>
    <w:p>
      <w:pPr>
        <w:pStyle w:val="Compact"/>
        <w:numPr>
          <w:ilvl w:val="0"/>
          <w:numId w:val="1032"/>
        </w:numPr>
      </w:pPr>
      <w:r>
        <w:t xml:space="preserve">الأدوار</w:t>
      </w:r>
    </w:p>
    <w:p>
      <w:pPr>
        <w:pStyle w:val="Compact"/>
        <w:numPr>
          <w:ilvl w:val="0"/>
          <w:numId w:val="1032"/>
        </w:numPr>
      </w:pPr>
      <w:r>
        <w:t xml:space="preserve">الأذونات</w:t>
      </w:r>
    </w:p>
    <w:p>
      <w:r>
        <w:pict>
          <v:rect style="width:0;height:1.5pt" o:hralign="center" o:hrstd="t" o:hr="t"/>
        </w:pict>
      </w:r>
    </w:p>
    <w:bookmarkEnd w:id="75"/>
    <w:bookmarkStart w:id="76" w:name="السجلات"/>
    <w:p>
      <w:pPr>
        <w:pStyle w:val="Heading3"/>
      </w:pPr>
      <w:r>
        <w:t xml:space="preserve">السجلات</w:t>
      </w:r>
    </w:p>
    <w:p>
      <w:pPr>
        <w:pStyle w:val="Compact"/>
        <w:numPr>
          <w:ilvl w:val="0"/>
          <w:numId w:val="1033"/>
        </w:numPr>
      </w:pPr>
      <w:r>
        <w:t xml:space="preserve">Audit Logs</w:t>
      </w:r>
    </w:p>
    <w:p>
      <w:pPr>
        <w:pStyle w:val="Compact"/>
        <w:numPr>
          <w:ilvl w:val="0"/>
          <w:numId w:val="1033"/>
        </w:numPr>
      </w:pPr>
      <w:r>
        <w:t xml:space="preserve">Security Logs</w:t>
      </w:r>
    </w:p>
    <w:p>
      <w:r>
        <w:pict>
          <v:rect style="width:0;height:1.5pt" o:hralign="center" o:hrstd="t" o:hr="t"/>
        </w:pict>
      </w:r>
    </w:p>
    <w:bookmarkEnd w:id="76"/>
    <w:bookmarkStart w:id="77" w:name="إعدادات-النظام"/>
    <w:p>
      <w:pPr>
        <w:pStyle w:val="Heading3"/>
      </w:pPr>
      <w:r>
        <w:t xml:space="preserve">إعدادات النظام</w:t>
      </w:r>
    </w:p>
    <w:p>
      <w:pPr>
        <w:pStyle w:val="Compact"/>
        <w:numPr>
          <w:ilvl w:val="0"/>
          <w:numId w:val="1034"/>
        </w:numPr>
      </w:pPr>
      <w:r>
        <w:t xml:space="preserve">إعدادات المؤسسة</w:t>
      </w:r>
    </w:p>
    <w:p>
      <w:pPr>
        <w:pStyle w:val="Compact"/>
        <w:numPr>
          <w:ilvl w:val="0"/>
          <w:numId w:val="1034"/>
        </w:numPr>
      </w:pPr>
      <w:r>
        <w:t xml:space="preserve">إعدادات الدفع</w:t>
      </w:r>
    </w:p>
    <w:p>
      <w:pPr>
        <w:pStyle w:val="Compact"/>
        <w:numPr>
          <w:ilvl w:val="0"/>
          <w:numId w:val="1034"/>
        </w:numPr>
      </w:pPr>
      <w:r>
        <w:t xml:space="preserve">إعدادات الإشعارات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مبدأ-الوصول"/>
    <w:p>
      <w:pPr>
        <w:pStyle w:val="Heading1"/>
      </w:pPr>
      <w:r>
        <w:t xml:space="preserve">مبدأ الوصول</w:t>
      </w:r>
    </w:p>
    <w:p>
      <w:pPr>
        <w:pStyle w:val="FirstParagraph"/>
      </w:pPr>
      <w:r>
        <w:t xml:space="preserve">كل مستخدم يرى فقط ما يسمح له به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محصل الصناديق</w:t>
      </w:r>
    </w:p>
    <w:p>
      <w:pPr>
        <w:pStyle w:val="BodyText"/>
      </w:pPr>
      <w:r>
        <w:t xml:space="preserve">يرى:</w:t>
      </w:r>
    </w:p>
    <w:p>
      <w:pPr>
        <w:pStyle w:val="Compact"/>
        <w:numPr>
          <w:ilvl w:val="0"/>
          <w:numId w:val="1035"/>
        </w:numPr>
      </w:pPr>
      <w:r>
        <w:t xml:space="preserve">الصناديق</w:t>
      </w:r>
    </w:p>
    <w:p>
      <w:pPr>
        <w:pStyle w:val="Compact"/>
        <w:numPr>
          <w:ilvl w:val="0"/>
          <w:numId w:val="1035"/>
        </w:numPr>
      </w:pPr>
      <w:r>
        <w:t xml:space="preserve">التحصيلات</w:t>
      </w:r>
    </w:p>
    <w:p>
      <w:pPr>
        <w:pStyle w:val="FirstParagraph"/>
      </w:pPr>
      <w:r>
        <w:t xml:space="preserve">ولا يرى:</w:t>
      </w:r>
    </w:p>
    <w:p>
      <w:pPr>
        <w:pStyle w:val="Compact"/>
        <w:numPr>
          <w:ilvl w:val="0"/>
          <w:numId w:val="1036"/>
        </w:numPr>
      </w:pPr>
      <w:r>
        <w:t xml:space="preserve">المشاريع الطبية</w:t>
      </w:r>
    </w:p>
    <w:p>
      <w:pPr>
        <w:pStyle w:val="Compact"/>
        <w:numPr>
          <w:ilvl w:val="0"/>
          <w:numId w:val="1036"/>
        </w:numPr>
      </w:pPr>
      <w:r>
        <w:t xml:space="preserve">الأموال العامة</w:t>
      </w:r>
    </w:p>
    <w:p>
      <w:pPr>
        <w:pStyle w:val="Compact"/>
        <w:numPr>
          <w:ilvl w:val="0"/>
          <w:numId w:val="1036"/>
        </w:numPr>
      </w:pPr>
      <w:r>
        <w:t xml:space="preserve">إعدادات النظام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مدير المحتوى</w:t>
      </w:r>
    </w:p>
    <w:p>
      <w:pPr>
        <w:pStyle w:val="BodyText"/>
      </w:pPr>
      <w:r>
        <w:t xml:space="preserve">يرى:</w:t>
      </w:r>
    </w:p>
    <w:p>
      <w:pPr>
        <w:pStyle w:val="Compact"/>
        <w:numPr>
          <w:ilvl w:val="0"/>
          <w:numId w:val="1037"/>
        </w:numPr>
      </w:pPr>
      <w:r>
        <w:t xml:space="preserve">الأخبار</w:t>
      </w:r>
    </w:p>
    <w:p>
      <w:pPr>
        <w:pStyle w:val="Compact"/>
        <w:numPr>
          <w:ilvl w:val="0"/>
          <w:numId w:val="1037"/>
        </w:numPr>
      </w:pPr>
      <w:r>
        <w:t xml:space="preserve">المقالات</w:t>
      </w:r>
    </w:p>
    <w:p>
      <w:pPr>
        <w:pStyle w:val="Compact"/>
        <w:numPr>
          <w:ilvl w:val="0"/>
          <w:numId w:val="1037"/>
        </w:numPr>
      </w:pPr>
      <w:r>
        <w:t xml:space="preserve">الصفحات</w:t>
      </w:r>
    </w:p>
    <w:p>
      <w:pPr>
        <w:pStyle w:val="FirstParagraph"/>
      </w:pPr>
      <w:r>
        <w:t xml:space="preserve">ولا يرى:</w:t>
      </w:r>
    </w:p>
    <w:p>
      <w:pPr>
        <w:pStyle w:val="Compact"/>
        <w:numPr>
          <w:ilvl w:val="0"/>
          <w:numId w:val="1038"/>
        </w:numPr>
      </w:pPr>
      <w:r>
        <w:t xml:space="preserve">التبرعات</w:t>
      </w:r>
    </w:p>
    <w:p>
      <w:pPr>
        <w:pStyle w:val="Compact"/>
        <w:numPr>
          <w:ilvl w:val="0"/>
          <w:numId w:val="1038"/>
        </w:numPr>
      </w:pPr>
      <w:r>
        <w:t xml:space="preserve">الحسابات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المدير العام</w:t>
      </w:r>
    </w:p>
    <w:p>
      <w:pPr>
        <w:pStyle w:val="BodyText"/>
      </w:pPr>
      <w:r>
        <w:t xml:space="preserve">يرى جميع الوحدات.</w:t>
      </w:r>
    </w:p>
    <w:p>
      <w:r>
        <w:pict>
          <v:rect style="width:0;height:1.5pt" o:hralign="center" o:hrstd="t" o:hr="t"/>
        </w:pict>
      </w:r>
    </w:p>
    <w:bookmarkEnd w:id="80"/>
    <w:bookmarkStart w:id="81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لوحات تخصصية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وحدات النظام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المنصة المركزية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قاعدة البيانات الموحدة</w:t>
      </w:r>
    </w:p>
    <w:p>
      <w:pPr>
        <w:pStyle w:val="BodyText"/>
      </w:pPr>
      <w:r>
        <w:t xml:space="preserve">وبذلك تستطيع المؤسسة إدارة جميع أعمالها من مكان واحد مع الحفاظ على التخصص والصلاحيات.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2026-07-14T23:26:48Z</dcterms:created>
  <dcterms:modified xsi:type="dcterms:W3CDTF">2026-07-14T23:26:48Z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