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5bfb0e3673c135123a45f7fcfb651eaff737a42"/>
    <w:p>
      <w:pPr>
        <w:pStyle w:val="Heading2"/>
      </w:pPr>
      <w:r>
        <w:t xml:space="preserve">Analytics &amp; Business Intelligence (BI)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تحويل بيانات المؤسسة إلى مؤشرات وقرارات وتقارير استراتيجية.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النظام لا يجب أن يخزن البيانات فقط.</w:t>
      </w:r>
    </w:p>
    <w:p>
      <w:pPr>
        <w:pStyle w:val="BodyText"/>
      </w:pPr>
      <w:r>
        <w:t xml:space="preserve">بل يجب أن يجيب الإدارة عن الأسئلة المهمة.</w:t>
      </w:r>
    </w:p>
    <w:p>
      <w:r>
        <w:pict>
          <v:rect style="width:0;height:1.5pt" o:hralign="center" o:hrstd="t" o:hr="t"/>
        </w:pict>
      </w:r>
    </w:p>
    <w:bookmarkEnd w:id="23"/>
    <w:bookmarkStart w:id="24" w:name="executive-intelligence"/>
    <w:p>
      <w:pPr>
        <w:pStyle w:val="Heading1"/>
      </w:pPr>
      <w:r>
        <w:t xml:space="preserve">Executive Intelligence</w:t>
      </w:r>
    </w:p>
    <w:p>
      <w:pPr>
        <w:pStyle w:val="FirstParagraph"/>
      </w:pPr>
      <w:r>
        <w:t xml:space="preserve">ذكاء الإدارة العليا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عند فتح لوحة الإدارة العليا يجب أن أعرف فوراً:</w:t>
      </w:r>
    </w:p>
    <w:p>
      <w:pPr>
        <w:pStyle w:val="BodyText"/>
      </w:pPr>
      <w:r>
        <w:t xml:space="preserve">كم دخل للمؤسسة هذا الشهر؟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صرف؟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المتبقي؟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عدد المستفيدين؟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عدد المتبرعين؟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عدد المشتركين؟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عدد المتطوعين؟</w:t>
      </w:r>
    </w:p>
    <w:p>
      <w:r>
        <w:pict>
          <v:rect style="width:0;height:1.5pt" o:hralign="center" o:hrstd="t" o:hr="t"/>
        </w:pict>
      </w:r>
    </w:p>
    <w:bookmarkEnd w:id="24"/>
    <w:bookmarkStart w:id="25" w:name="financial-analytics"/>
    <w:p>
      <w:pPr>
        <w:pStyle w:val="Heading1"/>
      </w:pPr>
      <w:r>
        <w:t xml:space="preserve">Financial Analytics</w:t>
      </w:r>
    </w:p>
    <w:p>
      <w:pPr>
        <w:pStyle w:val="FirstParagraph"/>
      </w:pPr>
      <w:r>
        <w:t xml:space="preserve">التحليلات المالية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الإيرادات.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صافي الرصيد.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النمو الشهري.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النمو السنوي.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تحليل التدفقات النقدية.</w:t>
      </w:r>
    </w:p>
    <w:p>
      <w:r>
        <w:pict>
          <v:rect style="width:0;height:1.5pt" o:hralign="center" o:hrstd="t" o:hr="t"/>
        </w:pict>
      </w:r>
    </w:p>
    <w:bookmarkEnd w:id="25"/>
    <w:bookmarkStart w:id="26" w:name="revenue-sources-analysis"/>
    <w:p>
      <w:pPr>
        <w:pStyle w:val="Heading1"/>
      </w:pPr>
      <w:r>
        <w:t xml:space="preserve">Revenue Sources Analysis</w:t>
      </w:r>
    </w:p>
    <w:p>
      <w:pPr>
        <w:pStyle w:val="FirstParagraph"/>
      </w:pPr>
      <w:r>
        <w:t xml:space="preserve">تحليل مصادر الأموال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اشتراكات.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رعايات.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منح.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استثمارات مستقبلية.</w:t>
      </w:r>
    </w:p>
    <w:p>
      <w:r>
        <w:pict>
          <v:rect style="width:0;height:1.5pt" o:hralign="center" o:hrstd="t" o:hr="t"/>
        </w:pict>
      </w:r>
    </w:p>
    <w:bookmarkEnd w:id="26"/>
    <w:bookmarkStart w:id="27" w:name="campaign-analytics"/>
    <w:p>
      <w:pPr>
        <w:pStyle w:val="Heading1"/>
      </w:pPr>
      <w:r>
        <w:t xml:space="preserve">Campaign Analytics</w:t>
      </w:r>
    </w:p>
    <w:p>
      <w:pPr>
        <w:pStyle w:val="FirstParagraph"/>
      </w:pPr>
      <w:r>
        <w:t xml:space="preserve">تحليل 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جمعت الحملة؟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صرفت الحملة؟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عدد المتبرعين؟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التبرع.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تكلفة جمع 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النجاح.</w:t>
      </w:r>
    </w:p>
    <w:p>
      <w:r>
        <w:pict>
          <v:rect style="width:0;height:1.5pt" o:hralign="center" o:hrstd="t" o:hr="t"/>
        </w:pict>
      </w:r>
    </w:p>
    <w:bookmarkEnd w:id="27"/>
    <w:bookmarkStart w:id="28" w:name="donation-analytics"/>
    <w:p>
      <w:pPr>
        <w:pStyle w:val="Heading1"/>
      </w:pPr>
      <w:r>
        <w:t xml:space="preserve">Donation Analytics</w:t>
      </w:r>
    </w:p>
    <w:p>
      <w:pPr>
        <w:pStyle w:val="FirstParagraph"/>
      </w:pPr>
      <w:r>
        <w:t xml:space="preserve">تحليل 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المتبرعين نشاطاً.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المتبرعون الجدد.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المتبرعون المتوقفون.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قيمة التبرع.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تكرار التبرعات.</w:t>
      </w:r>
    </w:p>
    <w:p>
      <w:r>
        <w:pict>
          <v:rect style="width:0;height:1.5pt" o:hralign="center" o:hrstd="t" o:hr="t"/>
        </w:pict>
      </w:r>
    </w:p>
    <w:bookmarkEnd w:id="28"/>
    <w:bookmarkStart w:id="29" w:name="subscription-analytics"/>
    <w:p>
      <w:pPr>
        <w:pStyle w:val="Heading1"/>
      </w:pPr>
      <w:r>
        <w:t xml:space="preserve">Subscription Analytics</w:t>
      </w:r>
    </w:p>
    <w:p>
      <w:pPr>
        <w:pStyle w:val="FirstParagraph"/>
      </w:pPr>
      <w:r>
        <w:t xml:space="preserve">تحليل 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المشتركين.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 النشطة.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المنتهية.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التجديد.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معدل الاحتفاظ بالمشتركين.</w:t>
      </w:r>
    </w:p>
    <w:p>
      <w:r>
        <w:pict>
          <v:rect style="width:0;height:1.5pt" o:hralign="center" o:hrstd="t" o:hr="t"/>
        </w:pict>
      </w:r>
    </w:p>
    <w:bookmarkEnd w:id="29"/>
    <w:bookmarkStart w:id="30" w:name="boxes-analytics"/>
    <w:p>
      <w:pPr>
        <w:pStyle w:val="Heading1"/>
      </w:pPr>
      <w:r>
        <w:t xml:space="preserve">Boxes Analytics</w:t>
      </w:r>
    </w:p>
    <w:p>
      <w:pPr>
        <w:pStyle w:val="FirstParagraph"/>
      </w:pPr>
      <w:r>
        <w:t xml:space="preserve">تحليل 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المحصلين.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أداء كل محصل.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التحصيل.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المناطق.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أضعف المناطق.</w:t>
      </w:r>
    </w:p>
    <w:p>
      <w:r>
        <w:pict>
          <v:rect style="width:0;height:1.5pt" o:hralign="center" o:hrstd="t" o:hr="t"/>
        </w:pict>
      </w:r>
    </w:p>
    <w:bookmarkEnd w:id="30"/>
    <w:bookmarkStart w:id="31" w:name="medical-analytics"/>
    <w:p>
      <w:pPr>
        <w:pStyle w:val="Heading1"/>
      </w:pPr>
      <w:r>
        <w:t xml:space="preserve">Medical Analytics</w:t>
      </w:r>
    </w:p>
    <w:p>
      <w:pPr>
        <w:pStyle w:val="FirstParagraph"/>
      </w:pPr>
      <w:r>
        <w:t xml:space="preserve">التحليل الطبي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الحالات.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المستفيدين.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تكلفة العلاج.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أنواع الحالات.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معدل الإنجاز.</w:t>
      </w:r>
    </w:p>
    <w:p>
      <w:r>
        <w:pict>
          <v:rect style="width:0;height:1.5pt" o:hralign="center" o:hrstd="t" o:hr="t"/>
        </w:pict>
      </w:r>
    </w:p>
    <w:bookmarkEnd w:id="31"/>
    <w:bookmarkStart w:id="32" w:name="programs-analytics"/>
    <w:p>
      <w:pPr>
        <w:pStyle w:val="Heading1"/>
      </w:pPr>
      <w:r>
        <w:t xml:space="preserve">Programs Analytics</w:t>
      </w:r>
    </w:p>
    <w:p>
      <w:pPr>
        <w:pStyle w:val="FirstParagraph"/>
      </w:pPr>
      <w:r>
        <w:t xml:space="preserve">تحليل المشاريع والبرامج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الفعاليات.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تكلفة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العائد المجتمعي.</w:t>
      </w:r>
    </w:p>
    <w:p>
      <w:r>
        <w:pict>
          <v:rect style="width:0;height:1.5pt" o:hralign="center" o:hrstd="t" o:hr="t"/>
        </w:pict>
      </w:r>
    </w:p>
    <w:bookmarkEnd w:id="32"/>
    <w:bookmarkStart w:id="33" w:name="volunteer-analytics"/>
    <w:p>
      <w:pPr>
        <w:pStyle w:val="Heading1"/>
      </w:pPr>
      <w:r>
        <w:t xml:space="preserve">Volunteer Analytics</w:t>
      </w:r>
    </w:p>
    <w:p>
      <w:pPr>
        <w:pStyle w:val="FirstParagraph"/>
      </w:pPr>
      <w:r>
        <w:t xml:space="preserve">تحليل المتطوعين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المتطوعين.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الساعات التطوعية.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الفرق نشاطاً.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الأقسام مشاركة.</w:t>
      </w:r>
    </w:p>
    <w:p>
      <w:r>
        <w:pict>
          <v:rect style="width:0;height:1.5pt" o:hralign="center" o:hrstd="t" o:hr="t"/>
        </w:pict>
      </w:r>
    </w:p>
    <w:bookmarkEnd w:id="33"/>
    <w:bookmarkStart w:id="34" w:name="geographic-analytics"/>
    <w:p>
      <w:pPr>
        <w:pStyle w:val="Heading1"/>
      </w:pPr>
      <w:r>
        <w:t xml:space="preserve">Geographic Analytics</w:t>
      </w:r>
    </w:p>
    <w:p>
      <w:pPr>
        <w:pStyle w:val="FirstParagraph"/>
      </w:pPr>
      <w:r>
        <w:t xml:space="preserve">التحليل الجغرافي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حسب الدولة.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حسب المحافظة.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حسب المدينة.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خرائط تفاعلية.</w:t>
      </w:r>
    </w:p>
    <w:p>
      <w:r>
        <w:pict>
          <v:rect style="width:0;height:1.5pt" o:hralign="center" o:hrstd="t" o:hr="t"/>
        </w:pict>
      </w:r>
    </w:p>
    <w:bookmarkEnd w:id="34"/>
    <w:bookmarkStart w:id="35" w:name="beneficiary-analytics"/>
    <w:p>
      <w:pPr>
        <w:pStyle w:val="Heading1"/>
      </w:pPr>
      <w:r>
        <w:t xml:space="preserve">Beneficiary Analytics</w:t>
      </w:r>
    </w:p>
    <w:p>
      <w:pPr>
        <w:pStyle w:val="FirstParagraph"/>
      </w:pPr>
      <w:r>
        <w:t xml:space="preserve">تحليل المستفيدين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المستفيدين.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أنواع الخدمات.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التوزيع الجغرافي.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التوزيع العمري.</w:t>
      </w:r>
    </w:p>
    <w:p>
      <w:r>
        <w:pict>
          <v:rect style="width:0;height:1.5pt" o:hralign="center" o:hrstd="t" o:hr="t"/>
        </w:pict>
      </w:r>
    </w:p>
    <w:bookmarkEnd w:id="35"/>
    <w:bookmarkStart w:id="36" w:name="communication-analytics"/>
    <w:p>
      <w:pPr>
        <w:pStyle w:val="Heading1"/>
      </w:pPr>
      <w:r>
        <w:t xml:space="preserve">Communication Analytics</w:t>
      </w:r>
    </w:p>
    <w:p>
      <w:pPr>
        <w:pStyle w:val="FirstParagraph"/>
      </w:pPr>
      <w:r>
        <w:t xml:space="preserve">تحليل الاتصالات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فتح الرسائل.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التفاعل.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القنوات.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أفضل أوقات الإرسال.</w:t>
      </w:r>
    </w:p>
    <w:p>
      <w:r>
        <w:pict>
          <v:rect style="width:0;height:1.5pt" o:hralign="center" o:hrstd="t" o:hr="t"/>
        </w:pict>
      </w:r>
    </w:p>
    <w:bookmarkEnd w:id="36"/>
    <w:bookmarkStart w:id="37" w:name="website-analytics"/>
    <w:p>
      <w:pPr>
        <w:pStyle w:val="Heading1"/>
      </w:pPr>
      <w:r>
        <w:t xml:space="preserve">Website Analytics</w:t>
      </w:r>
    </w:p>
    <w:p>
      <w:pPr>
        <w:pStyle w:val="FirstParagraph"/>
      </w:pPr>
      <w:r>
        <w:t xml:space="preserve">تحليل الموقع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الزوار.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مصادر الزيارة.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معدل التحويل.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الصفحات الأكثر زيارة.</w:t>
      </w:r>
    </w:p>
    <w:p>
      <w:r>
        <w:pict>
          <v:rect style="width:0;height:1.5pt" o:hralign="center" o:hrstd="t" o:hr="t"/>
        </w:pict>
      </w:r>
    </w:p>
    <w:bookmarkEnd w:id="37"/>
    <w:bookmarkStart w:id="38" w:name="mobile-analytics"/>
    <w:p>
      <w:pPr>
        <w:pStyle w:val="Heading1"/>
      </w:pPr>
      <w:r>
        <w:t xml:space="preserve">Mobile Analytics</w:t>
      </w:r>
    </w:p>
    <w:p>
      <w:pPr>
        <w:pStyle w:val="FirstParagraph"/>
      </w:pPr>
      <w:r>
        <w:t xml:space="preserve">تحليل التطبيق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المستخدمون النشطون.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الاحتفاظ بالمستخدمين.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المزايا استخداماً.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الأجهزة المستخدمة.</w:t>
      </w:r>
    </w:p>
    <w:p>
      <w:r>
        <w:pict>
          <v:rect style="width:0;height:1.5pt" o:hralign="center" o:hrstd="t" o:hr="t"/>
        </w:pict>
      </w:r>
    </w:p>
    <w:bookmarkEnd w:id="38"/>
    <w:bookmarkStart w:id="39" w:name="kpi-engine"/>
    <w:p>
      <w:pPr>
        <w:pStyle w:val="Heading1"/>
      </w:pPr>
      <w:r>
        <w:t xml:space="preserve">KPI Engine</w:t>
      </w:r>
    </w:p>
    <w:p>
      <w:pPr>
        <w:pStyle w:val="FirstParagraph"/>
      </w:pPr>
      <w:r>
        <w:t xml:space="preserve">محرك المؤشرات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إمكانية إنشاء مؤشرات مخصصة.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 قسم.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ولكل مشروع.</w:t>
      </w:r>
    </w:p>
    <w:p>
      <w:r>
        <w:pict>
          <v:rect style="width:0;height:1.5pt" o:hralign="center" o:hrstd="t" o:hr="t"/>
        </w:pict>
      </w:r>
    </w:p>
    <w:bookmarkEnd w:id="39"/>
    <w:bookmarkStart w:id="40" w:name="comparative-reports"/>
    <w:p>
      <w:pPr>
        <w:pStyle w:val="Heading1"/>
      </w:pPr>
      <w:r>
        <w:t xml:space="preserve">Comparative Reports</w:t>
      </w:r>
    </w:p>
    <w:p>
      <w:pPr>
        <w:pStyle w:val="FirstParagraph"/>
      </w:pPr>
      <w:r>
        <w:t xml:space="preserve">التقارير المقارنة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هذا الشهر مقابل الشهر السابق.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هذه السنة مقابل السنة السابقة.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مقارنة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مقارنة الحملات.</w:t>
      </w:r>
    </w:p>
    <w:p>
      <w:r>
        <w:pict>
          <v:rect style="width:0;height:1.5pt" o:hralign="center" o:hrstd="t" o:hr="t"/>
        </w:pict>
      </w:r>
    </w:p>
    <w:bookmarkEnd w:id="40"/>
    <w:bookmarkStart w:id="41" w:name="forecasting"/>
    <w:p>
      <w:pPr>
        <w:pStyle w:val="Heading1"/>
      </w:pPr>
      <w:r>
        <w:t xml:space="preserve">Forecasting</w:t>
      </w:r>
    </w:p>
    <w:p>
      <w:pPr>
        <w:pStyle w:val="FirstParagraph"/>
      </w:pPr>
      <w:r>
        <w:t xml:space="preserve">التوقعات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توقع الإيرادات.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توقع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توقع النمو.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توقع الاحتياجات.</w:t>
      </w:r>
    </w:p>
    <w:p>
      <w:r>
        <w:pict>
          <v:rect style="width:0;height:1.5pt" o:hralign="center" o:hrstd="t" o:hr="t"/>
        </w:pict>
      </w:r>
    </w:p>
    <w:bookmarkEnd w:id="41"/>
    <w:bookmarkStart w:id="42" w:name="data-warehouse"/>
    <w:p>
      <w:pPr>
        <w:pStyle w:val="Heading1"/>
      </w:pPr>
      <w:r>
        <w:t xml:space="preserve">Data Warehouse</w:t>
      </w:r>
    </w:p>
    <w:p>
      <w:pPr>
        <w:pStyle w:val="FirstParagraph"/>
      </w:pPr>
      <w:r>
        <w:t xml:space="preserve">مستودع البيانات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تجميع البيانات التاريخية.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الاحتفاظ لسنوات طويلة.</w:t>
      </w:r>
    </w:p>
    <w:p>
      <w:r>
        <w:pict>
          <v:rect style="width:0;height:1.5pt" o:hralign="center" o:hrstd="t" o:hr="t"/>
        </w:pict>
      </w:r>
    </w:p>
    <w:bookmarkEnd w:id="42"/>
    <w:bookmarkStart w:id="43" w:name="dashboard-levels"/>
    <w:p>
      <w:pPr>
        <w:pStyle w:val="Heading1"/>
      </w:pPr>
      <w:r>
        <w:t xml:space="preserve">Dashboard Levels</w:t>
      </w:r>
    </w:p>
    <w:p>
      <w:pPr>
        <w:pStyle w:val="FirstParagraph"/>
      </w:pPr>
      <w:r>
        <w:t xml:space="preserve">مستويات اللوحات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لوحة الإدارة العليا.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لوحة المدير المالي.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لوحة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لوحة الطبابة.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لوحة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لوحة المتطوعين.</w:t>
      </w:r>
    </w:p>
    <w:p>
      <w:r>
        <w:pict>
          <v:rect style="width:0;height:1.5pt" o:hralign="center" o:hrstd="t" o:hr="t"/>
        </w:pict>
      </w:r>
    </w:p>
    <w:bookmarkEnd w:id="43"/>
    <w:bookmarkStart w:id="44" w:name="executive-cockpit"/>
    <w:p>
      <w:pPr>
        <w:pStyle w:val="Heading1"/>
      </w:pPr>
      <w:r>
        <w:t xml:space="preserve">Executive Cockpit</w:t>
      </w:r>
    </w:p>
    <w:p>
      <w:pPr>
        <w:pStyle w:val="FirstParagraph"/>
      </w:pPr>
      <w:r>
        <w:t xml:space="preserve">اللوحة الاستراتيجية العليا</w:t>
      </w:r>
    </w:p>
    <w:p>
      <w:pPr>
        <w:pStyle w:val="BodyText"/>
      </w:pPr>
      <w:r>
        <w:t xml:space="preserve">تجيب عن:</w:t>
      </w:r>
    </w:p>
    <w:p>
      <w:pPr>
        <w:pStyle w:val="BodyText"/>
      </w:pPr>
      <w:r>
        <w:t xml:space="preserve">هل المؤسسة تنمو؟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هل التبرعات تزيد؟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هل الاشتراكات تتراجع؟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 المشاريع أكثر نجاحاً؟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أين تذهب الأموال؟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أين نصرف أكثر؟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الأقسام التي تحتاج دعماً؟</w:t>
      </w:r>
    </w:p>
    <w:p>
      <w:r>
        <w:pict>
          <v:rect style="width:0;height:1.5pt" o:hralign="center" o:hrstd="t" o:hr="t"/>
        </w:pict>
      </w:r>
    </w:p>
    <w:bookmarkEnd w:id="44"/>
    <w:bookmarkStart w:id="45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مركز ذكاء مؤسسي حقيقي.</w:t>
      </w:r>
    </w:p>
    <w:p>
      <w:pPr>
        <w:pStyle w:val="BodyText"/>
      </w:pPr>
      <w:r>
        <w:t xml:space="preserve">لا يعرض البيانات فقط.</w:t>
      </w:r>
    </w:p>
    <w:p>
      <w:pPr>
        <w:pStyle w:val="BodyText"/>
      </w:pPr>
      <w:r>
        <w:t xml:space="preserve">بل يساعد الإدارة على اتخاذ القرار.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2026-07-16T09:54:03Z</dcterms:created>
  <dcterms:modified xsi:type="dcterms:W3CDTF">2026-07-16T09:54:03Z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