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5fdd8c337717268d00cc888bdafc9adaa055f8a"/>
    <w:p>
      <w:pPr>
        <w:pStyle w:val="Heading2"/>
      </w:pPr>
      <w:r>
        <w:t xml:space="preserve">Analytics, KPI &amp; Executive Intelligence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مركز قيادة وتحليل متكامل للمؤسسة.</w:t>
      </w:r>
    </w:p>
    <w:p>
      <w:pPr>
        <w:pStyle w:val="BodyText"/>
      </w:pPr>
      <w:r>
        <w:t xml:space="preserve">يمكن الإدارة العليا من:</w:t>
      </w:r>
    </w:p>
    <w:p>
      <w:pPr>
        <w:pStyle w:val="Compact"/>
        <w:numPr>
          <w:ilvl w:val="0"/>
          <w:numId w:val="1001"/>
        </w:numPr>
      </w:pPr>
      <w:r>
        <w:t xml:space="preserve">متابعة الأداء</w:t>
      </w:r>
    </w:p>
    <w:p>
      <w:pPr>
        <w:pStyle w:val="Compact"/>
        <w:numPr>
          <w:ilvl w:val="0"/>
          <w:numId w:val="1001"/>
        </w:numPr>
      </w:pPr>
      <w:r>
        <w:t xml:space="preserve">قياس الإنجاز</w:t>
      </w:r>
    </w:p>
    <w:p>
      <w:pPr>
        <w:pStyle w:val="Compact"/>
        <w:numPr>
          <w:ilvl w:val="0"/>
          <w:numId w:val="1001"/>
        </w:numPr>
      </w:pPr>
      <w:r>
        <w:t xml:space="preserve">اتخاذ القرار</w:t>
      </w:r>
    </w:p>
    <w:p>
      <w:pPr>
        <w:pStyle w:val="Compact"/>
        <w:numPr>
          <w:ilvl w:val="0"/>
          <w:numId w:val="1001"/>
        </w:numPr>
      </w:pPr>
      <w:r>
        <w:t xml:space="preserve">اكتشاف المشكلات</w:t>
      </w:r>
    </w:p>
    <w:p>
      <w:pPr>
        <w:pStyle w:val="Compact"/>
        <w:numPr>
          <w:ilvl w:val="0"/>
          <w:numId w:val="1001"/>
        </w:numPr>
      </w:pPr>
      <w:r>
        <w:t xml:space="preserve">التخطيط المستقبلي</w:t>
      </w:r>
    </w:p>
    <w:p>
      <w:pPr>
        <w:pStyle w:val="FirstParagraph"/>
      </w:pPr>
      <w:r>
        <w:t xml:space="preserve">من خلال بيانات حقيقية لحظية.</w:t>
      </w:r>
    </w:p>
    <w:p>
      <w:r>
        <w:pict>
          <v:rect style="width:0;height:1.5pt" o:hralign="center" o:hrstd="t" o:hr="t"/>
        </w:pict>
      </w:r>
    </w:p>
    <w:bookmarkEnd w:id="22"/>
    <w:bookmarkStart w:id="31" w:name="executive-dashboard"/>
    <w:p>
      <w:pPr>
        <w:pStyle w:val="Heading1"/>
      </w:pPr>
      <w:r>
        <w:t xml:space="preserve">Executive Dashboard</w:t>
      </w:r>
    </w:p>
    <w:bookmarkStart w:id="30" w:name="لوحة-الإدارة-العليا"/>
    <w:p>
      <w:pPr>
        <w:pStyle w:val="Heading2"/>
      </w:pPr>
      <w:r>
        <w:t xml:space="preserve">لوحة الإدارة العليا</w:t>
      </w:r>
    </w:p>
    <w:p>
      <w:pPr>
        <w:pStyle w:val="FirstParagraph"/>
      </w:pPr>
      <w:r>
        <w:t xml:space="preserve">تمثل الصفحة الرئيسية للنظام.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تسجيل دخول الإدارة العليا تظهر مباشرة:</w:t>
      </w:r>
    </w:p>
    <w:bookmarkStart w:id="23" w:name="الأشخاص"/>
    <w:p>
      <w:pPr>
        <w:pStyle w:val="Heading3"/>
      </w:pPr>
      <w:r>
        <w:t xml:space="preserve">الأشخاص</w:t>
      </w:r>
    </w:p>
    <w:p>
      <w:pPr>
        <w:pStyle w:val="Compact"/>
        <w:numPr>
          <w:ilvl w:val="0"/>
          <w:numId w:val="1002"/>
        </w:numPr>
      </w:pPr>
      <w:r>
        <w:t xml:space="preserve">إجمالي الأشخاص</w:t>
      </w:r>
    </w:p>
    <w:p>
      <w:pPr>
        <w:pStyle w:val="Compact"/>
        <w:numPr>
          <w:ilvl w:val="0"/>
          <w:numId w:val="1002"/>
        </w:numPr>
      </w:pPr>
      <w:r>
        <w:t xml:space="preserve">الأشخاص الجدد هذا الشهر</w:t>
      </w:r>
    </w:p>
    <w:p>
      <w:pPr>
        <w:pStyle w:val="Compact"/>
        <w:numPr>
          <w:ilvl w:val="0"/>
          <w:numId w:val="1002"/>
        </w:numPr>
      </w:pPr>
      <w:r>
        <w:t xml:space="preserve">الأشخاص النشطون</w:t>
      </w:r>
    </w:p>
    <w:p>
      <w:pPr>
        <w:pStyle w:val="Compact"/>
        <w:numPr>
          <w:ilvl w:val="0"/>
          <w:numId w:val="1002"/>
        </w:numPr>
      </w:pPr>
      <w:r>
        <w:t xml:space="preserve">الأشخاص غير النشطين</w:t>
      </w:r>
    </w:p>
    <w:p>
      <w:r>
        <w:pict>
          <v:rect style="width:0;height:1.5pt" o:hralign="center" o:hrstd="t" o:hr="t"/>
        </w:pict>
      </w:r>
    </w:p>
    <w:bookmarkEnd w:id="23"/>
    <w:bookmarkStart w:id="24" w:name="التبرعات"/>
    <w:p>
      <w:pPr>
        <w:pStyle w:val="Heading3"/>
      </w:pPr>
      <w:r>
        <w:t xml:space="preserve">التبرعات</w:t>
      </w:r>
    </w:p>
    <w:p>
      <w:pPr>
        <w:pStyle w:val="Compact"/>
        <w:numPr>
          <w:ilvl w:val="0"/>
          <w:numId w:val="1003"/>
        </w:numPr>
      </w:pPr>
      <w:r>
        <w:t xml:space="preserve">تبرعات اليوم</w:t>
      </w:r>
    </w:p>
    <w:p>
      <w:pPr>
        <w:pStyle w:val="Compact"/>
        <w:numPr>
          <w:ilvl w:val="0"/>
          <w:numId w:val="1003"/>
        </w:numPr>
      </w:pPr>
      <w:r>
        <w:t xml:space="preserve">تبرعات الشهر</w:t>
      </w:r>
    </w:p>
    <w:p>
      <w:pPr>
        <w:pStyle w:val="Compact"/>
        <w:numPr>
          <w:ilvl w:val="0"/>
          <w:numId w:val="1003"/>
        </w:numPr>
      </w:pPr>
      <w:r>
        <w:t xml:space="preserve">تبرعات السنة</w:t>
      </w:r>
    </w:p>
    <w:p>
      <w:pPr>
        <w:pStyle w:val="Compact"/>
        <w:numPr>
          <w:ilvl w:val="0"/>
          <w:numId w:val="1003"/>
        </w:numPr>
      </w:pPr>
      <w:r>
        <w:t xml:space="preserve">معدل النمو</w:t>
      </w:r>
    </w:p>
    <w:p>
      <w:r>
        <w:pict>
          <v:rect style="width:0;height:1.5pt" o:hralign="center" o:hrstd="t" o:hr="t"/>
        </w:pict>
      </w:r>
    </w:p>
    <w:bookmarkEnd w:id="24"/>
    <w:bookmarkStart w:id="25" w:name="الحملات"/>
    <w:p>
      <w:pPr>
        <w:pStyle w:val="Heading3"/>
      </w:pPr>
      <w:r>
        <w:t xml:space="preserve">الحملات</w:t>
      </w:r>
    </w:p>
    <w:p>
      <w:pPr>
        <w:pStyle w:val="Compact"/>
        <w:numPr>
          <w:ilvl w:val="0"/>
          <w:numId w:val="1004"/>
        </w:numPr>
      </w:pPr>
      <w:r>
        <w:t xml:space="preserve">الحملات النشطة</w:t>
      </w:r>
    </w:p>
    <w:p>
      <w:pPr>
        <w:pStyle w:val="Compact"/>
        <w:numPr>
          <w:ilvl w:val="0"/>
          <w:numId w:val="1004"/>
        </w:numPr>
      </w:pPr>
      <w:r>
        <w:t xml:space="preserve">الحملات المكتملة</w:t>
      </w:r>
    </w:p>
    <w:p>
      <w:pPr>
        <w:pStyle w:val="Compact"/>
        <w:numPr>
          <w:ilvl w:val="0"/>
          <w:numId w:val="1004"/>
        </w:numPr>
      </w:pPr>
      <w:r>
        <w:t xml:space="preserve">الحملات المتعثرة</w:t>
      </w:r>
    </w:p>
    <w:p>
      <w:r>
        <w:pict>
          <v:rect style="width:0;height:1.5pt" o:hralign="center" o:hrstd="t" o:hr="t"/>
        </w:pict>
      </w:r>
    </w:p>
    <w:bookmarkEnd w:id="25"/>
    <w:bookmarkStart w:id="26" w:name="الصناديق"/>
    <w:p>
      <w:pPr>
        <w:pStyle w:val="Heading3"/>
      </w:pPr>
      <w:r>
        <w:t xml:space="preserve">الصناديق</w:t>
      </w:r>
    </w:p>
    <w:p>
      <w:pPr>
        <w:pStyle w:val="Compact"/>
        <w:numPr>
          <w:ilvl w:val="0"/>
          <w:numId w:val="1005"/>
        </w:numPr>
      </w:pPr>
      <w:r>
        <w:t xml:space="preserve">عدد الصناديق</w:t>
      </w:r>
    </w:p>
    <w:p>
      <w:pPr>
        <w:pStyle w:val="Compact"/>
        <w:numPr>
          <w:ilvl w:val="0"/>
          <w:numId w:val="1005"/>
        </w:numPr>
      </w:pPr>
      <w:r>
        <w:t xml:space="preserve">عدد المحصلين</w:t>
      </w:r>
    </w:p>
    <w:p>
      <w:pPr>
        <w:pStyle w:val="Compact"/>
        <w:numPr>
          <w:ilvl w:val="0"/>
          <w:numId w:val="1005"/>
        </w:numPr>
      </w:pPr>
      <w:r>
        <w:t xml:space="preserve">عدد التحصيلات</w:t>
      </w:r>
    </w:p>
    <w:p>
      <w:pPr>
        <w:pStyle w:val="Compact"/>
        <w:numPr>
          <w:ilvl w:val="0"/>
          <w:numId w:val="1005"/>
        </w:numPr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bookmarkEnd w:id="26"/>
    <w:bookmarkStart w:id="27" w:name="الباقيات-الصالحات"/>
    <w:p>
      <w:pPr>
        <w:pStyle w:val="Heading3"/>
      </w:pPr>
      <w:r>
        <w:t xml:space="preserve">الباقيات الصالحات</w:t>
      </w:r>
    </w:p>
    <w:p>
      <w:pPr>
        <w:pStyle w:val="Compact"/>
        <w:numPr>
          <w:ilvl w:val="0"/>
          <w:numId w:val="1006"/>
        </w:numPr>
      </w:pPr>
      <w:r>
        <w:t xml:space="preserve">عدد المشتركين</w:t>
      </w:r>
    </w:p>
    <w:p>
      <w:pPr>
        <w:pStyle w:val="Compact"/>
        <w:numPr>
          <w:ilvl w:val="0"/>
          <w:numId w:val="1006"/>
        </w:numPr>
      </w:pPr>
      <w:r>
        <w:t xml:space="preserve">الاشتراكات النشطة</w:t>
      </w:r>
    </w:p>
    <w:p>
      <w:pPr>
        <w:pStyle w:val="Compact"/>
        <w:numPr>
          <w:ilvl w:val="0"/>
          <w:numId w:val="1006"/>
        </w:numPr>
      </w:pPr>
      <w:r>
        <w:t xml:space="preserve">الاشتراكات المنتهية</w:t>
      </w:r>
    </w:p>
    <w:p>
      <w:r>
        <w:pict>
          <v:rect style="width:0;height:1.5pt" o:hralign="center" o:hrstd="t" o:hr="t"/>
        </w:pict>
      </w:r>
    </w:p>
    <w:bookmarkEnd w:id="27"/>
    <w:bookmarkStart w:id="28" w:name="الطبابة"/>
    <w:p>
      <w:pPr>
        <w:pStyle w:val="Heading3"/>
      </w:pPr>
      <w:r>
        <w:t xml:space="preserve">الطبابة</w:t>
      </w:r>
    </w:p>
    <w:p>
      <w:pPr>
        <w:pStyle w:val="Compact"/>
        <w:numPr>
          <w:ilvl w:val="0"/>
          <w:numId w:val="1007"/>
        </w:numPr>
      </w:pPr>
      <w:r>
        <w:t xml:space="preserve">الحالات المفتوحة</w:t>
      </w:r>
    </w:p>
    <w:p>
      <w:pPr>
        <w:pStyle w:val="Compact"/>
        <w:numPr>
          <w:ilvl w:val="0"/>
          <w:numId w:val="1007"/>
        </w:numPr>
      </w:pPr>
      <w:r>
        <w:t xml:space="preserve">الحالات المكتملة</w:t>
      </w:r>
    </w:p>
    <w:p>
      <w:pPr>
        <w:pStyle w:val="Compact"/>
        <w:numPr>
          <w:ilvl w:val="0"/>
          <w:numId w:val="1007"/>
        </w:numPr>
      </w:pPr>
      <w:r>
        <w:t xml:space="preserve">الحالات الحرجة</w:t>
      </w:r>
    </w:p>
    <w:p>
      <w:r>
        <w:pict>
          <v:rect style="width:0;height:1.5pt" o:hralign="center" o:hrstd="t" o:hr="t"/>
        </w:pict>
      </w:r>
    </w:p>
    <w:bookmarkEnd w:id="28"/>
    <w:bookmarkStart w:id="29" w:name="المشاريع"/>
    <w:p>
      <w:pPr>
        <w:pStyle w:val="Heading3"/>
      </w:pPr>
      <w:r>
        <w:t xml:space="preserve">المشاريع</w:t>
      </w:r>
    </w:p>
    <w:p>
      <w:pPr>
        <w:pStyle w:val="Compact"/>
        <w:numPr>
          <w:ilvl w:val="0"/>
          <w:numId w:val="1008"/>
        </w:numPr>
      </w:pPr>
      <w:r>
        <w:t xml:space="preserve">المشاريع النشطة</w:t>
      </w:r>
    </w:p>
    <w:p>
      <w:pPr>
        <w:pStyle w:val="Compact"/>
        <w:numPr>
          <w:ilvl w:val="0"/>
          <w:numId w:val="1008"/>
        </w:numPr>
      </w:pPr>
      <w:r>
        <w:t xml:space="preserve">المشاريع المتأخرة</w:t>
      </w:r>
    </w:p>
    <w:p>
      <w:pPr>
        <w:pStyle w:val="Compact"/>
        <w:numPr>
          <w:ilvl w:val="0"/>
          <w:numId w:val="1008"/>
        </w:numPr>
      </w:pPr>
      <w:r>
        <w:t xml:space="preserve">المشاريع المكتملة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kpi-management"/>
    <w:p>
      <w:pPr>
        <w:pStyle w:val="Heading1"/>
      </w:pPr>
      <w:r>
        <w:t xml:space="preserve">KPI Management</w:t>
      </w:r>
    </w:p>
    <w:bookmarkStart w:id="32" w:name="إدارة-مؤشرات-الأداء"/>
    <w:p>
      <w:pPr>
        <w:pStyle w:val="Heading2"/>
      </w:pPr>
      <w:r>
        <w:t xml:space="preserve">إدارة مؤشرات الأداء</w:t>
      </w:r>
    </w:p>
    <w:p>
      <w:pPr>
        <w:pStyle w:val="FirstParagraph"/>
      </w:pPr>
      <w:r>
        <w:t xml:space="preserve">لكل قسم يتم تعريف مؤشرات أداء مستقلة.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مثال"/>
    <w:p>
      <w:pPr>
        <w:pStyle w:val="Heading1"/>
      </w:pPr>
      <w:r>
        <w:t xml:space="preserve">مثال</w:t>
      </w:r>
    </w:p>
    <w:p>
      <w:pPr>
        <w:pStyle w:val="FirstParagraph"/>
      </w:pPr>
      <w:r>
        <w:t xml:space="preserve">قسم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المؤشرات:</w:t>
      </w:r>
    </w:p>
    <w:p>
      <w:pPr>
        <w:pStyle w:val="Compact"/>
        <w:numPr>
          <w:ilvl w:val="0"/>
          <w:numId w:val="1009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09"/>
        </w:numPr>
      </w:pPr>
      <w:r>
        <w:t xml:space="preserve">عدد المتبرعين</w:t>
      </w:r>
    </w:p>
    <w:p>
      <w:pPr>
        <w:pStyle w:val="Compact"/>
        <w:numPr>
          <w:ilvl w:val="0"/>
          <w:numId w:val="1009"/>
        </w:numPr>
      </w:pPr>
      <w:r>
        <w:t xml:space="preserve">متوسط التبرع</w:t>
      </w:r>
    </w:p>
    <w:p>
      <w:pPr>
        <w:pStyle w:val="Compact"/>
        <w:numPr>
          <w:ilvl w:val="0"/>
          <w:numId w:val="1009"/>
        </w:numPr>
      </w:pPr>
      <w:r>
        <w:t xml:space="preserve">نسبة النمو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قسم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المؤشرات:</w:t>
      </w:r>
    </w:p>
    <w:p>
      <w:pPr>
        <w:pStyle w:val="Compact"/>
        <w:numPr>
          <w:ilvl w:val="0"/>
          <w:numId w:val="1010"/>
        </w:numPr>
      </w:pPr>
      <w:r>
        <w:t xml:space="preserve">عدد الصناديق النشطة</w:t>
      </w:r>
    </w:p>
    <w:p>
      <w:pPr>
        <w:pStyle w:val="Compact"/>
        <w:numPr>
          <w:ilvl w:val="0"/>
          <w:numId w:val="1010"/>
        </w:numPr>
      </w:pPr>
      <w:r>
        <w:t xml:space="preserve">نسبة التحصيل</w:t>
      </w:r>
    </w:p>
    <w:p>
      <w:pPr>
        <w:pStyle w:val="Compact"/>
        <w:numPr>
          <w:ilvl w:val="0"/>
          <w:numId w:val="1010"/>
        </w:numPr>
      </w:pPr>
      <w:r>
        <w:t xml:space="preserve">متوسط التحصيل الشهري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قسم الشباب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المؤشرات:</w:t>
      </w:r>
    </w:p>
    <w:p>
      <w:pPr>
        <w:pStyle w:val="Compact"/>
        <w:numPr>
          <w:ilvl w:val="0"/>
          <w:numId w:val="1011"/>
        </w:numPr>
      </w:pPr>
      <w:r>
        <w:t xml:space="preserve">عدد الفعاليات</w:t>
      </w:r>
    </w:p>
    <w:p>
      <w:pPr>
        <w:pStyle w:val="Compact"/>
        <w:numPr>
          <w:ilvl w:val="0"/>
          <w:numId w:val="1011"/>
        </w:numPr>
      </w:pPr>
      <w:r>
        <w:t xml:space="preserve">عدد المشاركين</w:t>
      </w:r>
    </w:p>
    <w:p>
      <w:pPr>
        <w:pStyle w:val="Compact"/>
        <w:numPr>
          <w:ilvl w:val="0"/>
          <w:numId w:val="1011"/>
        </w:numPr>
      </w:pPr>
      <w:r>
        <w:t xml:space="preserve">نسبة الحضور</w:t>
      </w:r>
    </w:p>
    <w:p>
      <w:r>
        <w:pict>
          <v:rect style="width:0;height:1.5pt" o:hralign="center" o:hrstd="t" o:hr="t"/>
        </w:pict>
      </w:r>
    </w:p>
    <w:bookmarkEnd w:id="34"/>
    <w:bookmarkStart w:id="36" w:name="trend-analysis"/>
    <w:p>
      <w:pPr>
        <w:pStyle w:val="Heading1"/>
      </w:pPr>
      <w:r>
        <w:t xml:space="preserve">Trend Analysis</w:t>
      </w:r>
    </w:p>
    <w:bookmarkStart w:id="35" w:name="تحليل-الاتجاهات"/>
    <w:p>
      <w:pPr>
        <w:pStyle w:val="Heading2"/>
      </w:pPr>
      <w:r>
        <w:t xml:space="preserve">تحليل الاتجاهات</w:t>
      </w:r>
    </w:p>
    <w:p>
      <w:pPr>
        <w:pStyle w:val="FirstParagraph"/>
      </w:pPr>
      <w:r>
        <w:t xml:space="preserve">عرض تطور البيانات عبر الزمن.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12"/>
        </w:numPr>
      </w:pPr>
      <w:r>
        <w:t xml:space="preserve">آخر أسبوع</w:t>
      </w:r>
    </w:p>
    <w:p>
      <w:pPr>
        <w:pStyle w:val="Compact"/>
        <w:numPr>
          <w:ilvl w:val="0"/>
          <w:numId w:val="1012"/>
        </w:numPr>
      </w:pPr>
      <w:r>
        <w:t xml:space="preserve">آخر شهر</w:t>
      </w:r>
    </w:p>
    <w:p>
      <w:pPr>
        <w:pStyle w:val="Compact"/>
        <w:numPr>
          <w:ilvl w:val="0"/>
          <w:numId w:val="1012"/>
        </w:numPr>
      </w:pPr>
      <w:r>
        <w:t xml:space="preserve">آخر سنة</w:t>
      </w:r>
    </w:p>
    <w:p>
      <w:pPr>
        <w:pStyle w:val="Compact"/>
        <w:numPr>
          <w:ilvl w:val="0"/>
          <w:numId w:val="1012"/>
        </w:numPr>
      </w:pPr>
      <w:r>
        <w:t xml:space="preserve">آخر خمس سنوات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رسوم بيانية تفاعلية.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onor-analytics"/>
    <w:p>
      <w:pPr>
        <w:pStyle w:val="Heading1"/>
      </w:pPr>
      <w:r>
        <w:t xml:space="preserve">Donor Analytics</w:t>
      </w:r>
    </w:p>
    <w:bookmarkStart w:id="37" w:name="تحليلات-المتبرعين"/>
    <w:p>
      <w:pPr>
        <w:pStyle w:val="Heading2"/>
      </w:pPr>
      <w:r>
        <w:t xml:space="preserve">تحليلات المتبرعين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3"/>
        </w:numPr>
      </w:pPr>
      <w:r>
        <w:t xml:space="preserve">أكبر المتبرعين</w:t>
      </w:r>
    </w:p>
    <w:p>
      <w:pPr>
        <w:pStyle w:val="Compact"/>
        <w:numPr>
          <w:ilvl w:val="0"/>
          <w:numId w:val="1013"/>
        </w:numPr>
      </w:pPr>
      <w:r>
        <w:t xml:space="preserve">المتبرعون المتكررون</w:t>
      </w:r>
    </w:p>
    <w:p>
      <w:pPr>
        <w:pStyle w:val="Compact"/>
        <w:numPr>
          <w:ilvl w:val="0"/>
          <w:numId w:val="1013"/>
        </w:numPr>
      </w:pPr>
      <w:r>
        <w:t xml:space="preserve">المتبرعون الجدد</w:t>
      </w:r>
    </w:p>
    <w:p>
      <w:pPr>
        <w:pStyle w:val="Compact"/>
        <w:numPr>
          <w:ilvl w:val="0"/>
          <w:numId w:val="1013"/>
        </w:numPr>
      </w:pPr>
      <w:r>
        <w:t xml:space="preserve">المتبرعون غير النشطين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ampaign-analytics"/>
    <w:p>
      <w:pPr>
        <w:pStyle w:val="Heading1"/>
      </w:pPr>
      <w:r>
        <w:t xml:space="preserve">Campaign Analytics</w:t>
      </w:r>
    </w:p>
    <w:bookmarkStart w:id="39" w:name="تحليلات-الحملات"/>
    <w:p>
      <w:pPr>
        <w:pStyle w:val="Heading2"/>
      </w:pPr>
      <w:r>
        <w:t xml:space="preserve">تحليلات الحملات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4"/>
        </w:numPr>
      </w:pPr>
      <w:r>
        <w:t xml:space="preserve">أكثر الحملات نجاحاً</w:t>
      </w:r>
    </w:p>
    <w:p>
      <w:pPr>
        <w:pStyle w:val="Compact"/>
        <w:numPr>
          <w:ilvl w:val="0"/>
          <w:numId w:val="1014"/>
        </w:numPr>
      </w:pPr>
      <w:r>
        <w:t xml:space="preserve">أقل الحملات نجاحاً</w:t>
      </w:r>
    </w:p>
    <w:p>
      <w:pPr>
        <w:pStyle w:val="Compact"/>
        <w:numPr>
          <w:ilvl w:val="0"/>
          <w:numId w:val="1014"/>
        </w:numPr>
      </w:pPr>
      <w:r>
        <w:t xml:space="preserve">أعلى حملة تمويلاً</w:t>
      </w:r>
    </w:p>
    <w:p>
      <w:pPr>
        <w:pStyle w:val="Compact"/>
        <w:numPr>
          <w:ilvl w:val="0"/>
          <w:numId w:val="1014"/>
        </w:numPr>
      </w:pPr>
      <w:r>
        <w:t xml:space="preserve">أعلى حملة مشاركة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inancial-analytics"/>
    <w:p>
      <w:pPr>
        <w:pStyle w:val="Heading1"/>
      </w:pPr>
      <w:r>
        <w:t xml:space="preserve">Financial Analytics</w:t>
      </w:r>
    </w:p>
    <w:bookmarkStart w:id="41" w:name="التحليلات-المالية"/>
    <w:p>
      <w:pPr>
        <w:pStyle w:val="Heading2"/>
      </w:pPr>
      <w:r>
        <w:t xml:space="preserve">التحليلات المالية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5"/>
        </w:numPr>
      </w:pPr>
      <w:r>
        <w:t xml:space="preserve">الإيرادات</w:t>
      </w:r>
    </w:p>
    <w:p>
      <w:pPr>
        <w:pStyle w:val="Compact"/>
        <w:numPr>
          <w:ilvl w:val="0"/>
          <w:numId w:val="1015"/>
        </w:numPr>
      </w:pPr>
      <w:r>
        <w:t xml:space="preserve">المصروفات</w:t>
      </w:r>
    </w:p>
    <w:p>
      <w:pPr>
        <w:pStyle w:val="Compact"/>
        <w:numPr>
          <w:ilvl w:val="0"/>
          <w:numId w:val="1015"/>
        </w:numPr>
      </w:pPr>
      <w:r>
        <w:t xml:space="preserve">التدفقات النقدية</w:t>
      </w:r>
    </w:p>
    <w:p>
      <w:pPr>
        <w:pStyle w:val="Compact"/>
        <w:numPr>
          <w:ilvl w:val="0"/>
          <w:numId w:val="1015"/>
        </w:numPr>
      </w:pPr>
      <w:r>
        <w:t xml:space="preserve">الميزانيات</w:t>
      </w:r>
    </w:p>
    <w:p>
      <w:pPr>
        <w:pStyle w:val="Compact"/>
        <w:numPr>
          <w:ilvl w:val="0"/>
          <w:numId w:val="1015"/>
        </w:numPr>
      </w:pPr>
      <w:r>
        <w:t xml:space="preserve">مراكز التكلفة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roject-analytics"/>
    <w:p>
      <w:pPr>
        <w:pStyle w:val="Heading1"/>
      </w:pPr>
      <w:r>
        <w:t xml:space="preserve">Project Analytics</w:t>
      </w:r>
    </w:p>
    <w:bookmarkStart w:id="43" w:name="تحليلات-المشاريع"/>
    <w:p>
      <w:pPr>
        <w:pStyle w:val="Heading2"/>
      </w:pPr>
      <w:r>
        <w:t xml:space="preserve">تحليلات المشاريع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6"/>
        </w:numPr>
      </w:pPr>
      <w:r>
        <w:t xml:space="preserve">نسبة الإنجاز</w:t>
      </w:r>
    </w:p>
    <w:p>
      <w:pPr>
        <w:pStyle w:val="Compact"/>
        <w:numPr>
          <w:ilvl w:val="0"/>
          <w:numId w:val="1016"/>
        </w:numPr>
      </w:pPr>
      <w:r>
        <w:t xml:space="preserve">الانحراف عن الميزانية</w:t>
      </w:r>
    </w:p>
    <w:p>
      <w:pPr>
        <w:pStyle w:val="Compact"/>
        <w:numPr>
          <w:ilvl w:val="0"/>
          <w:numId w:val="1016"/>
        </w:numPr>
      </w:pPr>
      <w:r>
        <w:t xml:space="preserve">الانحراف عن الجدول الزمني</w:t>
      </w:r>
    </w:p>
    <w:p>
      <w:pPr>
        <w:pStyle w:val="Compact"/>
        <w:numPr>
          <w:ilvl w:val="0"/>
          <w:numId w:val="1016"/>
        </w:numPr>
      </w:pPr>
      <w:r>
        <w:t xml:space="preserve">تكلفة المستفيد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beneficiary-analytics"/>
    <w:p>
      <w:pPr>
        <w:pStyle w:val="Heading1"/>
      </w:pPr>
      <w:r>
        <w:t xml:space="preserve">Beneficiary Analytics</w:t>
      </w:r>
    </w:p>
    <w:bookmarkStart w:id="45" w:name="تحليلات-المستفيدين"/>
    <w:p>
      <w:pPr>
        <w:pStyle w:val="Heading2"/>
      </w:pPr>
      <w:r>
        <w:t xml:space="preserve">تحليلات المستفيدين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7"/>
        </w:numPr>
      </w:pPr>
      <w:r>
        <w:t xml:space="preserve">عدد المستفيدين</w:t>
      </w:r>
    </w:p>
    <w:p>
      <w:pPr>
        <w:pStyle w:val="Compact"/>
        <w:numPr>
          <w:ilvl w:val="0"/>
          <w:numId w:val="1017"/>
        </w:numPr>
      </w:pPr>
      <w:r>
        <w:t xml:space="preserve">توزيع المستفيدين</w:t>
      </w:r>
    </w:p>
    <w:p>
      <w:pPr>
        <w:pStyle w:val="Compact"/>
        <w:numPr>
          <w:ilvl w:val="0"/>
          <w:numId w:val="1017"/>
        </w:numPr>
      </w:pPr>
      <w:r>
        <w:t xml:space="preserve">الفئات العمرية</w:t>
      </w:r>
    </w:p>
    <w:p>
      <w:pPr>
        <w:pStyle w:val="Compact"/>
        <w:numPr>
          <w:ilvl w:val="0"/>
          <w:numId w:val="1017"/>
        </w:numPr>
      </w:pPr>
      <w:r>
        <w:t xml:space="preserve">المحافظات</w:t>
      </w:r>
    </w:p>
    <w:p>
      <w:pPr>
        <w:pStyle w:val="Compact"/>
        <w:numPr>
          <w:ilvl w:val="0"/>
          <w:numId w:val="1017"/>
        </w:numPr>
      </w:pPr>
      <w:r>
        <w:t xml:space="preserve">البرامج الأكثر تأثيراً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volunteer-analytics"/>
    <w:p>
      <w:pPr>
        <w:pStyle w:val="Heading1"/>
      </w:pPr>
      <w:r>
        <w:t xml:space="preserve">Volunteer Analytics</w:t>
      </w:r>
    </w:p>
    <w:bookmarkStart w:id="47" w:name="تحليلات-المتطوعين"/>
    <w:p>
      <w:pPr>
        <w:pStyle w:val="Heading2"/>
      </w:pPr>
      <w:r>
        <w:t xml:space="preserve">تحليلات المتطوعين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8"/>
        </w:numPr>
      </w:pPr>
      <w:r>
        <w:t xml:space="preserve">عدد المتطوعين</w:t>
      </w:r>
    </w:p>
    <w:p>
      <w:pPr>
        <w:pStyle w:val="Compact"/>
        <w:numPr>
          <w:ilvl w:val="0"/>
          <w:numId w:val="1018"/>
        </w:numPr>
      </w:pPr>
      <w:r>
        <w:t xml:space="preserve">ساعات التطوع</w:t>
      </w:r>
    </w:p>
    <w:p>
      <w:pPr>
        <w:pStyle w:val="Compact"/>
        <w:numPr>
          <w:ilvl w:val="0"/>
          <w:numId w:val="1018"/>
        </w:numPr>
      </w:pPr>
      <w:r>
        <w:t xml:space="preserve">النشاطات المنجزة</w:t>
      </w:r>
    </w:p>
    <w:p>
      <w:pPr>
        <w:pStyle w:val="Compact"/>
        <w:numPr>
          <w:ilvl w:val="0"/>
          <w:numId w:val="1018"/>
        </w:numPr>
      </w:pPr>
      <w:r>
        <w:t xml:space="preserve">أكثر المتطوعين نشاطاً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geographic-analytics"/>
    <w:p>
      <w:pPr>
        <w:pStyle w:val="Heading1"/>
      </w:pPr>
      <w:r>
        <w:t xml:space="preserve">Geographic Analytics</w:t>
      </w:r>
    </w:p>
    <w:bookmarkStart w:id="49" w:name="التحليل-الجغرافي"/>
    <w:p>
      <w:pPr>
        <w:pStyle w:val="Heading2"/>
      </w:pPr>
      <w:r>
        <w:t xml:space="preserve">التحليل الجغرافي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9"/>
        </w:numPr>
      </w:pPr>
      <w:r>
        <w:t xml:space="preserve">المحافظات</w:t>
      </w:r>
    </w:p>
    <w:p>
      <w:pPr>
        <w:pStyle w:val="Compact"/>
        <w:numPr>
          <w:ilvl w:val="0"/>
          <w:numId w:val="1019"/>
        </w:numPr>
      </w:pPr>
      <w:r>
        <w:t xml:space="preserve">المدن</w:t>
      </w:r>
    </w:p>
    <w:p>
      <w:pPr>
        <w:pStyle w:val="Compact"/>
        <w:numPr>
          <w:ilvl w:val="0"/>
          <w:numId w:val="1019"/>
        </w:numPr>
      </w:pPr>
      <w:r>
        <w:t xml:space="preserve">المناطق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خرائط تفاعلية.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forecasting"/>
    <w:p>
      <w:pPr>
        <w:pStyle w:val="Heading1"/>
      </w:pPr>
      <w:r>
        <w:t xml:space="preserve">Forecasting</w:t>
      </w:r>
    </w:p>
    <w:bookmarkStart w:id="51" w:name="التوقعات-المستقبلية"/>
    <w:p>
      <w:pPr>
        <w:pStyle w:val="Heading2"/>
      </w:pPr>
      <w:r>
        <w:t xml:space="preserve">التوقعات المستقبلية</w:t>
      </w:r>
    </w:p>
    <w:p>
      <w:pPr>
        <w:pStyle w:val="FirstParagraph"/>
      </w:pPr>
      <w:r>
        <w:t xml:space="preserve">تقدير:</w:t>
      </w:r>
    </w:p>
    <w:p>
      <w:pPr>
        <w:pStyle w:val="Compact"/>
        <w:numPr>
          <w:ilvl w:val="0"/>
          <w:numId w:val="1020"/>
        </w:numPr>
      </w:pPr>
      <w:r>
        <w:t xml:space="preserve">التبرعات القادمة</w:t>
      </w:r>
    </w:p>
    <w:p>
      <w:pPr>
        <w:pStyle w:val="Compact"/>
        <w:numPr>
          <w:ilvl w:val="0"/>
          <w:numId w:val="1020"/>
        </w:numPr>
      </w:pPr>
      <w:r>
        <w:t xml:space="preserve">الاشتراكات القادمة</w:t>
      </w:r>
    </w:p>
    <w:p>
      <w:pPr>
        <w:pStyle w:val="Compact"/>
        <w:numPr>
          <w:ilvl w:val="0"/>
          <w:numId w:val="1020"/>
        </w:numPr>
      </w:pPr>
      <w:r>
        <w:t xml:space="preserve">المصروفات المتوقعة</w:t>
      </w:r>
    </w:p>
    <w:p>
      <w:pPr>
        <w:pStyle w:val="Compact"/>
        <w:numPr>
          <w:ilvl w:val="0"/>
          <w:numId w:val="1020"/>
        </w:numPr>
      </w:pPr>
      <w:r>
        <w:t xml:space="preserve">النمو المتوقع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اعتماداً على البيانات السابقة.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lerts-warnings"/>
    <w:p>
      <w:pPr>
        <w:pStyle w:val="Heading1"/>
      </w:pPr>
      <w:r>
        <w:t xml:space="preserve">Alerts &amp; Warnings</w:t>
      </w:r>
    </w:p>
    <w:bookmarkStart w:id="53" w:name="التنبيهات-الذكية"/>
    <w:p>
      <w:pPr>
        <w:pStyle w:val="Heading2"/>
      </w:pPr>
      <w:r>
        <w:t xml:space="preserve">التنبيهات الذكية</w: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21"/>
        </w:numPr>
      </w:pPr>
      <w:r>
        <w:t xml:space="preserve">حملة قاربت على الفشل</w:t>
      </w:r>
    </w:p>
    <w:p>
      <w:pPr>
        <w:pStyle w:val="Compact"/>
        <w:numPr>
          <w:ilvl w:val="0"/>
          <w:numId w:val="1021"/>
        </w:numPr>
      </w:pPr>
      <w:r>
        <w:t xml:space="preserve">مشروع متأخر</w:t>
      </w:r>
    </w:p>
    <w:p>
      <w:pPr>
        <w:pStyle w:val="Compact"/>
        <w:numPr>
          <w:ilvl w:val="0"/>
          <w:numId w:val="1021"/>
        </w:numPr>
      </w:pPr>
      <w:r>
        <w:t xml:space="preserve">انخفاض التبرعات</w:t>
      </w:r>
    </w:p>
    <w:p>
      <w:pPr>
        <w:pStyle w:val="Compact"/>
        <w:numPr>
          <w:ilvl w:val="0"/>
          <w:numId w:val="1021"/>
        </w:numPr>
      </w:pPr>
      <w:r>
        <w:t xml:space="preserve">اشتراكات منتهية</w:t>
      </w:r>
    </w:p>
    <w:p>
      <w:pPr>
        <w:pStyle w:val="Compact"/>
        <w:numPr>
          <w:ilvl w:val="0"/>
          <w:numId w:val="1021"/>
        </w:numPr>
      </w:pPr>
      <w:r>
        <w:t xml:space="preserve">ميزانية قاربت على النفاد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cheduled-reports"/>
    <w:p>
      <w:pPr>
        <w:pStyle w:val="Heading1"/>
      </w:pPr>
      <w:r>
        <w:t xml:space="preserve">Scheduled Reports</w:t>
      </w:r>
    </w:p>
    <w:bookmarkStart w:id="55" w:name="التقارير-المجدولة"/>
    <w:p>
      <w:pPr>
        <w:pStyle w:val="Heading2"/>
      </w:pPr>
      <w:r>
        <w:t xml:space="preserve">التقارير المجدولة</w:t>
      </w:r>
    </w:p>
    <w:p>
      <w:pPr>
        <w:pStyle w:val="FirstParagraph"/>
      </w:pPr>
      <w:r>
        <w:t xml:space="preserve">إرسال تلقائي:</w:t>
      </w:r>
    </w:p>
    <w:p>
      <w:pPr>
        <w:pStyle w:val="Compact"/>
        <w:numPr>
          <w:ilvl w:val="0"/>
          <w:numId w:val="1022"/>
        </w:numPr>
      </w:pPr>
      <w:r>
        <w:t xml:space="preserve">يومي</w:t>
      </w:r>
    </w:p>
    <w:p>
      <w:pPr>
        <w:pStyle w:val="Compact"/>
        <w:numPr>
          <w:ilvl w:val="0"/>
          <w:numId w:val="1022"/>
        </w:numPr>
      </w:pPr>
      <w:r>
        <w:t xml:space="preserve">أسبوعي</w:t>
      </w:r>
    </w:p>
    <w:p>
      <w:pPr>
        <w:pStyle w:val="Compact"/>
        <w:numPr>
          <w:ilvl w:val="0"/>
          <w:numId w:val="1022"/>
        </w:numPr>
      </w:pPr>
      <w:r>
        <w:t xml:space="preserve">شهري</w:t>
      </w:r>
    </w:p>
    <w:p>
      <w:pPr>
        <w:pStyle w:val="Compact"/>
        <w:numPr>
          <w:ilvl w:val="0"/>
          <w:numId w:val="1022"/>
        </w:numPr>
      </w:pPr>
      <w:r>
        <w:t xml:space="preserve">سنوي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إلى:</w:t>
      </w:r>
    </w:p>
    <w:p>
      <w:pPr>
        <w:pStyle w:val="Compact"/>
        <w:numPr>
          <w:ilvl w:val="0"/>
          <w:numId w:val="1023"/>
        </w:numPr>
      </w:pPr>
      <w:r>
        <w:t xml:space="preserve">الإدارة العليا</w:t>
      </w:r>
    </w:p>
    <w:p>
      <w:pPr>
        <w:pStyle w:val="Compact"/>
        <w:numPr>
          <w:ilvl w:val="0"/>
          <w:numId w:val="1023"/>
        </w:numPr>
      </w:pPr>
      <w:r>
        <w:t xml:space="preserve">المدراء</w:t>
      </w:r>
    </w:p>
    <w:p>
      <w:pPr>
        <w:pStyle w:val="Compact"/>
        <w:numPr>
          <w:ilvl w:val="0"/>
          <w:numId w:val="1023"/>
        </w:numPr>
      </w:pPr>
      <w:r>
        <w:t xml:space="preserve">المسؤولين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data-export"/>
    <w:p>
      <w:pPr>
        <w:pStyle w:val="Heading1"/>
      </w:pPr>
      <w:r>
        <w:t xml:space="preserve">Data Export</w:t>
      </w:r>
    </w:p>
    <w:bookmarkStart w:id="57" w:name="تصدير-البيانات"/>
    <w:p>
      <w:pPr>
        <w:pStyle w:val="Heading2"/>
      </w:pPr>
      <w:r>
        <w:t xml:space="preserve">تصدير البيانات</w:t>
      </w:r>
    </w:p>
    <w:p>
      <w:pPr>
        <w:pStyle w:val="FirstParagraph"/>
      </w:pPr>
      <w:r>
        <w:t xml:space="preserve">يدعم:</w:t>
      </w:r>
    </w:p>
    <w:p>
      <w:pPr>
        <w:pStyle w:val="Compact"/>
        <w:numPr>
          <w:ilvl w:val="0"/>
          <w:numId w:val="1024"/>
        </w:numPr>
      </w:pPr>
      <w:r>
        <w:t xml:space="preserve">PDF</w:t>
      </w:r>
    </w:p>
    <w:p>
      <w:pPr>
        <w:pStyle w:val="Compact"/>
        <w:numPr>
          <w:ilvl w:val="0"/>
          <w:numId w:val="1024"/>
        </w:numPr>
      </w:pPr>
      <w:r>
        <w:t xml:space="preserve">Excel</w:t>
      </w:r>
    </w:p>
    <w:p>
      <w:pPr>
        <w:pStyle w:val="Compact"/>
        <w:numPr>
          <w:ilvl w:val="0"/>
          <w:numId w:val="1024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xecutive-intelligence-center"/>
    <w:p>
      <w:pPr>
        <w:pStyle w:val="Heading1"/>
      </w:pPr>
      <w:r>
        <w:t xml:space="preserve">Executive Intelligence Center</w:t>
      </w:r>
    </w:p>
    <w:bookmarkStart w:id="59" w:name="مركز-الذكاء-الإداري"/>
    <w:p>
      <w:pPr>
        <w:pStyle w:val="Heading2"/>
      </w:pPr>
      <w:r>
        <w:t xml:space="preserve">مركز الذكاء الإداري</w:t>
      </w:r>
    </w:p>
    <w:p>
      <w:pPr>
        <w:pStyle w:val="FirstParagraph"/>
      </w:pPr>
      <w:r>
        <w:t xml:space="preserve">يجيب مباشرة عن أسئلة مثل:</w:t>
      </w:r>
    </w:p>
    <w:p>
      <w:pPr>
        <w:pStyle w:val="Compact"/>
        <w:numPr>
          <w:ilvl w:val="0"/>
          <w:numId w:val="1025"/>
        </w:numPr>
      </w:pPr>
      <w:r>
        <w:t xml:space="preserve">ما أكثر مشروع حقق أثراً؟</w:t>
      </w:r>
    </w:p>
    <w:p>
      <w:pPr>
        <w:pStyle w:val="Compact"/>
        <w:numPr>
          <w:ilvl w:val="0"/>
          <w:numId w:val="1025"/>
        </w:numPr>
      </w:pPr>
      <w:r>
        <w:t xml:space="preserve">ما أكثر حملة نجاحاً؟</w:t>
      </w:r>
    </w:p>
    <w:p>
      <w:pPr>
        <w:pStyle w:val="Compact"/>
        <w:numPr>
          <w:ilvl w:val="0"/>
          <w:numId w:val="1025"/>
        </w:numPr>
      </w:pPr>
      <w:r>
        <w:t xml:space="preserve">أين تتركز التبرعات؟</w:t>
      </w:r>
    </w:p>
    <w:p>
      <w:pPr>
        <w:pStyle w:val="Compact"/>
        <w:numPr>
          <w:ilvl w:val="0"/>
          <w:numId w:val="1025"/>
        </w:numPr>
      </w:pPr>
      <w:r>
        <w:t xml:space="preserve">أين تتركز المصروفات؟</w:t>
      </w:r>
    </w:p>
    <w:p>
      <w:pPr>
        <w:pStyle w:val="Compact"/>
        <w:numPr>
          <w:ilvl w:val="0"/>
          <w:numId w:val="1025"/>
        </w:numPr>
      </w:pPr>
      <w:r>
        <w:t xml:space="preserve">أي الأقسام تنمو؟</w:t>
      </w:r>
    </w:p>
    <w:p>
      <w:pPr>
        <w:pStyle w:val="Compact"/>
        <w:numPr>
          <w:ilvl w:val="0"/>
          <w:numId w:val="1025"/>
        </w:numPr>
      </w:pPr>
      <w:r>
        <w:t xml:space="preserve">أي الأقسام تحتاج دعماً؟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بدلاً من أن يبحث المدير في عشرات الشاشات والتقارير.</w:t>
      </w:r>
    </w:p>
    <w:p>
      <w:pPr>
        <w:pStyle w:val="BodyText"/>
      </w:pPr>
      <w:r>
        <w:t xml:space="preserve">تتحول البيانات كلها إلى مؤشرات ولوحات ذكية تساعد على اتخاذ القرار بسرعة ودقة.</w:t>
      </w:r>
    </w:p>
    <w:p>
      <w:pPr>
        <w:pStyle w:val="BodyText"/>
      </w:pPr>
      <w:r>
        <w:t xml:space="preserve">ويصبح النظام منصة إدارة وقيادة للمؤسسة، وليس مجرد نظام حفظ بيانات.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2026-07-14T23:52:31Z</dcterms:created>
  <dcterms:modified xsi:type="dcterms:W3CDTF">2026-07-14T23:52:31Z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