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ae93ad8578a44d2496b66364206257481b7baa1"/>
    <w:p>
      <w:pPr>
        <w:pStyle w:val="Heading2"/>
      </w:pPr>
      <w:r>
        <w:t xml:space="preserve">Financial Architecture &amp; Donation System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نظام مالي موحد يجمع جميع التدفقات المالية داخل المؤسسة.</w:t>
      </w:r>
    </w:p>
    <w:p>
      <w:pPr>
        <w:pStyle w:val="BodyText"/>
      </w:pPr>
      <w:r>
        <w:t xml:space="preserve">بحيث تصبح جميع الأموال قابلة للتتبع والمراجعة والتدقيق.</w:t>
      </w:r>
    </w:p>
    <w:p>
      <w:r>
        <w:pict>
          <v:rect style="width:0;height:1.5pt" o:hralign="center" o:hrstd="t" o:hr="t"/>
        </w:pict>
      </w:r>
    </w:p>
    <w:bookmarkEnd w:id="22"/>
    <w:bookmarkStart w:id="23" w:name="المبدأ-الأساسي"/>
    <w:p>
      <w:pPr>
        <w:pStyle w:val="Heading1"/>
      </w:pPr>
      <w:r>
        <w:t xml:space="preserve">المبدأ الأساسي</w:t>
      </w:r>
    </w:p>
    <w:p>
      <w:pPr>
        <w:pStyle w:val="FirstParagraph"/>
      </w:pPr>
      <w:r>
        <w:t xml:space="preserve">لا يتم تسجيل الأموال مباشرة داخل الوحدات.</w:t>
      </w:r>
    </w:p>
    <w:p>
      <w:pPr>
        <w:pStyle w:val="BodyText"/>
      </w:pPr>
      <w:r>
        <w:t xml:space="preserve">مثال:</w:t>
      </w:r>
    </w:p>
    <w:p>
      <w:pPr>
        <w:pStyle w:val="BodyText"/>
      </w:pPr>
      <w:r>
        <w:t xml:space="preserve">❌ صندوق التبرعات يخزن الأموال داخله.</w:t>
      </w:r>
    </w:p>
    <w:p>
      <w:pPr>
        <w:pStyle w:val="BodyText"/>
      </w:pPr>
      <w:r>
        <w:t xml:space="preserve">❌ الاشتراكات تخزن الأموال داخلها.</w:t>
      </w:r>
    </w:p>
    <w:p>
      <w:pPr>
        <w:pStyle w:val="BodyText"/>
      </w:pPr>
      <w:r>
        <w:t xml:space="preserve">❌ المشاريع الطبية تخزن الأموال داخلها.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الصحيح:</w:t>
      </w:r>
    </w:p>
    <w:p>
      <w:pPr>
        <w:pStyle w:val="BodyText"/>
      </w:pPr>
      <w:r>
        <w:t xml:space="preserve">جميع العمليات المالية تسجل داخل النظام المالي المركزي.</w:t>
      </w:r>
    </w:p>
    <w:p>
      <w:pPr>
        <w:pStyle w:val="BodyText"/>
      </w:pPr>
      <w:r>
        <w:t xml:space="preserve">ثم ترتبط بالوحدة المعنية.</w:t>
      </w:r>
    </w:p>
    <w:p>
      <w:r>
        <w:pict>
          <v:rect style="width:0;height:1.5pt" o:hralign="center" o:hrstd="t" o:hr="t"/>
        </w:pict>
      </w:r>
    </w:p>
    <w:bookmarkEnd w:id="23"/>
    <w:bookmarkStart w:id="29" w:name="الهيكل-المالي"/>
    <w:p>
      <w:pPr>
        <w:pStyle w:val="Heading1"/>
      </w:pPr>
      <w:r>
        <w:t xml:space="preserve">الهيكل المالي</w:t>
      </w:r>
    </w:p>
    <w:p>
      <w:pPr>
        <w:pStyle w:val="FirstParagraph"/>
      </w:pPr>
      <w:r>
        <w:t xml:space="preserve">يتكون من:</w:t>
      </w:r>
    </w:p>
    <w:bookmarkStart w:id="24" w:name="financial-core"/>
    <w:p>
      <w:pPr>
        <w:pStyle w:val="Heading2"/>
      </w:pPr>
      <w:r>
        <w:t xml:space="preserve">Financial Core</w:t>
      </w:r>
    </w:p>
    <w:p>
      <w:pPr>
        <w:pStyle w:val="FirstParagraph"/>
      </w:pPr>
      <w:r>
        <w:t xml:space="preserve">النواة المالية.</w:t>
      </w:r>
    </w:p>
    <w:p>
      <w:r>
        <w:pict>
          <v:rect style="width:0;height:1.5pt" o:hralign="center" o:hrstd="t" o:hr="t"/>
        </w:pict>
      </w:r>
    </w:p>
    <w:bookmarkEnd w:id="24"/>
    <w:bookmarkStart w:id="25" w:name="transactions"/>
    <w:p>
      <w:pPr>
        <w:pStyle w:val="Heading2"/>
      </w:pPr>
      <w:r>
        <w:t xml:space="preserve">Transactions</w:t>
      </w:r>
    </w:p>
    <w:p>
      <w:pPr>
        <w:pStyle w:val="FirstParagraph"/>
      </w:pPr>
      <w:r>
        <w:t xml:space="preserve">جميع الحركات المالية.</w:t>
      </w:r>
    </w:p>
    <w:p>
      <w:r>
        <w:pict>
          <v:rect style="width:0;height:1.5pt" o:hralign="center" o:hrstd="t" o:hr="t"/>
        </w:pict>
      </w:r>
    </w:p>
    <w:bookmarkEnd w:id="25"/>
    <w:bookmarkStart w:id="26" w:name="payment-sources"/>
    <w:p>
      <w:pPr>
        <w:pStyle w:val="Heading2"/>
      </w:pPr>
      <w:r>
        <w:t xml:space="preserve">Payment Sources</w:t>
      </w:r>
    </w:p>
    <w:p>
      <w:pPr>
        <w:pStyle w:val="FirstParagraph"/>
      </w:pPr>
      <w:r>
        <w:t xml:space="preserve">مصادر الأموال.</w:t>
      </w:r>
    </w:p>
    <w:p>
      <w:r>
        <w:pict>
          <v:rect style="width:0;height:1.5pt" o:hralign="center" o:hrstd="t" o:hr="t"/>
        </w:pict>
      </w:r>
    </w:p>
    <w:bookmarkEnd w:id="26"/>
    <w:bookmarkStart w:id="27" w:name="allocation-system"/>
    <w:p>
      <w:pPr>
        <w:pStyle w:val="Heading2"/>
      </w:pPr>
      <w:r>
        <w:t xml:space="preserve">Allocation System</w:t>
      </w:r>
    </w:p>
    <w:p>
      <w:pPr>
        <w:pStyle w:val="FirstParagraph"/>
      </w:pPr>
      <w:r>
        <w:t xml:space="preserve">توزيع الأموال.</w:t>
      </w:r>
    </w:p>
    <w:p>
      <w:r>
        <w:pict>
          <v:rect style="width:0;height:1.5pt" o:hralign="center" o:hrstd="t" o:hr="t"/>
        </w:pict>
      </w:r>
    </w:p>
    <w:bookmarkEnd w:id="27"/>
    <w:bookmarkStart w:id="28" w:name="reporting-system"/>
    <w:p>
      <w:pPr>
        <w:pStyle w:val="Heading2"/>
      </w:pPr>
      <w:r>
        <w:t xml:space="preserve">Reporting System</w:t>
      </w:r>
    </w:p>
    <w:p>
      <w:pPr>
        <w:pStyle w:val="FirstParagraph"/>
      </w:pPr>
      <w:r>
        <w:t xml:space="preserve">التقارير المالية.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ransaction"/>
    <w:p>
      <w:pPr>
        <w:pStyle w:val="Heading1"/>
      </w:pPr>
      <w:r>
        <w:t xml:space="preserve">Transaction</w:t>
      </w:r>
    </w:p>
    <w:p>
      <w:pPr>
        <w:pStyle w:val="FirstParagraph"/>
      </w:pPr>
      <w:r>
        <w:t xml:space="preserve">أهم كيان مالي في النظام.</w:t>
      </w:r>
    </w:p>
    <w:p>
      <w:pPr>
        <w:pStyle w:val="BodyText"/>
      </w:pPr>
      <w:r>
        <w:t xml:space="preserve">كل حركة مالية تصبح Transaction.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تبرع</w:t>
      </w:r>
    </w:p>
    <w:p>
      <w:pPr>
        <w:pStyle w:val="BodyText"/>
      </w:pPr>
      <w:r>
        <w:t xml:space="preserve">اشتراك</w:t>
      </w:r>
    </w:p>
    <w:p>
      <w:pPr>
        <w:pStyle w:val="BodyText"/>
      </w:pPr>
      <w:r>
        <w:t xml:space="preserve">تحصيل صندوق</w:t>
      </w:r>
    </w:p>
    <w:p>
      <w:pPr>
        <w:pStyle w:val="BodyText"/>
      </w:pPr>
      <w:r>
        <w:t xml:space="preserve">دعم مشروع طبي</w:t>
      </w:r>
    </w:p>
    <w:p>
      <w:pPr>
        <w:pStyle w:val="BodyText"/>
      </w:pPr>
      <w:r>
        <w:t xml:space="preserve">رسوم خدمة</w:t>
      </w:r>
    </w:p>
    <w:p>
      <w:pPr>
        <w:pStyle w:val="BodyText"/>
      </w:pPr>
      <w:r>
        <w:t xml:space="preserve">استرجاع مبلغ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كلها تعامل بنفس المبدأ.</w:t>
      </w:r>
    </w:p>
    <w:p>
      <w:r>
        <w:pict>
          <v:rect style="width:0;height:1.5pt" o:hralign="center" o:hrstd="t" o:hr="t"/>
        </w:pict>
      </w:r>
    </w:p>
    <w:bookmarkEnd w:id="30"/>
    <w:bookmarkStart w:id="31" w:name="بيانات-الحركة-المالية"/>
    <w:p>
      <w:pPr>
        <w:pStyle w:val="Heading1"/>
      </w:pPr>
      <w:r>
        <w:t xml:space="preserve">بيانات الحركة المالية</w:t>
      </w:r>
    </w:p>
    <w:p>
      <w:pPr>
        <w:pStyle w:val="Compact"/>
        <w:numPr>
          <w:ilvl w:val="0"/>
          <w:numId w:val="1001"/>
        </w:numPr>
      </w:pPr>
      <w:r>
        <w:t xml:space="preserve">رقم العملية</w:t>
      </w:r>
    </w:p>
    <w:p>
      <w:pPr>
        <w:pStyle w:val="Compact"/>
        <w:numPr>
          <w:ilvl w:val="0"/>
          <w:numId w:val="1001"/>
        </w:numPr>
      </w:pPr>
      <w:r>
        <w:t xml:space="preserve">التاريخ</w:t>
      </w:r>
    </w:p>
    <w:p>
      <w:pPr>
        <w:pStyle w:val="Compact"/>
        <w:numPr>
          <w:ilvl w:val="0"/>
          <w:numId w:val="1001"/>
        </w:numPr>
      </w:pPr>
      <w:r>
        <w:t xml:space="preserve">الوقت</w:t>
      </w:r>
    </w:p>
    <w:p>
      <w:pPr>
        <w:pStyle w:val="Compact"/>
        <w:numPr>
          <w:ilvl w:val="0"/>
          <w:numId w:val="1001"/>
        </w:numPr>
      </w:pPr>
      <w:r>
        <w:t xml:space="preserve">الشخص</w:t>
      </w:r>
    </w:p>
    <w:p>
      <w:pPr>
        <w:pStyle w:val="Compact"/>
        <w:numPr>
          <w:ilvl w:val="0"/>
          <w:numId w:val="1001"/>
        </w:numPr>
      </w:pPr>
      <w:r>
        <w:t xml:space="preserve">المبلغ</w:t>
      </w:r>
    </w:p>
    <w:p>
      <w:pPr>
        <w:pStyle w:val="Compact"/>
        <w:numPr>
          <w:ilvl w:val="0"/>
          <w:numId w:val="1001"/>
        </w:numPr>
      </w:pPr>
      <w:r>
        <w:t xml:space="preserve">العملة</w:t>
      </w:r>
    </w:p>
    <w:p>
      <w:pPr>
        <w:pStyle w:val="Compact"/>
        <w:numPr>
          <w:ilvl w:val="0"/>
          <w:numId w:val="1001"/>
        </w:numPr>
      </w:pPr>
      <w:r>
        <w:t xml:space="preserve">نوع العملية</w:t>
      </w:r>
    </w:p>
    <w:p>
      <w:pPr>
        <w:pStyle w:val="Compact"/>
        <w:numPr>
          <w:ilvl w:val="0"/>
          <w:numId w:val="1001"/>
        </w:numPr>
      </w:pPr>
      <w:r>
        <w:t xml:space="preserve">المصدر</w:t>
      </w:r>
    </w:p>
    <w:p>
      <w:pPr>
        <w:pStyle w:val="Compact"/>
        <w:numPr>
          <w:ilvl w:val="0"/>
          <w:numId w:val="1001"/>
        </w:numPr>
      </w:pPr>
      <w:r>
        <w:t xml:space="preserve">الوجهة</w:t>
      </w:r>
    </w:p>
    <w:p>
      <w:pPr>
        <w:pStyle w:val="Compact"/>
        <w:numPr>
          <w:ilvl w:val="0"/>
          <w:numId w:val="1001"/>
        </w:numPr>
      </w:pPr>
      <w:r>
        <w:t xml:space="preserve">الحالة</w:t>
      </w:r>
    </w:p>
    <w:p>
      <w:pPr>
        <w:pStyle w:val="Compact"/>
        <w:numPr>
          <w:ilvl w:val="0"/>
          <w:numId w:val="1001"/>
        </w:numPr>
      </w:pPr>
      <w:r>
        <w:t xml:space="preserve">الملاحظات</w:t>
      </w:r>
    </w:p>
    <w:p>
      <w:r>
        <w:pict>
          <v:rect style="width:0;height:1.5pt" o:hralign="center" o:hrstd="t" o:hr="t"/>
        </w:pict>
      </w:r>
    </w:p>
    <w:bookmarkEnd w:id="31"/>
    <w:bookmarkStart w:id="38" w:name="مصادر-الأموال"/>
    <w:p>
      <w:pPr>
        <w:pStyle w:val="Heading1"/>
      </w:pPr>
      <w:r>
        <w:t xml:space="preserve">مصادر الأموال</w:t>
      </w:r>
    </w:p>
    <w:bookmarkStart w:id="32" w:name="donations"/>
    <w:p>
      <w:pPr>
        <w:pStyle w:val="Heading2"/>
      </w:pPr>
      <w:r>
        <w:t xml:space="preserve">Donations</w:t>
      </w:r>
    </w:p>
    <w:p>
      <w:pPr>
        <w:pStyle w:val="FirstParagraph"/>
      </w:pPr>
      <w:r>
        <w:t xml:space="preserve">التبرعات المباشرة.</w:t>
      </w:r>
    </w:p>
    <w:p>
      <w:r>
        <w:pict>
          <v:rect style="width:0;height:1.5pt" o:hralign="center" o:hrstd="t" o:hr="t"/>
        </w:pict>
      </w:r>
    </w:p>
    <w:bookmarkEnd w:id="32"/>
    <w:bookmarkStart w:id="33" w:name="campaign-donations"/>
    <w:p>
      <w:pPr>
        <w:pStyle w:val="Heading2"/>
      </w:pPr>
      <w:r>
        <w:t xml:space="preserve">Campaign Donations</w:t>
      </w:r>
    </w:p>
    <w:p>
      <w:pPr>
        <w:pStyle w:val="FirstParagraph"/>
      </w:pPr>
      <w:r>
        <w:t xml:space="preserve">تبرعات الحملات.</w:t>
      </w:r>
    </w:p>
    <w:p>
      <w:r>
        <w:pict>
          <v:rect style="width:0;height:1.5pt" o:hralign="center" o:hrstd="t" o:hr="t"/>
        </w:pict>
      </w:r>
    </w:p>
    <w:bookmarkEnd w:id="33"/>
    <w:bookmarkStart w:id="34" w:name="subscription-payments"/>
    <w:p>
      <w:pPr>
        <w:pStyle w:val="Heading2"/>
      </w:pPr>
      <w:r>
        <w:t xml:space="preserve">Subscription Payments</w:t>
      </w:r>
    </w:p>
    <w:p>
      <w:pPr>
        <w:pStyle w:val="FirstParagraph"/>
      </w:pPr>
      <w:r>
        <w:t xml:space="preserve">دفعات الاشتراكات.</w:t>
      </w:r>
    </w:p>
    <w:p>
      <w:r>
        <w:pict>
          <v:rect style="width:0;height:1.5pt" o:hralign="center" o:hrstd="t" o:hr="t"/>
        </w:pict>
      </w:r>
    </w:p>
    <w:bookmarkEnd w:id="34"/>
    <w:bookmarkStart w:id="35" w:name="box-collections"/>
    <w:p>
      <w:pPr>
        <w:pStyle w:val="Heading2"/>
      </w:pPr>
      <w:r>
        <w:t xml:space="preserve">Box Collections</w:t>
      </w:r>
    </w:p>
    <w:p>
      <w:pPr>
        <w:pStyle w:val="FirstParagraph"/>
      </w:pPr>
      <w:r>
        <w:t xml:space="preserve">تحصيلات الصناديق.</w:t>
      </w:r>
    </w:p>
    <w:p>
      <w:r>
        <w:pict>
          <v:rect style="width:0;height:1.5pt" o:hralign="center" o:hrstd="t" o:hr="t"/>
        </w:pict>
      </w:r>
    </w:p>
    <w:bookmarkEnd w:id="35"/>
    <w:bookmarkStart w:id="36" w:name="medical-donations"/>
    <w:p>
      <w:pPr>
        <w:pStyle w:val="Heading2"/>
      </w:pPr>
      <w:r>
        <w:t xml:space="preserve">Medical Donations</w:t>
      </w:r>
    </w:p>
    <w:p>
      <w:pPr>
        <w:pStyle w:val="FirstParagraph"/>
      </w:pPr>
      <w:r>
        <w:t xml:space="preserve">تبرعات المشاريع الطبية.</w:t>
      </w:r>
    </w:p>
    <w:p>
      <w:r>
        <w:pict>
          <v:rect style="width:0;height:1.5pt" o:hralign="center" o:hrstd="t" o:hr="t"/>
        </w:pict>
      </w:r>
    </w:p>
    <w:bookmarkEnd w:id="36"/>
    <w:bookmarkStart w:id="37" w:name="manual-entries"/>
    <w:p>
      <w:pPr>
        <w:pStyle w:val="Heading2"/>
      </w:pPr>
      <w:r>
        <w:t xml:space="preserve">Manual Entries</w:t>
      </w:r>
    </w:p>
    <w:p>
      <w:pPr>
        <w:pStyle w:val="FirstParagraph"/>
      </w:pPr>
      <w:r>
        <w:t xml:space="preserve">الإدخالات اليدوية.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طرق-الدفع"/>
    <w:p>
      <w:pPr>
        <w:pStyle w:val="Heading1"/>
      </w:pPr>
      <w:r>
        <w:t xml:space="preserve">طرق الدفع</w:t>
      </w:r>
    </w:p>
    <w:p>
      <w:pPr>
        <w:pStyle w:val="FirstParagraph"/>
      </w:pPr>
      <w:r>
        <w:t xml:space="preserve">Payment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نقداً</w:t>
      </w:r>
    </w:p>
    <w:p>
      <w:pPr>
        <w:pStyle w:val="Compact"/>
        <w:numPr>
          <w:ilvl w:val="0"/>
          <w:numId w:val="1002"/>
        </w:numPr>
      </w:pPr>
      <w:r>
        <w:t xml:space="preserve">بطاقة مصرفية</w:t>
      </w:r>
    </w:p>
    <w:p>
      <w:pPr>
        <w:pStyle w:val="Compact"/>
        <w:numPr>
          <w:ilvl w:val="0"/>
          <w:numId w:val="1002"/>
        </w:numPr>
      </w:pPr>
      <w:r>
        <w:t xml:space="preserve">بوابة دفع إلكترونية</w:t>
      </w:r>
    </w:p>
    <w:p>
      <w:pPr>
        <w:pStyle w:val="Compact"/>
        <w:numPr>
          <w:ilvl w:val="0"/>
          <w:numId w:val="1002"/>
        </w:numPr>
      </w:pPr>
      <w:r>
        <w:t xml:space="preserve">تحويل مصرفي</w:t>
      </w:r>
    </w:p>
    <w:p>
      <w:pPr>
        <w:pStyle w:val="Compact"/>
        <w:numPr>
          <w:ilvl w:val="0"/>
          <w:numId w:val="1002"/>
        </w:numPr>
      </w:pPr>
      <w:r>
        <w:t xml:space="preserve">محفظة إلكترونية</w:t>
      </w:r>
    </w:p>
    <w:p>
      <w:pPr>
        <w:pStyle w:val="Compact"/>
        <w:numPr>
          <w:ilvl w:val="0"/>
          <w:numId w:val="1002"/>
        </w:numPr>
      </w:pPr>
      <w:r>
        <w:t xml:space="preserve">تحصيل صندوق</w:t>
      </w:r>
    </w:p>
    <w:p>
      <w:r>
        <w:pict>
          <v:rect style="width:0;height:1.5pt" o:hralign="center" o:hrstd="t" o:hr="t"/>
        </w:pict>
      </w:r>
    </w:p>
    <w:bookmarkEnd w:id="39"/>
    <w:bookmarkStart w:id="40" w:name="حالات-العملية"/>
    <w:p>
      <w:pPr>
        <w:pStyle w:val="Heading1"/>
      </w:pPr>
      <w:r>
        <w:t xml:space="preserve">حالات العملية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بانتظار التأكيد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Completed</w:t>
      </w:r>
    </w:p>
    <w:p>
      <w:pPr>
        <w:pStyle w:val="BodyText"/>
      </w:pPr>
      <w:r>
        <w:t xml:space="preserve">مكتملة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Failed</w:t>
      </w:r>
    </w:p>
    <w:p>
      <w:pPr>
        <w:pStyle w:val="BodyText"/>
      </w:pPr>
      <w:r>
        <w:t xml:space="preserve">فشلت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Cancelled</w:t>
      </w:r>
    </w:p>
    <w:p>
      <w:pPr>
        <w:pStyle w:val="BodyText"/>
      </w:pPr>
      <w:r>
        <w:t xml:space="preserve">ملغاة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Refunded</w:t>
      </w:r>
    </w:p>
    <w:p>
      <w:pPr>
        <w:pStyle w:val="BodyText"/>
      </w:pPr>
      <w:r>
        <w:t xml:space="preserve">مسترجعة</w:t>
      </w:r>
    </w:p>
    <w:p>
      <w:r>
        <w:pict>
          <v:rect style="width:0;height:1.5pt" o:hralign="center" o:hrstd="t" o:hr="t"/>
        </w:pict>
      </w:r>
    </w:p>
    <w:bookmarkEnd w:id="40"/>
    <w:bookmarkStart w:id="41" w:name="الحملات"/>
    <w:p>
      <w:pPr>
        <w:pStyle w:val="Heading1"/>
      </w:pPr>
      <w:r>
        <w:t xml:space="preserve">الحملات</w:t>
      </w:r>
    </w:p>
    <w:p>
      <w:pPr>
        <w:pStyle w:val="FirstParagraph"/>
      </w:pPr>
      <w:r>
        <w:t xml:space="preserve">الحملة لا تمتلك أموالاً بحد ذاتها.</w:t>
      </w:r>
    </w:p>
    <w:p>
      <w:pPr>
        <w:pStyle w:val="BodyText"/>
      </w:pPr>
      <w:r>
        <w:t xml:space="preserve">بل:</w:t>
      </w:r>
    </w:p>
    <w:p>
      <w:pPr>
        <w:pStyle w:val="BodyText"/>
      </w:pPr>
      <w:r>
        <w:t xml:space="preserve">الحملة مرتبطة بمجموعة من الحركات المالية.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حملة علاج طفل</w:t>
      </w:r>
    </w:p>
    <w:p>
      <w:pPr>
        <w:pStyle w:val="BodyText"/>
      </w:pPr>
      <w:r>
        <w:t xml:space="preserve">الهدف:</w:t>
      </w:r>
    </w:p>
    <w:p>
      <w:pPr>
        <w:pStyle w:val="BodyText"/>
      </w:pPr>
      <w:r>
        <w:t xml:space="preserve">10,000 دولار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الحملة تحتوي:</w:t>
      </w:r>
    </w:p>
    <w:p>
      <w:pPr>
        <w:pStyle w:val="BodyText"/>
      </w:pPr>
      <w:r>
        <w:t xml:space="preserve">500 عملية تبرع</w:t>
      </w:r>
    </w:p>
    <w:p>
      <w:pPr>
        <w:pStyle w:val="BodyText"/>
      </w:pPr>
      <w:r>
        <w:t xml:space="preserve">مرتبطة بالحملة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النظام يجمعها تلقائياً.</w:t>
      </w:r>
    </w:p>
    <w:p>
      <w:r>
        <w:pict>
          <v:rect style="width:0;height:1.5pt" o:hralign="center" o:hrstd="t" o:hr="t"/>
        </w:pict>
      </w:r>
    </w:p>
    <w:bookmarkEnd w:id="41"/>
    <w:bookmarkStart w:id="42" w:name="الصناديق"/>
    <w:p>
      <w:pPr>
        <w:pStyle w:val="Heading1"/>
      </w:pPr>
      <w:r>
        <w:t xml:space="preserve">الصناديق</w:t>
      </w:r>
    </w:p>
    <w:p>
      <w:pPr>
        <w:pStyle w:val="FirstParagraph"/>
      </w:pPr>
      <w:r>
        <w:t xml:space="preserve">الصندوق لا يخزن المال.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الصندوق يحتوي:</w:t>
      </w:r>
    </w:p>
    <w:p>
      <w:pPr>
        <w:pStyle w:val="Compact"/>
        <w:numPr>
          <w:ilvl w:val="0"/>
          <w:numId w:val="1003"/>
        </w:numPr>
      </w:pPr>
      <w:r>
        <w:t xml:space="preserve">مالك الصندوق</w:t>
      </w:r>
    </w:p>
    <w:p>
      <w:pPr>
        <w:pStyle w:val="Compact"/>
        <w:numPr>
          <w:ilvl w:val="0"/>
          <w:numId w:val="1003"/>
        </w:numPr>
      </w:pPr>
      <w:r>
        <w:t xml:space="preserve">الموقع</w:t>
      </w:r>
    </w:p>
    <w:p>
      <w:pPr>
        <w:pStyle w:val="Compact"/>
        <w:numPr>
          <w:ilvl w:val="0"/>
          <w:numId w:val="1003"/>
        </w:numPr>
      </w:pPr>
      <w:r>
        <w:t xml:space="preserve">المحصل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أما الأموال:</w:t>
      </w:r>
    </w:p>
    <w:p>
      <w:pPr>
        <w:pStyle w:val="BodyText"/>
      </w:pPr>
      <w:r>
        <w:t xml:space="preserve">فتسجل كحركات مالية مستقلة.</w:t>
      </w:r>
    </w:p>
    <w:p>
      <w:r>
        <w:pict>
          <v:rect style="width:0;height:1.5pt" o:hralign="center" o:hrstd="t" o:hr="t"/>
        </w:pict>
      </w:r>
    </w:p>
    <w:bookmarkEnd w:id="42"/>
    <w:bookmarkStart w:id="43" w:name="الاشتراكات"/>
    <w:p>
      <w:pPr>
        <w:pStyle w:val="Heading1"/>
      </w:pPr>
      <w:r>
        <w:t xml:space="preserve">الاشتراكات</w:t>
      </w:r>
    </w:p>
    <w:p>
      <w:pPr>
        <w:pStyle w:val="FirstParagraph"/>
      </w:pPr>
      <w:r>
        <w:t xml:space="preserve">الاشتراك لا يخزن المال.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يحتوي:</w:t>
      </w:r>
    </w:p>
    <w:p>
      <w:pPr>
        <w:pStyle w:val="Compact"/>
        <w:numPr>
          <w:ilvl w:val="0"/>
          <w:numId w:val="1004"/>
        </w:numPr>
      </w:pPr>
      <w:r>
        <w:t xml:space="preserve">الخطة</w:t>
      </w:r>
    </w:p>
    <w:p>
      <w:pPr>
        <w:pStyle w:val="Compact"/>
        <w:numPr>
          <w:ilvl w:val="0"/>
          <w:numId w:val="1004"/>
        </w:numPr>
      </w:pPr>
      <w:r>
        <w:t xml:space="preserve">المدة</w:t>
      </w:r>
    </w:p>
    <w:p>
      <w:pPr>
        <w:pStyle w:val="Compact"/>
        <w:numPr>
          <w:ilvl w:val="0"/>
          <w:numId w:val="1004"/>
        </w:numPr>
      </w:pPr>
      <w:r>
        <w:t xml:space="preserve">الاستحقاقات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أما الدفعات:</w:t>
      </w:r>
    </w:p>
    <w:p>
      <w:pPr>
        <w:pStyle w:val="BodyText"/>
      </w:pPr>
      <w:r>
        <w:t xml:space="preserve">فتسجل داخل Financial Core.</w:t>
      </w:r>
    </w:p>
    <w:p>
      <w:r>
        <w:pict>
          <v:rect style="width:0;height:1.5pt" o:hralign="center" o:hrstd="t" o:hr="t"/>
        </w:pict>
      </w:r>
    </w:p>
    <w:bookmarkEnd w:id="43"/>
    <w:bookmarkStart w:id="44" w:name="المشاريع-الطبية"/>
    <w:p>
      <w:pPr>
        <w:pStyle w:val="Heading1"/>
      </w:pPr>
      <w:r>
        <w:t xml:space="preserve">المشاريع الطبية</w:t>
      </w:r>
    </w:p>
    <w:p>
      <w:pPr>
        <w:pStyle w:val="FirstParagraph"/>
      </w:pPr>
      <w:r>
        <w:t xml:space="preserve">كل مشروع طبي يحتوي:</w:t>
      </w:r>
    </w:p>
    <w:p>
      <w:pPr>
        <w:pStyle w:val="Compact"/>
        <w:numPr>
          <w:ilvl w:val="0"/>
          <w:numId w:val="1005"/>
        </w:numPr>
      </w:pPr>
      <w:r>
        <w:t xml:space="preserve">المبلغ المطلوب</w:t>
      </w:r>
    </w:p>
    <w:p>
      <w:pPr>
        <w:pStyle w:val="Compact"/>
        <w:numPr>
          <w:ilvl w:val="0"/>
          <w:numId w:val="1005"/>
        </w:numPr>
      </w:pPr>
      <w:r>
        <w:t xml:space="preserve">المبلغ المحصل</w:t>
      </w:r>
    </w:p>
    <w:p>
      <w:pPr>
        <w:pStyle w:val="Compact"/>
        <w:numPr>
          <w:ilvl w:val="0"/>
          <w:numId w:val="1005"/>
        </w:numPr>
      </w:pPr>
      <w:r>
        <w:t xml:space="preserve">المبلغ المصروف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ويتم حسابها من العمليات المالية المرتبطة.</w:t>
      </w:r>
    </w:p>
    <w:p>
      <w:r>
        <w:pict>
          <v:rect style="width:0;height:1.5pt" o:hralign="center" o:hrstd="t" o:hr="t"/>
        </w:pict>
      </w:r>
    </w:p>
    <w:bookmarkEnd w:id="44"/>
    <w:bookmarkStart w:id="45" w:name="قيود-التدقيق"/>
    <w:p>
      <w:pPr>
        <w:pStyle w:val="Heading1"/>
      </w:pPr>
      <w:r>
        <w:t xml:space="preserve">قيود التدقيق</w:t>
      </w:r>
    </w:p>
    <w:p>
      <w:pPr>
        <w:pStyle w:val="FirstParagraph"/>
      </w:pPr>
      <w:r>
        <w:t xml:space="preserve">لا يسمح بحذف أي عملية 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المسموح:</w:t>
      </w:r>
    </w:p>
    <w:p>
      <w:pPr>
        <w:pStyle w:val="Compact"/>
        <w:numPr>
          <w:ilvl w:val="0"/>
          <w:numId w:val="1006"/>
        </w:numPr>
      </w:pPr>
      <w:r>
        <w:t xml:space="preserve">إلغاء</w:t>
      </w:r>
    </w:p>
    <w:p>
      <w:pPr>
        <w:pStyle w:val="Compact"/>
        <w:numPr>
          <w:ilvl w:val="0"/>
          <w:numId w:val="1006"/>
        </w:numPr>
      </w:pPr>
      <w:r>
        <w:t xml:space="preserve">تصحيح</w:t>
      </w:r>
    </w:p>
    <w:p>
      <w:pPr>
        <w:pStyle w:val="Compact"/>
        <w:numPr>
          <w:ilvl w:val="0"/>
          <w:numId w:val="1006"/>
        </w:numPr>
      </w:pPr>
      <w:r>
        <w:t xml:space="preserve">استرجاع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 لا يتم الحذف نهائياً.</w:t>
      </w:r>
    </w:p>
    <w:p>
      <w:r>
        <w:pict>
          <v:rect style="width:0;height:1.5pt" o:hralign="center" o:hrstd="t" o:hr="t"/>
        </w:pict>
      </w:r>
    </w:p>
    <w:bookmarkEnd w:id="45"/>
    <w:bookmarkStart w:id="46" w:name="سجل-التدقيق"/>
    <w:p>
      <w:pPr>
        <w:pStyle w:val="Heading1"/>
      </w:pPr>
      <w:r>
        <w:t xml:space="preserve">سجل التدقيق</w:t>
      </w:r>
    </w:p>
    <w:p>
      <w:pPr>
        <w:pStyle w:val="FirstParagraph"/>
      </w:pPr>
      <w:r>
        <w:t xml:space="preserve">كل عملية مالية تسجل:</w:t>
      </w:r>
    </w:p>
    <w:p>
      <w:pPr>
        <w:pStyle w:val="Compact"/>
        <w:numPr>
          <w:ilvl w:val="0"/>
          <w:numId w:val="1007"/>
        </w:numPr>
      </w:pPr>
      <w:r>
        <w:t xml:space="preserve">من أنشأها</w:t>
      </w:r>
    </w:p>
    <w:p>
      <w:pPr>
        <w:pStyle w:val="Compact"/>
        <w:numPr>
          <w:ilvl w:val="0"/>
          <w:numId w:val="1007"/>
        </w:numPr>
      </w:pPr>
      <w:r>
        <w:t xml:space="preserve">من عدلها</w:t>
      </w:r>
    </w:p>
    <w:p>
      <w:pPr>
        <w:pStyle w:val="Compact"/>
        <w:numPr>
          <w:ilvl w:val="0"/>
          <w:numId w:val="1007"/>
        </w:numPr>
      </w:pPr>
      <w:r>
        <w:t xml:space="preserve">متى عدلت</w:t>
      </w:r>
    </w:p>
    <w:p>
      <w:pPr>
        <w:pStyle w:val="Compact"/>
        <w:numPr>
          <w:ilvl w:val="0"/>
          <w:numId w:val="1007"/>
        </w:numPr>
      </w:pPr>
      <w:r>
        <w:t xml:space="preserve">السبب</w:t>
      </w:r>
    </w:p>
    <w:p>
      <w:r>
        <w:pict>
          <v:rect style="width:0;height:1.5pt" o:hralign="center" o:hrstd="t" o:hr="t"/>
        </w:pict>
      </w:r>
    </w:p>
    <w:bookmarkEnd w:id="46"/>
    <w:bookmarkStart w:id="52" w:name="التقارير-المالية"/>
    <w:p>
      <w:pPr>
        <w:pStyle w:val="Heading1"/>
      </w:pPr>
      <w:r>
        <w:t xml:space="preserve">التقارير المالية</w:t>
      </w:r>
    </w:p>
    <w:bookmarkStart w:id="47" w:name="تقارير-التبرعات"/>
    <w:p>
      <w:pPr>
        <w:pStyle w:val="Heading2"/>
      </w:pPr>
      <w:r>
        <w:t xml:space="preserve">تقارير التبرعات</w:t>
      </w:r>
    </w:p>
    <w:p>
      <w:pPr>
        <w:pStyle w:val="Compact"/>
        <w:numPr>
          <w:ilvl w:val="0"/>
          <w:numId w:val="1008"/>
        </w:numPr>
      </w:pPr>
      <w:r>
        <w:t xml:space="preserve">يومية</w:t>
      </w:r>
    </w:p>
    <w:p>
      <w:pPr>
        <w:pStyle w:val="Compact"/>
        <w:numPr>
          <w:ilvl w:val="0"/>
          <w:numId w:val="1008"/>
        </w:numPr>
      </w:pPr>
      <w:r>
        <w:t xml:space="preserve">شهرية</w:t>
      </w:r>
    </w:p>
    <w:p>
      <w:pPr>
        <w:pStyle w:val="Compact"/>
        <w:numPr>
          <w:ilvl w:val="0"/>
          <w:numId w:val="1008"/>
        </w:numPr>
      </w:pPr>
      <w:r>
        <w:t xml:space="preserve">سنوية</w:t>
      </w:r>
    </w:p>
    <w:p>
      <w:r>
        <w:pict>
          <v:rect style="width:0;height:1.5pt" o:hralign="center" o:hrstd="t" o:hr="t"/>
        </w:pict>
      </w:r>
    </w:p>
    <w:bookmarkEnd w:id="47"/>
    <w:bookmarkStart w:id="48" w:name="تقارير-الحملات"/>
    <w:p>
      <w:pPr>
        <w:pStyle w:val="Heading2"/>
      </w:pPr>
      <w:r>
        <w:t xml:space="preserve">تقارير الحملات</w:t>
      </w:r>
    </w:p>
    <w:p>
      <w:pPr>
        <w:pStyle w:val="Compact"/>
        <w:numPr>
          <w:ilvl w:val="0"/>
          <w:numId w:val="1009"/>
        </w:numPr>
      </w:pPr>
      <w:r>
        <w:t xml:space="preserve">نسبة الإنجاز</w:t>
      </w:r>
    </w:p>
    <w:p>
      <w:pPr>
        <w:pStyle w:val="Compact"/>
        <w:numPr>
          <w:ilvl w:val="0"/>
          <w:numId w:val="1009"/>
        </w:numPr>
      </w:pPr>
      <w:r>
        <w:t xml:space="preserve">المبالغ</w:t>
      </w:r>
    </w:p>
    <w:p>
      <w:pPr>
        <w:pStyle w:val="Compact"/>
        <w:numPr>
          <w:ilvl w:val="0"/>
          <w:numId w:val="1009"/>
        </w:numPr>
      </w:pPr>
      <w:r>
        <w:t xml:space="preserve">المتبرعون</w:t>
      </w:r>
    </w:p>
    <w:p>
      <w:r>
        <w:pict>
          <v:rect style="width:0;height:1.5pt" o:hralign="center" o:hrstd="t" o:hr="t"/>
        </w:pict>
      </w:r>
    </w:p>
    <w:bookmarkEnd w:id="48"/>
    <w:bookmarkStart w:id="49" w:name="تقارير-الصناديق"/>
    <w:p>
      <w:pPr>
        <w:pStyle w:val="Heading2"/>
      </w:pPr>
      <w:r>
        <w:t xml:space="preserve">تقارير الصناديق</w:t>
      </w:r>
    </w:p>
    <w:p>
      <w:pPr>
        <w:pStyle w:val="Compact"/>
        <w:numPr>
          <w:ilvl w:val="0"/>
          <w:numId w:val="1010"/>
        </w:numPr>
      </w:pPr>
      <w:r>
        <w:t xml:space="preserve">التحصيل</w:t>
      </w:r>
    </w:p>
    <w:p>
      <w:pPr>
        <w:pStyle w:val="Compact"/>
        <w:numPr>
          <w:ilvl w:val="0"/>
          <w:numId w:val="1010"/>
        </w:numPr>
      </w:pPr>
      <w:r>
        <w:t xml:space="preserve">المناطق</w:t>
      </w:r>
    </w:p>
    <w:p>
      <w:pPr>
        <w:pStyle w:val="Compact"/>
        <w:numPr>
          <w:ilvl w:val="0"/>
          <w:numId w:val="1010"/>
        </w:numPr>
      </w:pPr>
      <w:r>
        <w:t xml:space="preserve">المحصلون</w:t>
      </w:r>
    </w:p>
    <w:p>
      <w:r>
        <w:pict>
          <v:rect style="width:0;height:1.5pt" o:hralign="center" o:hrstd="t" o:hr="t"/>
        </w:pict>
      </w:r>
    </w:p>
    <w:bookmarkEnd w:id="49"/>
    <w:bookmarkStart w:id="50" w:name="تقارير-الاشتراكات"/>
    <w:p>
      <w:pPr>
        <w:pStyle w:val="Heading2"/>
      </w:pPr>
      <w:r>
        <w:t xml:space="preserve">تقارير الاشتراكات</w:t>
      </w:r>
    </w:p>
    <w:p>
      <w:pPr>
        <w:pStyle w:val="Compact"/>
        <w:numPr>
          <w:ilvl w:val="0"/>
          <w:numId w:val="1011"/>
        </w:numPr>
      </w:pPr>
      <w:r>
        <w:t xml:space="preserve">المدفوع</w:t>
      </w:r>
    </w:p>
    <w:p>
      <w:pPr>
        <w:pStyle w:val="Compact"/>
        <w:numPr>
          <w:ilvl w:val="0"/>
          <w:numId w:val="1011"/>
        </w:numPr>
      </w:pPr>
      <w:r>
        <w:t xml:space="preserve">المتأخر</w:t>
      </w:r>
    </w:p>
    <w:p>
      <w:pPr>
        <w:pStyle w:val="Compact"/>
        <w:numPr>
          <w:ilvl w:val="0"/>
          <w:numId w:val="1011"/>
        </w:numPr>
      </w:pPr>
      <w:r>
        <w:t xml:space="preserve">المتوقع</w:t>
      </w:r>
    </w:p>
    <w:p>
      <w:r>
        <w:pict>
          <v:rect style="width:0;height:1.5pt" o:hralign="center" o:hrstd="t" o:hr="t"/>
        </w:pict>
      </w:r>
    </w:p>
    <w:bookmarkEnd w:id="50"/>
    <w:bookmarkStart w:id="51" w:name="التقارير-الطبية"/>
    <w:p>
      <w:pPr>
        <w:pStyle w:val="Heading2"/>
      </w:pPr>
      <w:r>
        <w:t xml:space="preserve">التقارير الطبية</w:t>
      </w:r>
    </w:p>
    <w:p>
      <w:pPr>
        <w:pStyle w:val="Compact"/>
        <w:numPr>
          <w:ilvl w:val="0"/>
          <w:numId w:val="1012"/>
        </w:numPr>
      </w:pPr>
      <w:r>
        <w:t xml:space="preserve">التمويل</w:t>
      </w:r>
    </w:p>
    <w:p>
      <w:pPr>
        <w:pStyle w:val="Compact"/>
        <w:numPr>
          <w:ilvl w:val="0"/>
          <w:numId w:val="1012"/>
        </w:numPr>
      </w:pPr>
      <w:r>
        <w:t xml:space="preserve">المصروف</w:t>
      </w:r>
    </w:p>
    <w:p>
      <w:pPr>
        <w:pStyle w:val="Compact"/>
        <w:numPr>
          <w:ilvl w:val="0"/>
          <w:numId w:val="1012"/>
        </w:numPr>
      </w:pPr>
      <w:r>
        <w:t xml:space="preserve">المتبقي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لوحة-المؤشرات-المالية"/>
    <w:p>
      <w:pPr>
        <w:pStyle w:val="Heading1"/>
      </w:pPr>
      <w:r>
        <w:t xml:space="preserve">لوحة المؤشرات المالية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13"/>
        </w:numPr>
      </w:pPr>
      <w:r>
        <w:t xml:space="preserve">إجمالي التبرعات</w:t>
      </w:r>
    </w:p>
    <w:p>
      <w:pPr>
        <w:pStyle w:val="Compact"/>
        <w:numPr>
          <w:ilvl w:val="0"/>
          <w:numId w:val="1013"/>
        </w:numPr>
      </w:pPr>
      <w:r>
        <w:t xml:space="preserve">إجمالي التحصيلات</w:t>
      </w:r>
    </w:p>
    <w:p>
      <w:pPr>
        <w:pStyle w:val="Compact"/>
        <w:numPr>
          <w:ilvl w:val="0"/>
          <w:numId w:val="1013"/>
        </w:numPr>
      </w:pPr>
      <w:r>
        <w:t xml:space="preserve">إجمالي الاشتراكات</w:t>
      </w:r>
    </w:p>
    <w:p>
      <w:pPr>
        <w:pStyle w:val="Compact"/>
        <w:numPr>
          <w:ilvl w:val="0"/>
          <w:numId w:val="1013"/>
        </w:numPr>
      </w:pPr>
      <w:r>
        <w:t xml:space="preserve">إجمالي المشاريع</w:t>
      </w:r>
    </w:p>
    <w:p>
      <w:pPr>
        <w:pStyle w:val="Compact"/>
        <w:numPr>
          <w:ilvl w:val="0"/>
          <w:numId w:val="1013"/>
        </w:numPr>
      </w:pPr>
      <w:r>
        <w:t xml:space="preserve">التدفق المالي الشهري</w:t>
      </w:r>
    </w:p>
    <w:p>
      <w:pPr>
        <w:pStyle w:val="Compact"/>
        <w:numPr>
          <w:ilvl w:val="0"/>
          <w:numId w:val="1013"/>
        </w:numPr>
      </w:pPr>
      <w:r>
        <w:t xml:space="preserve">المقارنات الزمنية</w:t>
      </w:r>
    </w:p>
    <w:p>
      <w:r>
        <w:pict>
          <v:rect style="width:0;height:1.5pt" o:hralign="center" o:hrstd="t" o:hr="t"/>
        </w:pict>
      </w:r>
    </w:p>
    <w:bookmarkEnd w:id="53"/>
    <w:bookmarkStart w:id="54" w:name="التصدير"/>
    <w:p>
      <w:pPr>
        <w:pStyle w:val="Heading1"/>
      </w:pPr>
      <w:r>
        <w:t xml:space="preserve">التصدير</w:t>
      </w:r>
    </w:p>
    <w:p>
      <w:pPr>
        <w:pStyle w:val="FirstParagraph"/>
      </w:pPr>
      <w:r>
        <w:t xml:space="preserve">يدعم:</w:t>
      </w:r>
    </w:p>
    <w:p>
      <w:pPr>
        <w:pStyle w:val="Compact"/>
        <w:numPr>
          <w:ilvl w:val="0"/>
          <w:numId w:val="1014"/>
        </w:numPr>
      </w:pPr>
      <w:r>
        <w:t xml:space="preserve">Excel</w:t>
      </w:r>
    </w:p>
    <w:p>
      <w:pPr>
        <w:pStyle w:val="Compact"/>
        <w:numPr>
          <w:ilvl w:val="0"/>
          <w:numId w:val="1014"/>
        </w:numPr>
      </w:pPr>
      <w:r>
        <w:t xml:space="preserve">CSV</w:t>
      </w:r>
    </w:p>
    <w:p>
      <w:pPr>
        <w:pStyle w:val="Compact"/>
        <w:numPr>
          <w:ilvl w:val="0"/>
          <w:numId w:val="1014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54"/>
    <w:bookmarkStart w:id="55" w:name="الربط-مع-القنوات"/>
    <w:p>
      <w:pPr>
        <w:pStyle w:val="Heading1"/>
      </w:pPr>
      <w:r>
        <w:t xml:space="preserve">الربط مع القنوات</w:t>
      </w:r>
    </w:p>
    <w:p>
      <w:pPr>
        <w:pStyle w:val="FirstParagraph"/>
      </w:pPr>
      <w:r>
        <w:t xml:space="preserve">يمكن أن تأتي العملية المالية من:</w:t>
      </w:r>
    </w:p>
    <w:p>
      <w:pPr>
        <w:pStyle w:val="Compact"/>
        <w:numPr>
          <w:ilvl w:val="0"/>
          <w:numId w:val="1015"/>
        </w:numPr>
      </w:pPr>
      <w:r>
        <w:t xml:space="preserve">التطبيق</w:t>
      </w:r>
    </w:p>
    <w:p>
      <w:pPr>
        <w:pStyle w:val="Compact"/>
        <w:numPr>
          <w:ilvl w:val="0"/>
          <w:numId w:val="1015"/>
        </w:numPr>
      </w:pPr>
      <w:r>
        <w:t xml:space="preserve">الموقع</w:t>
      </w:r>
    </w:p>
    <w:p>
      <w:pPr>
        <w:pStyle w:val="Compact"/>
        <w:numPr>
          <w:ilvl w:val="0"/>
          <w:numId w:val="1015"/>
        </w:numPr>
      </w:pPr>
      <w:r>
        <w:t xml:space="preserve">المحصل</w:t>
      </w:r>
    </w:p>
    <w:p>
      <w:pPr>
        <w:pStyle w:val="Compact"/>
        <w:numPr>
          <w:ilvl w:val="0"/>
          <w:numId w:val="1015"/>
        </w:numPr>
      </w:pPr>
      <w:r>
        <w:t xml:space="preserve">الإدخال اليدوي</w:t>
      </w:r>
    </w:p>
    <w:p>
      <w:pPr>
        <w:pStyle w:val="Compact"/>
        <w:numPr>
          <w:ilvl w:val="0"/>
          <w:numId w:val="1015"/>
        </w:numPr>
      </w:pPr>
      <w:r>
        <w:t xml:space="preserve">بوابة الدفع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لكنها جميعاً تسجل داخل النظام المالي المركزي نفسه.</w:t>
      </w:r>
    </w:p>
    <w:p>
      <w:r>
        <w:pict>
          <v:rect style="width:0;height:1.5pt" o:hralign="center" o:hrstd="t" o:hr="t"/>
        </w:pict>
      </w:r>
    </w:p>
    <w:bookmarkEnd w:id="55"/>
    <w:bookmarkStart w:id="56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App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Collector App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 Gateway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Financial Core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Transactions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Executive Dashboard</w:t>
      </w:r>
    </w:p>
    <w:p>
      <w:pPr>
        <w:pStyle w:val="BodyText"/>
      </w:pPr>
      <w:r>
        <w:t xml:space="preserve">وبذلك تصبح جميع الأموال في المؤسسة قابلة للتتبع والمراجعة والتدقيق من نقطة مركزية واحدة.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2026-07-14T23:28:58Z</dcterms:created>
  <dcterms:modified xsi:type="dcterms:W3CDTF">2026-07-14T23:28:58Z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