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6A0DAD"/>
          <w:sz w:val="32"/>
        </w:rPr>
        <w:t>Plantilla de Mapa Sensorial · F-04</w:t>
      </w:r>
    </w:p>
    <w:p>
      <w:pPr>
        <w:spacing w:after="240"/>
        <w:jc w:val="center"/>
      </w:pPr>
      <w:r>
        <w:rPr>
          <w:rFonts w:ascii="Arial" w:hAnsi="Arial"/>
          <w:b w:val="0"/>
          <w:i/>
          <w:color w:val="666666"/>
          <w:sz w:val="18"/>
        </w:rPr>
        <w:t>Representación visual del espacio con niveles sensoriales por zona. (Módulo 4)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Un mapa sensorial indica, por zona, los niveles de ruido, iluminación, olores, temperatura y densidad de personas, y la ubicación de recursos de accesibilidad. Sustituye el texto entre corchetes y agrega el plano del espacio.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1. Plano del espacio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[Inserta aquí el plano esquemático del espacio, sin necesidad de escala exacta.]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2. Código de colores por zona</w:t>
      </w:r>
    </w:p>
    <w:p>
      <w:pPr>
        <w:pStyle w:val="ListBullet"/>
      </w:pPr>
      <w:r>
        <w:rPr>
          <w:rFonts w:ascii="Arial" w:hAnsi="Arial"/>
          <w:sz w:val="22"/>
        </w:rPr>
        <w:t>Verde = zona tranquila</w:t>
      </w:r>
    </w:p>
    <w:p>
      <w:pPr>
        <w:pStyle w:val="ListBullet"/>
      </w:pPr>
      <w:r>
        <w:rPr>
          <w:rFonts w:ascii="Arial" w:hAnsi="Arial"/>
          <w:sz w:val="22"/>
        </w:rPr>
        <w:t>Amarillo = zona moderada</w:t>
      </w:r>
    </w:p>
    <w:p>
      <w:pPr>
        <w:pStyle w:val="ListBullet"/>
      </w:pPr>
      <w:r>
        <w:rPr>
          <w:rFonts w:ascii="Arial" w:hAnsi="Arial"/>
          <w:sz w:val="22"/>
        </w:rPr>
        <w:t>Rojo = zona de alta estimulación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3. Iconos a marcar por zona</w:t>
      </w:r>
    </w:p>
    <w:p>
      <w:pPr>
        <w:pStyle w:val="ListBullet"/>
      </w:pPr>
      <w:r>
        <w:rPr>
          <w:rFonts w:ascii="Arial" w:hAnsi="Arial"/>
          <w:sz w:val="22"/>
        </w:rPr>
        <w:t>Ruido</w:t>
      </w:r>
    </w:p>
    <w:p>
      <w:pPr>
        <w:pStyle w:val="ListBullet"/>
      </w:pPr>
      <w:r>
        <w:rPr>
          <w:rFonts w:ascii="Arial" w:hAnsi="Arial"/>
          <w:sz w:val="22"/>
        </w:rPr>
        <w:t>Iluminación</w:t>
      </w:r>
    </w:p>
    <w:p>
      <w:pPr>
        <w:pStyle w:val="ListBullet"/>
      </w:pPr>
      <w:r>
        <w:rPr>
          <w:rFonts w:ascii="Arial" w:hAnsi="Arial"/>
          <w:sz w:val="22"/>
        </w:rPr>
        <w:t>Temperatura</w:t>
      </w:r>
    </w:p>
    <w:p>
      <w:pPr>
        <w:pStyle w:val="ListBullet"/>
      </w:pPr>
      <w:r>
        <w:rPr>
          <w:rFonts w:ascii="Arial" w:hAnsi="Arial"/>
          <w:sz w:val="22"/>
        </w:rPr>
        <w:t>Olor</w:t>
      </w:r>
    </w:p>
    <w:p>
      <w:pPr>
        <w:pStyle w:val="ListBullet"/>
      </w:pPr>
      <w:r>
        <w:rPr>
          <w:rFonts w:ascii="Arial" w:hAnsi="Arial"/>
          <w:sz w:val="22"/>
        </w:rPr>
        <w:t>Densidad de personas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4. Ubicaciones clave</w:t>
      </w:r>
    </w:p>
    <w:p>
      <w:pPr>
        <w:pStyle w:val="ListBullet"/>
      </w:pPr>
      <w:r>
        <w:rPr>
          <w:rFonts w:ascii="Arial" w:hAnsi="Arial"/>
          <w:sz w:val="22"/>
        </w:rPr>
        <w:t>Espacio de calma (marcado de forma prominente)</w:t>
      </w:r>
    </w:p>
    <w:p>
      <w:pPr>
        <w:pStyle w:val="ListBullet"/>
      </w:pPr>
      <w:r>
        <w:rPr>
          <w:rFonts w:ascii="Arial" w:hAnsi="Arial"/>
          <w:sz w:val="22"/>
        </w:rPr>
        <w:t>Baños</w:t>
      </w:r>
    </w:p>
    <w:p>
      <w:pPr>
        <w:pStyle w:val="ListBullet"/>
      </w:pPr>
      <w:r>
        <w:rPr>
          <w:rFonts w:ascii="Arial" w:hAnsi="Arial"/>
          <w:sz w:val="22"/>
        </w:rPr>
        <w:t>Salidas</w:t>
      </w:r>
    </w:p>
    <w:p>
      <w:pPr>
        <w:pStyle w:val="ListBullet"/>
      </w:pPr>
      <w:r>
        <w:rPr>
          <w:rFonts w:ascii="Arial" w:hAnsi="Arial"/>
          <w:sz w:val="22"/>
        </w:rPr>
        <w:t>Puntos de atención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5. Formato de publicación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Publica el mapa impreso (mínimo A4) en la entrada y en versión digital descargable en el sitio 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