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6A0DAD"/>
          <w:sz w:val="32"/>
        </w:rPr>
        <w:t>Plantilla de Reglamento Interno de Neuroinclusión (RIN) · F-06</w:t>
      </w:r>
    </w:p>
    <w:p>
      <w:pPr>
        <w:spacing w:after="240"/>
        <w:jc w:val="center"/>
      </w:pPr>
      <w:r>
        <w:rPr>
          <w:rFonts w:ascii="Arial" w:hAnsi="Arial"/>
          <w:b w:val="0"/>
          <w:i/>
          <w:color w:val="666666"/>
          <w:sz w:val="18"/>
        </w:rPr>
        <w:t>Documento normativo aprobado por la dirección. Puede servir también como política de prevención NOM-035. (Módulo 8)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Sustituye el texto entre corchetes por la información de tu organización.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1. Declaración de principios neuroafirmativos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[Declaración de compromiso de la organización con la neuroinclusión.]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2. Definiciones operativas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Neurodivergencia, ajuste razonable, masking, stimming, meltdown, shutdown, factores de riesgo psicosocial, violencia laboral.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3. Catálogo de derechos de las personas neurodivergentes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[Enumera los derechos garantizados en la organización, incluidos los seis Derechos Índigo.]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4. Obligaciones de todas las personas de la organización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[Deberes del personal en materia de neuroinclusión.]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5. Protocolos específicos</w:t>
      </w:r>
    </w:p>
    <w:p>
      <w:pPr>
        <w:pStyle w:val="ListBullet"/>
      </w:pPr>
      <w:r>
        <w:rPr>
          <w:rFonts w:ascii="Arial" w:hAnsi="Arial"/>
          <w:sz w:val="22"/>
        </w:rPr>
        <w:t>Manejo de crisis sensoriales</w:t>
      </w:r>
    </w:p>
    <w:p>
      <w:pPr>
        <w:pStyle w:val="ListBullet"/>
      </w:pPr>
      <w:r>
        <w:rPr>
          <w:rFonts w:ascii="Arial" w:hAnsi="Arial"/>
          <w:sz w:val="22"/>
        </w:rPr>
        <w:t>Comunicación accesible</w:t>
      </w:r>
    </w:p>
    <w:p>
      <w:pPr>
        <w:pStyle w:val="ListBullet"/>
      </w:pPr>
      <w:r>
        <w:rPr>
          <w:rFonts w:ascii="Arial" w:hAnsi="Arial"/>
          <w:sz w:val="22"/>
        </w:rPr>
        <w:t>Ajustes razonables</w:t>
      </w:r>
    </w:p>
    <w:p>
      <w:pPr>
        <w:pStyle w:val="ListBullet"/>
      </w:pPr>
      <w:r>
        <w:rPr>
          <w:rFonts w:ascii="Arial" w:hAnsi="Arial"/>
          <w:sz w:val="22"/>
        </w:rPr>
        <w:t>Selección neuroinclusiva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6. Canal de queja y denuncia (con protección anti-represalia)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[Describe el mecanismo seguro y confidencial de recepción de quejas por violencia laboral — cumple también el numeral 8.1 de la NOM-035.]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7. Sanciones proporcionales por incumplimiento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[Define las sanciones aplicadas por el Responsable de Neuroinclusión.]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8. Revisión y actualización anual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Este RIN se revisa y actualiza al menos una vez al año.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Aprobación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[Nombre y firma de la dirección] · Fecha: [DD/MM/AAAA]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