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 w:val="0"/>
        <w:spacing w:before="0" w:after="40" w:line="360" w:lineRule="exact"/>
        <w:jc w:val="left"/>
      </w:pPr>
      <w:r>
        <w:rPr>
          <w:rFonts w:ascii="Arial" w:hAnsi="Arial" w:cs="Arial" w:eastAsia="Arial"/>
          <w:b w:val="1"/>
          <w:color w:val="000000"/>
          <w:sz w:val="32"/>
          <w:szCs w:val="32"/>
        </w:rPr>
        <w:t xml:space="preserve">Clinical notes continuation</w:t>
      </w:r>
    </w:p>
    <w:p>
      <w:pPr>
        <w:widowControl w:val="0"/>
        <w:spacing w:before="0" w:after="10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Optional page for either worksheet. Continue by section or problem number; repeat as needed.</w:t>
      </w:r>
    </w:p>
    <w:p>
      <w:pPr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20"/>
          <w:szCs w:val="20"/>
        </w:rPr>
        <w:t xml:space="preserve">Name __________________________________  DOB ______________  Date ______________</w:t>
      </w:r>
    </w:p>
    <w:p>
      <w:pPr>
        <w:widowControl w:val="0"/>
        <w:spacing w:before="0" w:after="8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.0"/>
          <w:szCs w:val="19.0"/>
        </w:rPr>
        <w:t xml:space="preserve">Source section ____________________  Clinician ____________________  Sheet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5443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Additional problems and notes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Section / problem; assessment / evidence; plan / response / review; contingency.</w:t>
              <w:br/>
              <w:t xml:space="preserve">Continue other history or examination findings here when needed.</w:t>
            </w:r>
          </w:p>
        </w:tc>
      </w:tr>
    </w:tbl>
    <w:p>
      <w:pPr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  <w:szCs w:val="2"/>
        </w:rPr>
        <w:t xml:space="preserve"> </w:t>
      </w:r>
    </w:p>
    <w:p>
      <w:pPr>
        <w:widowControl w:val="0"/>
        <w:spacing w:before="0" w:after="0" w:line="280" w:lineRule="exact"/>
        <w:jc w:val="left"/>
      </w:pPr>
      <w:r>
        <w:rPr>
          <w:rFonts w:ascii="Arial" w:hAnsi="Arial" w:cs="Arial" w:eastAsia="Arial"/>
          <w:b w:val="1"/>
          <w:color w:val="000000"/>
          <w:sz w:val="21.0"/>
          <w:szCs w:val="21.0"/>
        </w:rPr>
        <w:t xml:space="preserve">Additional data trends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3061"/>
        <w:gridCol w:w="2494"/>
        <w:gridCol w:w="2494"/>
        <w:gridCol w:w="2494"/>
      </w:tblGrid>
      <w:tr>
        <w:trPr>
          <w:trHeight w:val="454" w:hRule="atLeast"/>
          <w:cantSplit/>
          <w:tblHeader/>
        </w:trPr>
        <w:tc>
          <w:tcPr>
            <w:tcW w:type="dxa" w:w="3061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Metric and unit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</w:tr>
      <w:tr>
        <w:trPr>
          <w:trHeight w:val="595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</w:tbl>
    <w:p>
      <w:pPr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  <w:szCs w:val="2"/>
        </w:rPr>
        <w:t xml:space="preserve"> </w:t>
      </w:r>
    </w:p>
    <w:p>
      <w:pPr>
        <w:widowControl w:val="0"/>
        <w:spacing w:before="0" w:after="0" w:line="280" w:lineRule="exact"/>
        <w:jc w:val="left"/>
      </w:pPr>
      <w:r>
        <w:rPr>
          <w:rFonts w:ascii="Arial" w:hAnsi="Arial" w:cs="Arial" w:eastAsia="Arial"/>
          <w:b w:val="1"/>
          <w:color w:val="000000"/>
          <w:sz w:val="21.0"/>
          <w:szCs w:val="21.0"/>
        </w:rPr>
        <w:t xml:space="preserve">Additional tasks and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680"/>
        <w:gridCol w:w="4762"/>
        <w:gridCol w:w="2154"/>
        <w:gridCol w:w="2948"/>
      </w:tblGrid>
      <w:tr>
        <w:trPr>
          <w:trHeight w:val="454" w:hRule="atLeast"/>
          <w:cantSplit/>
          <w:tblHeader/>
        </w:trPr>
        <w:tc>
          <w:tcPr>
            <w:tcW w:type="dxa" w:w="680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Done</w:t>
            </w:r>
          </w:p>
        </w:tc>
        <w:tc>
          <w:tcPr>
            <w:tcW w:type="dxa" w:w="4762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Pending result or action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2948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Due time and next step</w:t>
            </w:r>
          </w:p>
        </w:tc>
      </w:tr>
      <w:tr>
        <w:trPr>
          <w:trHeight w:val="595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</w:tbl>
    <w:p>
      <w:pPr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  <w:szCs w:val="2"/>
        </w:rPr>
        <w:t xml:space="preserve"> </w:t>
      </w:r>
    </w:p>
    <w:sectPr w:rsidR="005115AE" w:rsidSect="00D300F4">
      <w:headerReference w:type="default" r:id="rId6"/>
      <w:footerReference w:type="default" r:id="rId7"/>
      <w:pgSz w:w="11906" w:h="16838"/>
      <w:pgMar w:top="680" w:right="680" w:bottom="680" w:left="680" w:header="283" w:footer="283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keepLines w:val="0"/>
      <w:widowControl w:val="0"/>
      <w:spacing w:before="0" w:after="0" w:line="180" w:lineRule="exact"/>
      <w:jc w:val="center"/>
    </w:pPr>
    <w:r>
      <w:rPr>
        <w:rFonts w:ascii="Arial" w:hAnsi="Arial" w:cs="Arial" w:eastAsia="Arial"/>
        <w:b w:val="0"/>
        <w:color w:val="555555"/>
        <w:sz w:val="15"/>
      </w:rPr>
      <w:t xml:space="preserve">Link each continuation sheet to its patient, date and source section or problem.</w:t>
    </w:r>
  </w:p>
  <w:p>
    <w:pPr>
      <w:keepNext w:val="0"/>
      <w:keepLines w:val="0"/>
      <w:widowControl w:val="0"/>
      <w:spacing w:before="0" w:after="0" w:line="200" w:lineRule="exact"/>
      <w:jc w:val="center"/>
    </w:pPr>
    <w:r>
      <w:rPr>
        <w:rFonts w:ascii="Arial" w:hAnsi="Arial" w:cs="Arial" w:eastAsia="Arial"/>
        <w:b w:val="0"/>
        <w:color w:val="555555"/>
        <w:sz w:val="16"/>
      </w:rPr>
      <w:t xml:space="preserve">Clinical continuation  |  A4  |  V006  |  2026-10-10  |  Page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PAGE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  <w:r>
      <w:rPr>
        <w:rFonts w:ascii="Arial" w:hAnsi="Arial" w:cs="Arial" w:eastAsia="Arial"/>
        <w:b w:val="0"/>
        <w:color w:val="555555"/>
        <w:sz w:val="16"/>
      </w:rPr>
      <w:t xml:space="preserve"> of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NUMPAGES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AE"/>
    <w:rsid w:val="00027CB0"/>
    <w:rsid w:val="00277AF9"/>
    <w:rsid w:val="003147B3"/>
    <w:rsid w:val="003A13FB"/>
    <w:rsid w:val="005115AE"/>
    <w:rsid w:val="006F7B7A"/>
    <w:rsid w:val="00A04701"/>
    <w:rsid w:val="00CD3459"/>
    <w:rsid w:val="00D300F4"/>
    <w:rsid w:val="00EF2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66FB"/>
  <w15:docId w15:val="{D9877959-9D2B-43FB-A1F7-4C6BB1A048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widowControl w:val="0"/>
      <w:spacing w:before="0" w:after="0" w:line="240" w:lineRule="auto"/>
      <w:jc w:val="both"/>
    </w:pPr>
    <w:rPr>
      <w:rFonts w:ascii="Arial" w:eastAsia="等线" w:cs="Arial" w:hAnsi="Arial"/>
      <w:color w:val="000000"/>
      <w:kern w:val="2"/>
      <w:sz w:val="20"/>
      <w:szCs w:val="22"/>
    </w:rPr>
  </w:style>
  <w:style w:type="paragraph" w:styleId="1">
    <w:name w:val="heading 1"/>
    <w:basedOn w:val="a"/>
    <w:next w:val="a"/>
    <w:uiPriority w:val="9"/>
    <w:qFormat/>
    <w:pPr>
      <w:keepNext w:val="0"/>
      <w:keepLines w:val="0"/>
      <w:spacing w:before="0" w:after="0" w:line="240" w:lineRule="auto"/>
      <w:outlineLvl w:val="0"/>
    </w:pPr>
    <w:rPr>
      <w:rFonts w:ascii="Arial" w:hAnsi="Arial"/>
      <w:b/>
      <w:bCs/>
      <w:color w:val="000000"/>
      <w:kern w:val="44"/>
      <w:sz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 w:val="0"/>
      <w:keepLines w:val="0"/>
      <w:spacing w:before="0" w:after="0" w:line="240" w:lineRule="auto"/>
      <w:outlineLvl w:val="1"/>
    </w:pPr>
    <w:rPr>
      <w:rFonts w:ascii="Arial" w:eastAsia="黑体" w:hAnsi="Arial"/>
      <w:b/>
      <w:color w:val="000000"/>
      <w:sz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表段落1"/>
    <w:basedOn w:val="a"/>
    <w:pPr>
      <w:ind w:firstLineChars="200" w:firstLine="200"/>
    </w:pPr>
  </w:style>
  <w:style w:type="paragraph" w:styleId="a3">
    <w:name w:val="head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center"/>
    </w:pPr>
    <w:rPr>
      <w:rFonts w:ascii="Arial" w:hAnsi="Arial"/>
      <w:color w:val="000000"/>
      <w:sz w:val="20"/>
      <w:szCs w:val="18"/>
    </w:rPr>
  </w:style>
  <w:style w:type="paragraph" w:styleId="a4">
    <w:name w:val="foot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ascii="Arial" w:hAnsi="Arial"/>
      <w:color w:val="000000"/>
      <w:sz w:val="20"/>
      <w:szCs w:val="18"/>
    </w:rPr>
  </w:style>
  <w:style w:type="paragraph" w:customStyle="1" w:styleId="Title">
    <w:name w:val="Title"/>
    <w:pPr>
      <w:keepNext w:val="0"/>
      <w:keepLines w:val="0"/>
      <w:spacing w:before="0" w:after="0" w:line="240" w:lineRule="auto"/>
    </w:pPr>
    <w:rPr>
      <w:rFonts w:ascii="Arial" w:hAnsi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otalTime>52</ns0:TotalTime>
  <ns0:Pages>2</ns0:Pages>
  <ns0:Words>101</ns0:Words>
  <ns0:Characters>582</ns0:Characters>
  <ns0:Application>Microsoft Office Word</ns0:Application>
  <ns0:DocSecurity>0</ns0:DocSecurity>
  <ns0:Lines>4</ns0:Lines>
  <ns0:Paragraphs>1</ns0:Paragraphs>
  <ns0:ScaleCrop>false</ns0:ScaleCrop>
  <ns0:LinksUpToDate>false</ns0:LinksUpToDate>
  <ns0:CharactersWithSpaces>682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>
  <dc:title>Clinical notes continuation</dc:title>
  <dc:creator>WardNote contributors</dc:creator>
  <cp:lastModifiedBy>WardNote contributors</cp:lastModifiedBy>
  <dc:description>Public V006/V006b template copy. CC BY 4.0. Clinical content unchanged.</dc:description>
</cp:coreProperties>
</file>