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DEPARTMENT OF COMPUTER SYSTEM ENGINEERING</w:t>
      </w:r>
      <w:r w:rsidDel="00000000" w:rsidR="00000000" w:rsidRPr="00000000">
        <w:drawing>
          <wp:anchor allowOverlap="1" behindDoc="0" distB="0" distT="0" distL="114300" distR="114300" hidden="0" layoutInCell="1" locked="0" relativeHeight="0" simplePos="0">
            <wp:simplePos x="0" y="0"/>
            <wp:positionH relativeFrom="column">
              <wp:posOffset>-732154</wp:posOffset>
            </wp:positionH>
            <wp:positionV relativeFrom="paragraph">
              <wp:posOffset>-826769</wp:posOffset>
            </wp:positionV>
            <wp:extent cx="1634490" cy="140398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34490" cy="1403985"/>
                    </a:xfrm>
                    <a:prstGeom prst="rect"/>
                    <a:ln/>
                  </pic:spPr>
                </pic:pic>
              </a:graphicData>
            </a:graphic>
          </wp:anchor>
        </w:drawing>
      </w:r>
    </w:p>
    <w:p w:rsidR="00000000" w:rsidDel="00000000" w:rsidP="00000000" w:rsidRDefault="00000000" w:rsidRPr="00000000" w14:paraId="00000002">
      <w:pPr>
        <w:spacing w:before="12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UNIVERSITY OF ENGINEERING &amp; TECHNOLOGY PESHAWAR</w:t>
      </w:r>
    </w:p>
    <w:p w:rsidR="00000000" w:rsidDel="00000000" w:rsidP="00000000" w:rsidRDefault="00000000" w:rsidRPr="00000000" w14:paraId="00000003">
      <w:pPr>
        <w:spacing w:before="120" w:lineRule="auto"/>
        <w:jc w:val="center"/>
        <w:rPr>
          <w:sz w:val="28"/>
          <w:szCs w:val="28"/>
        </w:rPr>
      </w:pPr>
      <w:r w:rsidDel="00000000" w:rsidR="00000000" w:rsidRPr="00000000">
        <w:rPr>
          <w:sz w:val="28"/>
          <w:szCs w:val="28"/>
          <w:rtl w:val="0"/>
        </w:rPr>
        <w:t xml:space="preserve">Spring 2023</w:t>
      </w:r>
    </w:p>
    <w:p w:rsidR="00000000" w:rsidDel="00000000" w:rsidP="00000000" w:rsidRDefault="00000000" w:rsidRPr="00000000" w14:paraId="00000004">
      <w:pPr>
        <w:pBdr>
          <w:top w:color="000000" w:space="1" w:sz="4" w:val="single"/>
          <w:bottom w:color="000000" w:space="1" w:sz="4" w:val="single"/>
        </w:pBd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CSE 204L: Operating Systems Lab</w:t>
      </w:r>
    </w:p>
    <w:p w:rsidR="00000000" w:rsidDel="00000000" w:rsidP="00000000" w:rsidRDefault="00000000" w:rsidRPr="00000000" w14:paraId="00000005">
      <w:pPr>
        <w:pBdr>
          <w:top w:color="000000" w:space="1" w:sz="4" w:val="single"/>
          <w:bottom w:color="000000" w:space="1" w:sz="4" w:val="single"/>
        </w:pBdr>
        <w:jc w:val="center"/>
        <w:rPr/>
      </w:pPr>
      <w:r w:rsidDel="00000000" w:rsidR="00000000" w:rsidRPr="00000000">
        <w:rPr>
          <w:rFonts w:ascii="Arial" w:cs="Arial" w:eastAsia="Arial" w:hAnsi="Arial"/>
          <w:rtl w:val="0"/>
        </w:rPr>
        <w:t xml:space="preserve">Course Learning Objectives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Outline: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Operating Systems, Process management: Concurrent processes and threads, Synchronization and mutual exclusion, Resource allocation and deadlock detection and prevention, scheduling. Linux environment, Shell scripting, Basic commands for files, Directories, Archiving and Searching. System calls, inter-process communications System and Shell Programming. Device drivers, Unix Programming Environment, Extensive programming in Linux environment using GCC.</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Weekly Course Outline:</w:t>
      </w:r>
    </w:p>
    <w:tbl>
      <w:tblPr>
        <w:tblStyle w:val="Table1"/>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6"/>
        <w:gridCol w:w="7604"/>
        <w:tblGridChange w:id="0">
          <w:tblGrid>
            <w:gridCol w:w="1216"/>
            <w:gridCol w:w="7604"/>
          </w:tblGrid>
        </w:tblGridChange>
      </w:tblGrid>
      <w:tr>
        <w:trPr>
          <w:cantSplit w:val="0"/>
          <w:trHeight w:val="422" w:hRule="atLeast"/>
          <w:tblHeader w:val="0"/>
        </w:trPr>
        <w:tc>
          <w:tcPr/>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Week No.</w:t>
            </w:r>
          </w:p>
        </w:tc>
        <w:tc>
          <w:tcPr/>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Experiments</w:t>
            </w:r>
          </w:p>
        </w:tc>
      </w:tr>
      <w:tr>
        <w:trPr>
          <w:cantSplit w:val="0"/>
          <w:tblHeader w:val="0"/>
        </w:trPr>
        <w:tc>
          <w:tcPr>
            <w:vAlign w:val="center"/>
          </w:tcPr>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0D">
            <w:pPr>
              <w:rPr>
                <w:sz w:val="24"/>
                <w:szCs w:val="24"/>
              </w:rPr>
            </w:pPr>
            <w:r w:rsidDel="00000000" w:rsidR="00000000" w:rsidRPr="00000000">
              <w:rPr>
                <w:sz w:val="24"/>
                <w:szCs w:val="24"/>
                <w:rtl w:val="0"/>
              </w:rPr>
              <w:t xml:space="preserve">Introduction to the UNIX</w:t>
            </w:r>
          </w:p>
          <w:p w:rsidR="00000000" w:rsidDel="00000000" w:rsidP="00000000" w:rsidRDefault="00000000" w:rsidRPr="00000000" w14:paraId="0000000E">
            <w:pPr>
              <w:rPr>
                <w:sz w:val="24"/>
                <w:szCs w:val="24"/>
              </w:rPr>
            </w:pPr>
            <w:r w:rsidDel="00000000" w:rsidR="00000000" w:rsidRPr="00000000">
              <w:rPr>
                <w:sz w:val="24"/>
                <w:szCs w:val="24"/>
                <w:rtl w:val="0"/>
              </w:rPr>
              <w:t xml:space="preserve">(Installation and File System)</w:t>
            </w:r>
          </w:p>
        </w:tc>
      </w:tr>
      <w:tr>
        <w:trPr>
          <w:cantSplit w:val="0"/>
          <w:trHeight w:val="377" w:hRule="atLeast"/>
          <w:tblHeader w:val="0"/>
        </w:trPr>
        <w:tc>
          <w:tcPr>
            <w:vAlign w:val="center"/>
          </w:tcPr>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10">
            <w:pPr>
              <w:rPr>
                <w:sz w:val="24"/>
                <w:szCs w:val="24"/>
              </w:rPr>
            </w:pPr>
            <w:r w:rsidDel="00000000" w:rsidR="00000000" w:rsidRPr="00000000">
              <w:rPr>
                <w:sz w:val="24"/>
                <w:szCs w:val="24"/>
                <w:rtl w:val="0"/>
              </w:rPr>
              <w:t xml:space="preserve">Command Line Interface</w:t>
            </w:r>
          </w:p>
        </w:tc>
      </w:tr>
      <w:tr>
        <w:trPr>
          <w:cantSplit w:val="0"/>
          <w:trHeight w:val="368" w:hRule="atLeast"/>
          <w:tblHeader w:val="0"/>
        </w:trPr>
        <w:tc>
          <w:tcPr>
            <w:vAlign w:val="center"/>
          </w:tcPr>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12">
            <w:pPr>
              <w:rPr>
                <w:sz w:val="24"/>
                <w:szCs w:val="24"/>
              </w:rPr>
            </w:pPr>
            <w:r w:rsidDel="00000000" w:rsidR="00000000" w:rsidRPr="00000000">
              <w:rPr>
                <w:sz w:val="24"/>
                <w:szCs w:val="24"/>
                <w:rtl w:val="0"/>
              </w:rPr>
              <w:t xml:space="preserve">SHELL Programming – Basics</w:t>
            </w:r>
          </w:p>
        </w:tc>
      </w:tr>
      <w:tr>
        <w:trPr>
          <w:cantSplit w:val="0"/>
          <w:trHeight w:val="422" w:hRule="atLeast"/>
          <w:tblHeader w:val="0"/>
        </w:trPr>
        <w:tc>
          <w:tcPr>
            <w:vAlign w:val="center"/>
          </w:tcPr>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4</w:t>
            </w:r>
          </w:p>
        </w:tc>
        <w:tc>
          <w:tcPr>
            <w:vAlign w:val="center"/>
          </w:tcPr>
          <w:p w:rsidR="00000000" w:rsidDel="00000000" w:rsidP="00000000" w:rsidRDefault="00000000" w:rsidRPr="00000000" w14:paraId="00000014">
            <w:pPr>
              <w:rPr>
                <w:sz w:val="24"/>
                <w:szCs w:val="24"/>
              </w:rPr>
            </w:pPr>
            <w:r w:rsidDel="00000000" w:rsidR="00000000" w:rsidRPr="00000000">
              <w:rPr>
                <w:sz w:val="24"/>
                <w:szCs w:val="24"/>
                <w:rtl w:val="0"/>
              </w:rPr>
              <w:t xml:space="preserve">SHELL Programming – Loops and Control Structures </w:t>
            </w:r>
          </w:p>
        </w:tc>
      </w:tr>
      <w:tr>
        <w:trPr>
          <w:cantSplit w:val="0"/>
          <w:trHeight w:val="368" w:hRule="atLeast"/>
          <w:tblHeader w:val="0"/>
        </w:trPr>
        <w:tc>
          <w:tcPr>
            <w:vAlign w:val="center"/>
          </w:tcPr>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16">
            <w:pPr>
              <w:rPr>
                <w:sz w:val="24"/>
                <w:szCs w:val="24"/>
              </w:rPr>
            </w:pPr>
            <w:r w:rsidDel="00000000" w:rsidR="00000000" w:rsidRPr="00000000">
              <w:rPr>
                <w:sz w:val="24"/>
                <w:szCs w:val="24"/>
                <w:rtl w:val="0"/>
              </w:rPr>
              <w:t xml:space="preserve">Introduction to C Programming (GCC Compiler)</w:t>
            </w:r>
          </w:p>
        </w:tc>
      </w:tr>
      <w:tr>
        <w:trPr>
          <w:cantSplit w:val="0"/>
          <w:trHeight w:val="422" w:hRule="atLeast"/>
          <w:tblHeader w:val="0"/>
        </w:trPr>
        <w:tc>
          <w:tcPr>
            <w:vAlign w:val="center"/>
          </w:tcPr>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6</w:t>
            </w:r>
          </w:p>
        </w:tc>
        <w:tc>
          <w:tcPr>
            <w:vAlign w:val="center"/>
          </w:tcPr>
          <w:p w:rsidR="00000000" w:rsidDel="00000000" w:rsidP="00000000" w:rsidRDefault="00000000" w:rsidRPr="00000000" w14:paraId="00000018">
            <w:pPr>
              <w:rPr>
                <w:sz w:val="24"/>
                <w:szCs w:val="24"/>
              </w:rPr>
            </w:pPr>
            <w:r w:rsidDel="00000000" w:rsidR="00000000" w:rsidRPr="00000000">
              <w:rPr>
                <w:sz w:val="24"/>
                <w:szCs w:val="24"/>
                <w:rtl w:val="0"/>
              </w:rPr>
              <w:t xml:space="preserve">C Programming Practice</w:t>
            </w:r>
          </w:p>
        </w:tc>
      </w:tr>
      <w:tr>
        <w:trPr>
          <w:cantSplit w:val="0"/>
          <w:trHeight w:val="368" w:hRule="atLeast"/>
          <w:tblHeader w:val="0"/>
        </w:trPr>
        <w:tc>
          <w:tcPr>
            <w:vAlign w:val="center"/>
          </w:tcPr>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7</w:t>
            </w:r>
          </w:p>
        </w:tc>
        <w:tc>
          <w:tcPr>
            <w:vAlign w:val="center"/>
          </w:tcPr>
          <w:p w:rsidR="00000000" w:rsidDel="00000000" w:rsidP="00000000" w:rsidRDefault="00000000" w:rsidRPr="00000000" w14:paraId="0000001A">
            <w:pPr>
              <w:rPr>
                <w:sz w:val="24"/>
                <w:szCs w:val="24"/>
              </w:rPr>
            </w:pPr>
            <w:r w:rsidDel="00000000" w:rsidR="00000000" w:rsidRPr="00000000">
              <w:rPr>
                <w:sz w:val="24"/>
                <w:szCs w:val="24"/>
                <w:rtl w:val="0"/>
              </w:rPr>
              <w:t xml:space="preserve">Process Creation and Execution</w:t>
            </w:r>
          </w:p>
        </w:tc>
      </w:tr>
      <w:tr>
        <w:trPr>
          <w:cantSplit w:val="0"/>
          <w:trHeight w:val="422" w:hRule="atLeast"/>
          <w:tblHeader w:val="0"/>
        </w:trPr>
        <w:tc>
          <w:tcPr>
            <w:vAlign w:val="center"/>
          </w:tcPr>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1C">
            <w:pPr>
              <w:rPr>
                <w:sz w:val="24"/>
                <w:szCs w:val="24"/>
              </w:rPr>
            </w:pPr>
            <w:r w:rsidDel="00000000" w:rsidR="00000000" w:rsidRPr="00000000">
              <w:rPr>
                <w:sz w:val="24"/>
                <w:szCs w:val="24"/>
                <w:rtl w:val="0"/>
              </w:rPr>
              <w:t xml:space="preserve">Multiprocessing</w:t>
            </w:r>
          </w:p>
        </w:tc>
      </w:tr>
      <w:tr>
        <w:trPr>
          <w:cantSplit w:val="0"/>
          <w:trHeight w:val="368" w:hRule="atLeast"/>
          <w:tblHeader w:val="0"/>
        </w:trPr>
        <w:tc>
          <w:tcPr>
            <w:vAlign w:val="center"/>
          </w:tcPr>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9</w:t>
            </w:r>
          </w:p>
        </w:tc>
        <w:tc>
          <w:tcPr>
            <w:vAlign w:val="center"/>
          </w:tcPr>
          <w:p w:rsidR="00000000" w:rsidDel="00000000" w:rsidP="00000000" w:rsidRDefault="00000000" w:rsidRPr="00000000" w14:paraId="0000001E">
            <w:pPr>
              <w:rPr>
                <w:sz w:val="24"/>
                <w:szCs w:val="24"/>
              </w:rPr>
            </w:pPr>
            <w:r w:rsidDel="00000000" w:rsidR="00000000" w:rsidRPr="00000000">
              <w:rPr>
                <w:sz w:val="24"/>
                <w:szCs w:val="24"/>
                <w:rtl w:val="0"/>
              </w:rPr>
              <w:t xml:space="preserve">Threads Creation and Execution</w:t>
            </w:r>
          </w:p>
        </w:tc>
      </w:tr>
      <w:tr>
        <w:trPr>
          <w:cantSplit w:val="0"/>
          <w:trHeight w:val="422" w:hRule="atLeast"/>
          <w:tblHeader w:val="0"/>
        </w:trPr>
        <w:tc>
          <w:tcPr>
            <w:vAlign w:val="center"/>
          </w:tcPr>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10</w:t>
            </w:r>
          </w:p>
        </w:tc>
        <w:tc>
          <w:tcPr>
            <w:vAlign w:val="center"/>
          </w:tcPr>
          <w:p w:rsidR="00000000" w:rsidDel="00000000" w:rsidP="00000000" w:rsidRDefault="00000000" w:rsidRPr="00000000" w14:paraId="00000020">
            <w:pPr>
              <w:rPr>
                <w:sz w:val="24"/>
                <w:szCs w:val="24"/>
              </w:rPr>
            </w:pPr>
            <w:r w:rsidDel="00000000" w:rsidR="00000000" w:rsidRPr="00000000">
              <w:rPr>
                <w:sz w:val="24"/>
                <w:szCs w:val="24"/>
                <w:rtl w:val="0"/>
              </w:rPr>
              <w:t xml:space="preserve">Threads Synchronization</w:t>
            </w:r>
          </w:p>
        </w:tc>
      </w:tr>
      <w:tr>
        <w:trPr>
          <w:cantSplit w:val="0"/>
          <w:tblHeader w:val="0"/>
        </w:trPr>
        <w:tc>
          <w:tcPr>
            <w:vAlign w:val="center"/>
          </w:tcPr>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11</w:t>
            </w:r>
          </w:p>
        </w:tc>
        <w:tc>
          <w:tcPr>
            <w:vAlign w:val="center"/>
          </w:tcPr>
          <w:p w:rsidR="00000000" w:rsidDel="00000000" w:rsidP="00000000" w:rsidRDefault="00000000" w:rsidRPr="00000000" w14:paraId="00000022">
            <w:pPr>
              <w:rPr>
                <w:sz w:val="24"/>
                <w:szCs w:val="24"/>
              </w:rPr>
            </w:pPr>
            <w:r w:rsidDel="00000000" w:rsidR="00000000" w:rsidRPr="00000000">
              <w:rPr>
                <w:sz w:val="24"/>
                <w:szCs w:val="24"/>
                <w:rtl w:val="0"/>
              </w:rPr>
              <w:t xml:space="preserve">Simulation of Non-preemptive Process Scheduling Algorithms</w:t>
            </w:r>
          </w:p>
          <w:p w:rsidR="00000000" w:rsidDel="00000000" w:rsidP="00000000" w:rsidRDefault="00000000" w:rsidRPr="00000000" w14:paraId="00000023">
            <w:pPr>
              <w:rPr>
                <w:sz w:val="24"/>
                <w:szCs w:val="24"/>
              </w:rPr>
            </w:pPr>
            <w:r w:rsidDel="00000000" w:rsidR="00000000" w:rsidRPr="00000000">
              <w:rPr>
                <w:sz w:val="24"/>
                <w:szCs w:val="24"/>
                <w:rtl w:val="0"/>
              </w:rPr>
              <w:t xml:space="preserve">FIFO, Priority</w:t>
            </w:r>
          </w:p>
        </w:tc>
      </w:tr>
      <w:tr>
        <w:trPr>
          <w:cantSplit w:val="0"/>
          <w:tblHeader w:val="0"/>
        </w:trPr>
        <w:tc>
          <w:tcPr>
            <w:vAlign w:val="center"/>
          </w:tcPr>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12</w:t>
            </w:r>
          </w:p>
        </w:tc>
        <w:tc>
          <w:tcPr>
            <w:vAlign w:val="center"/>
          </w:tcPr>
          <w:p w:rsidR="00000000" w:rsidDel="00000000" w:rsidP="00000000" w:rsidRDefault="00000000" w:rsidRPr="00000000" w14:paraId="00000025">
            <w:pPr>
              <w:rPr>
                <w:sz w:val="24"/>
                <w:szCs w:val="24"/>
              </w:rPr>
            </w:pPr>
            <w:r w:rsidDel="00000000" w:rsidR="00000000" w:rsidRPr="00000000">
              <w:rPr>
                <w:sz w:val="24"/>
                <w:szCs w:val="24"/>
                <w:rtl w:val="0"/>
              </w:rPr>
              <w:t xml:space="preserve">Simulation of Preemptive Process Scheduling Algorithms</w:t>
            </w:r>
          </w:p>
          <w:p w:rsidR="00000000" w:rsidDel="00000000" w:rsidP="00000000" w:rsidRDefault="00000000" w:rsidRPr="00000000" w14:paraId="00000026">
            <w:pPr>
              <w:rPr>
                <w:sz w:val="24"/>
                <w:szCs w:val="24"/>
              </w:rPr>
            </w:pPr>
            <w:r w:rsidDel="00000000" w:rsidR="00000000" w:rsidRPr="00000000">
              <w:rPr>
                <w:sz w:val="24"/>
                <w:szCs w:val="24"/>
                <w:rtl w:val="0"/>
              </w:rPr>
              <w:t xml:space="preserve">Preemptive Priority</w:t>
            </w:r>
          </w:p>
        </w:tc>
      </w:tr>
      <w:tr>
        <w:trPr>
          <w:cantSplit w:val="0"/>
          <w:tblHeader w:val="0"/>
        </w:trPr>
        <w:tc>
          <w:tcPr>
            <w:vAlign w:val="center"/>
          </w:tcPr>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13</w:t>
            </w:r>
          </w:p>
        </w:tc>
        <w:tc>
          <w:tcPr>
            <w:vAlign w:val="center"/>
          </w:tcPr>
          <w:p w:rsidR="00000000" w:rsidDel="00000000" w:rsidP="00000000" w:rsidRDefault="00000000" w:rsidRPr="00000000" w14:paraId="00000028">
            <w:pPr>
              <w:rPr>
                <w:sz w:val="24"/>
                <w:szCs w:val="24"/>
              </w:rPr>
            </w:pPr>
            <w:r w:rsidDel="00000000" w:rsidR="00000000" w:rsidRPr="00000000">
              <w:rPr>
                <w:sz w:val="24"/>
                <w:szCs w:val="24"/>
                <w:rtl w:val="0"/>
              </w:rPr>
              <w:t xml:space="preserve">Simulation of Preemptive Process Scheduling Algorithms</w:t>
            </w:r>
          </w:p>
          <w:p w:rsidR="00000000" w:rsidDel="00000000" w:rsidP="00000000" w:rsidRDefault="00000000" w:rsidRPr="00000000" w14:paraId="00000029">
            <w:pPr>
              <w:rPr>
                <w:sz w:val="24"/>
                <w:szCs w:val="24"/>
              </w:rPr>
            </w:pPr>
            <w:r w:rsidDel="00000000" w:rsidR="00000000" w:rsidRPr="00000000">
              <w:rPr>
                <w:sz w:val="24"/>
                <w:szCs w:val="24"/>
                <w:rtl w:val="0"/>
              </w:rPr>
              <w:t xml:space="preserve">Round Robin</w:t>
            </w:r>
          </w:p>
        </w:tc>
      </w:tr>
      <w:tr>
        <w:trPr>
          <w:cantSplit w:val="0"/>
          <w:trHeight w:val="467" w:hRule="atLeast"/>
          <w:tblHeader w:val="0"/>
        </w:trPr>
        <w:tc>
          <w:tcPr>
            <w:vAlign w:val="center"/>
          </w:tcPr>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14</w:t>
            </w:r>
          </w:p>
        </w:tc>
        <w:tc>
          <w:tcPr>
            <w:vAlign w:val="center"/>
          </w:tcPr>
          <w:p w:rsidR="00000000" w:rsidDel="00000000" w:rsidP="00000000" w:rsidRDefault="00000000" w:rsidRPr="00000000" w14:paraId="0000002B">
            <w:pPr>
              <w:rPr>
                <w:sz w:val="24"/>
                <w:szCs w:val="24"/>
              </w:rPr>
            </w:pPr>
            <w:r w:rsidDel="00000000" w:rsidR="00000000" w:rsidRPr="00000000">
              <w:rPr>
                <w:sz w:val="24"/>
                <w:szCs w:val="24"/>
                <w:rtl w:val="0"/>
              </w:rPr>
              <w:t xml:space="preserve">Simulation of Banker’s Safety Algorithm </w:t>
            </w:r>
          </w:p>
        </w:tc>
      </w:tr>
      <w:tr>
        <w:trPr>
          <w:cantSplit w:val="0"/>
          <w:trHeight w:val="467" w:hRule="atLeast"/>
          <w:tblHeader w:val="0"/>
        </w:trPr>
        <w:tc>
          <w:tcPr>
            <w:vAlign w:val="center"/>
          </w:tcPr>
          <w:p w:rsidR="00000000" w:rsidDel="00000000" w:rsidP="00000000" w:rsidRDefault="00000000" w:rsidRPr="00000000" w14:paraId="0000002C">
            <w:pPr>
              <w:jc w:val="center"/>
              <w:rPr/>
            </w:pPr>
            <w:r w:rsidDel="00000000" w:rsidR="00000000" w:rsidRPr="00000000">
              <w:rPr>
                <w:rtl w:val="0"/>
              </w:rPr>
              <w:t xml:space="preserve">15</w:t>
            </w:r>
          </w:p>
        </w:tc>
        <w:tc>
          <w:tcPr>
            <w:vAlign w:val="center"/>
          </w:tcPr>
          <w:p w:rsidR="00000000" w:rsidDel="00000000" w:rsidP="00000000" w:rsidRDefault="00000000" w:rsidRPr="00000000" w14:paraId="0000002D">
            <w:pPr>
              <w:rPr/>
            </w:pPr>
            <w:r w:rsidDel="00000000" w:rsidR="00000000" w:rsidRPr="00000000">
              <w:rPr>
                <w:rtl w:val="0"/>
              </w:rPr>
              <w:t xml:space="preserve">Simulation of Banker’s Algorithm for Deadlock Avoidance</w:t>
            </w:r>
          </w:p>
        </w:tc>
      </w:tr>
    </w:tbl>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Learning Outcomes: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completion of the course the student would be able to:</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360" w:lineRule="auto"/>
        <w:ind w:left="126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 effective use of UNIX/Linux utilities and scripting languages using command line interface for performing better system administration tasks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6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basic multiprocessing and multithreading concepts, develop and debug C programs using UNIX/Linux platforms for achieving higher performance in computing</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360" w:lineRule="auto"/>
        <w:ind w:left="126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[CLO-3]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Simulate algorithms using programming tools to master various process management concepts including scheduling, synchronization, deadlocks, system resources sharing among users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textbook: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Silberschatz, P.B. Galvin &amp; G. Gagne, Operating System Concepts, 7th Edition, John Wiley &amp; Sons, Inc. 2004. (ISBN ISBN0-471-69466-5). </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Highly recommended: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 R. Stevens &amp; S. A. Rago, Advanced Programming in the UNIX Environment, 2nd Edition, Addison-Wesley Professional Computing Series. 2005. (ISBN  0-201-43307-9).</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Tools: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Linux Operating System</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Mapping of CLOs: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8550.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2070"/>
        <w:gridCol w:w="2070"/>
        <w:gridCol w:w="2160"/>
        <w:tblGridChange w:id="0">
          <w:tblGrid>
            <w:gridCol w:w="2250"/>
            <w:gridCol w:w="2070"/>
            <w:gridCol w:w="2070"/>
            <w:gridCol w:w="2160"/>
          </w:tblGrid>
        </w:tblGridChange>
      </w:tblGrid>
      <w:tr>
        <w:trPr>
          <w:cantSplit w:val="0"/>
          <w:trHeight w:val="368"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spacing w:after="200" w:line="276" w:lineRule="auto"/>
              <w:jc w:val="center"/>
              <w:rPr>
                <w:b w:val="1"/>
              </w:rPr>
            </w:pPr>
            <w:r w:rsidDel="00000000" w:rsidR="00000000" w:rsidRPr="00000000">
              <w:rPr>
                <w:b w:val="1"/>
                <w:rtl w:val="0"/>
              </w:rPr>
              <w:t xml:space="preserve">Course Assessment</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spacing w:after="200" w:line="276" w:lineRule="auto"/>
              <w:jc w:val="center"/>
              <w:rPr>
                <w:b w:val="1"/>
              </w:rPr>
            </w:pPr>
            <w:r w:rsidDel="00000000" w:rsidR="00000000" w:rsidRPr="00000000">
              <w:rPr>
                <w:b w:val="1"/>
                <w:rtl w:val="0"/>
              </w:rPr>
              <w:t xml:space="preserve">CLOs</w:t>
            </w:r>
          </w:p>
        </w:tc>
      </w:tr>
      <w:tr>
        <w:trPr>
          <w:cantSplit w:val="0"/>
          <w:trHeight w:val="44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spacing w:after="200" w:line="276" w:lineRule="auto"/>
              <w:jc w:val="center"/>
              <w:rPr>
                <w:b w:val="1"/>
              </w:rPr>
            </w:pPr>
            <w:r w:rsidDel="00000000" w:rsidR="00000000" w:rsidRPr="00000000">
              <w:rPr>
                <w:b w:val="1"/>
                <w:rtl w:val="0"/>
              </w:rPr>
              <w:t xml:space="preserve">CLO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spacing w:after="200" w:line="276" w:lineRule="auto"/>
              <w:jc w:val="center"/>
              <w:rPr>
                <w:b w:val="1"/>
              </w:rPr>
            </w:pPr>
            <w:r w:rsidDel="00000000" w:rsidR="00000000" w:rsidRPr="00000000">
              <w:rPr>
                <w:b w:val="1"/>
                <w:rtl w:val="0"/>
              </w:rPr>
              <w:t xml:space="preserve">CLO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spacing w:after="200" w:line="276" w:lineRule="auto"/>
              <w:jc w:val="center"/>
              <w:rPr>
                <w:b w:val="1"/>
              </w:rPr>
            </w:pPr>
            <w:r w:rsidDel="00000000" w:rsidR="00000000" w:rsidRPr="00000000">
              <w:rPr>
                <w:b w:val="1"/>
                <w:rtl w:val="0"/>
              </w:rPr>
              <w:t xml:space="preserve">CLO 3</w:t>
            </w:r>
          </w:p>
        </w:tc>
      </w:tr>
      <w:tr>
        <w:trPr>
          <w:cantSplit w:val="0"/>
          <w:trHeight w:val="3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after="200" w:line="276" w:lineRule="auto"/>
              <w:rPr>
                <w:b w:val="1"/>
              </w:rPr>
            </w:pPr>
            <w:r w:rsidDel="00000000" w:rsidR="00000000" w:rsidRPr="00000000">
              <w:rPr>
                <w:b w:val="1"/>
                <w:rtl w:val="0"/>
              </w:rPr>
              <w:t xml:space="preserve">Lab Assignments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spacing w:after="200" w:line="276" w:lineRule="auto"/>
              <w:jc w:val="center"/>
              <w:rPr>
                <w:b w:val="1"/>
              </w:rPr>
            </w:pPr>
            <w:r w:rsidDel="00000000" w:rsidR="00000000" w:rsidRPr="00000000">
              <w:rPr>
                <w:b w:val="1"/>
                <w:rtl w:val="0"/>
              </w:rPr>
              <w:t xml:space="preserve">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spacing w:after="200" w:line="276" w:lineRule="auto"/>
              <w:jc w:val="center"/>
              <w:rPr>
                <w:b w:val="1"/>
              </w:rPr>
            </w:pPr>
            <w:r w:rsidDel="00000000" w:rsidR="00000000" w:rsidRPr="00000000">
              <w:rPr>
                <w:b w:val="1"/>
                <w:rtl w:val="0"/>
              </w:rPr>
              <w:t xml:space="preserve">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spacing w:after="200" w:line="276" w:lineRule="auto"/>
              <w:jc w:val="center"/>
              <w:rPr>
                <w:b w:val="1"/>
              </w:rPr>
            </w:pPr>
            <w:r w:rsidDel="00000000" w:rsidR="00000000" w:rsidRPr="00000000">
              <w:rPr>
                <w:b w:val="1"/>
                <w:rtl w:val="0"/>
              </w:rPr>
              <w:t xml:space="preserve">Y</w:t>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spacing w:after="200" w:line="276" w:lineRule="auto"/>
              <w:rPr>
                <w:b w:val="1"/>
              </w:rPr>
            </w:pPr>
            <w:r w:rsidDel="00000000" w:rsidR="00000000" w:rsidRPr="00000000">
              <w:rPr>
                <w:b w:val="1"/>
                <w:rtl w:val="0"/>
              </w:rPr>
              <w:t xml:space="preserve">Project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spacing w:after="200" w:line="276" w:lineRule="auto"/>
              <w:jc w:val="center"/>
              <w:rPr>
                <w:b w:val="1"/>
              </w:rPr>
            </w:pPr>
            <w:r w:rsidDel="00000000" w:rsidR="00000000" w:rsidRPr="00000000">
              <w:rPr>
                <w:b w:val="1"/>
                <w:rtl w:val="0"/>
              </w:rPr>
              <w:t xml:space="preserve">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spacing w:after="200" w:line="276" w:lineRule="auto"/>
              <w:jc w:val="center"/>
              <w:rPr>
                <w:b w:val="1"/>
              </w:rPr>
            </w:pPr>
            <w:r w:rsidDel="00000000" w:rsidR="00000000" w:rsidRPr="00000000">
              <w:rPr>
                <w:b w:val="1"/>
                <w:rtl w:val="0"/>
              </w:rPr>
              <w:t xml:space="preserve">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spacing w:after="200" w:line="276" w:lineRule="auto"/>
              <w:jc w:val="center"/>
              <w:rPr>
                <w:b w:val="1"/>
              </w:rPr>
            </w:pPr>
            <w:r w:rsidDel="00000000" w:rsidR="00000000" w:rsidRPr="00000000">
              <w:rPr>
                <w:b w:val="1"/>
                <w:rtl w:val="0"/>
              </w:rPr>
              <w:t xml:space="preserve">Y</w:t>
            </w:r>
          </w:p>
        </w:tc>
      </w:tr>
      <w:tr>
        <w:trPr>
          <w:cantSplit w:val="0"/>
          <w:trHeight w:val="36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spacing w:after="200" w:line="276" w:lineRule="auto"/>
              <w:rPr>
                <w:b w:val="1"/>
              </w:rPr>
            </w:pPr>
            <w:r w:rsidDel="00000000" w:rsidR="00000000" w:rsidRPr="00000000">
              <w:rPr>
                <w:b w:val="1"/>
                <w:rtl w:val="0"/>
              </w:rPr>
              <w:t xml:space="preserve">Midterm Exam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spacing w:after="200" w:line="276" w:lineRule="auto"/>
              <w:jc w:val="center"/>
              <w:rPr>
                <w:b w:val="1"/>
              </w:rPr>
            </w:pPr>
            <w:r w:rsidDel="00000000" w:rsidR="00000000" w:rsidRPr="00000000">
              <w:rPr>
                <w:b w:val="1"/>
                <w:rtl w:val="0"/>
              </w:rPr>
              <w:t xml:space="preserve">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spacing w:after="200" w:line="276" w:lineRule="auto"/>
              <w:jc w:val="center"/>
              <w:rPr>
                <w:b w:val="1"/>
              </w:rPr>
            </w:pPr>
            <w:r w:rsidDel="00000000" w:rsidR="00000000" w:rsidRPr="00000000">
              <w:rPr>
                <w:b w:val="1"/>
                <w:rtl w:val="0"/>
              </w:rPr>
              <w:t xml:space="preserve">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spacing w:after="200" w:line="276" w:lineRule="auto"/>
              <w:jc w:val="center"/>
              <w:rPr>
                <w:b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spacing w:after="200" w:line="276" w:lineRule="auto"/>
              <w:rPr>
                <w:b w:val="1"/>
              </w:rPr>
            </w:pPr>
            <w:r w:rsidDel="00000000" w:rsidR="00000000" w:rsidRPr="00000000">
              <w:rPr>
                <w:b w:val="1"/>
                <w:rtl w:val="0"/>
              </w:rPr>
              <w:t xml:space="preserve">Final Exam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spacing w:after="200" w:line="276" w:lineRule="auto"/>
              <w:jc w:val="center"/>
              <w:rPr>
                <w:b w:val="1"/>
              </w:rPr>
            </w:pPr>
            <w:r w:rsidDel="00000000" w:rsidR="00000000" w:rsidRPr="00000000">
              <w:rPr>
                <w:b w:val="1"/>
                <w:rtl w:val="0"/>
              </w:rPr>
              <w:t xml:space="preserve">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spacing w:after="200" w:line="276" w:lineRule="auto"/>
              <w:jc w:val="center"/>
              <w:rPr>
                <w:b w:val="1"/>
              </w:rPr>
            </w:pPr>
            <w:r w:rsidDel="00000000" w:rsidR="00000000" w:rsidRPr="00000000">
              <w:rPr>
                <w:b w:val="1"/>
                <w:rtl w:val="0"/>
              </w:rPr>
              <w:t xml:space="preserve">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spacing w:after="200" w:line="276" w:lineRule="auto"/>
              <w:jc w:val="center"/>
              <w:rPr>
                <w:b w:val="1"/>
              </w:rPr>
            </w:pPr>
            <w:r w:rsidDel="00000000" w:rsidR="00000000" w:rsidRPr="00000000">
              <w:rPr>
                <w:b w:val="1"/>
                <w:rtl w:val="0"/>
              </w:rPr>
              <w:t xml:space="preserve">Y</w:t>
            </w:r>
          </w:p>
        </w:tc>
      </w:tr>
    </w:tbl>
    <w:p w:rsidR="00000000" w:rsidDel="00000000" w:rsidP="00000000" w:rsidRDefault="00000000" w:rsidRPr="00000000" w14:paraId="0000005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