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9207" w14:textId="192370F0" w:rsidR="00345645" w:rsidRPr="00741188" w:rsidRDefault="00000000">
      <w:pPr>
        <w:pStyle w:val="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Расширение «Срок действия счета на оплату покупателю»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1. Назначение решения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Решение позволяет указать в счёте на оплату покупателю, сколько рабочих дней действует счёт, и автоматически выводит эту информацию в печатной форме счёта.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2. Какие задачи решает решение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Решение позволяет: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указать срок действия счёта прямо в документе;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автоматически вывести срок действия в печатную форму «Счёт на оплату»;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не дописывать срок действия в печатный документ вручную.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3. Для кого подходит решение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Основные пользователи: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бухгалтеры;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менеджеры по продажам;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другие сотрудники, которые оформляют счета на оплату покупателям.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Особенно актуально для компаний, которые ограничивают срок действия счетов и коммерческих предложений, например из-за изменения цен или остатков на складе. Размер компании значения не имеет.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4. Тип решения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Внешнее расширение конфигурации БИТ_СчетСрокДействия, версия 1.0.0.2. Типовая конфигурация не изменяется.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5. Для каких конфигураций подходит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1С:Бухгалтерия для Казахстана, редакция 3.0.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6. Принцип работы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В форму документа «Счёт на оплату покупателю» добавлено поле «Действителен дней». Пользователь указывает в нём, сколько рабочих дней действует счёт.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При формировании печатной формы «Счёт на оплату» расширение проверяет это поле: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если значение равно 0 или поле не заполнено, строка о сроке действия не выводится;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если значение больше 0, под итогами счёта выводится предупреждение о сроке действия: число дней цифрами и прописью.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Например, если указать 5, в счёте напечатается «Внимание! Счет действителен к оплате в течение 5 (пяти) рабочих дней», а если 11 — «в течение 11 (одиннадцати) рабочих дней».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7. Функциональные возможности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поле «Действителен дней» в документе «Счёт на оплату покупателю»;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вывод срока действия в типовую печатную форму «Счёт на оплату»;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число дней цифрами и прописью, слова «рабочий день» склоняются по числу;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строка не выводится, если срок не указан.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8. Преимущества решения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покупатель видит срок действия прямо в счёте, без отдельных писем и пометок;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не нужно править печатную форму вручную перед отправкой;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срок задаётся для каждого счёта отдельно;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типовая конфигурация не изменяется.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9. Условия сопровождения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Решение поставляется в составе функциональности, описанной в настоящем документе. Развитие, адаптация и доработка решения, в том числе при изменении типовой конфигурации 1С или требований заказчика, выполняются в рамках отдельных работ и оплачиваются дополнительно.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10. Ограничения решения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В состав поставки входит функциональность, описанная в настоящем документе. Поддержка дополнительных документов, отчетов, обработок, а также нетиповых объектов и собственных разработок выполняется в рамках отдельной доработки.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срок выводится только в типовой печатной форме «Счёт на оплату» документа «Счёт на оплату покупателю»; в других печатных формах и документах — только отдельной доработкой;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срок указывается в рабочих днях; дата окончания срока не рассчитывается и в счёт не выводится;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расширение заменяет типовой макет печатной формы счёта своей копией: изменения этого макета в обновлениях конфигурации не попадут в печать, пока расширение не обновлено;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если макет счёта изменён у клиента через «Макеты печатных форм», для печати со сроком нужна адаптация;</w:t>
      </w:r>
    </w:p>
    <w:p w14:paraId="45A0EBBD" w14:textId="0AD0D92F" w:rsidR="00B70BA1" w:rsidRPr="00B70BA1" w:rsidRDefault="00B70BA1" w:rsidP="00B70BA1">
      <w:pPr>
        <w:pStyle w:val="ae"/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lang w:val="ru-RU" w:eastAsia="ru-RU"/>
        </w:rPr>
      </w:pPr>
      <w:r>
        <w:rPr>
          <w:rFonts w:asciiTheme="majorHAnsi" w:eastAsia="Times New Roman" w:hAnsiTheme="majorHAnsi" w:cstheme="majorHAnsi"/>
          <w:lang w:val="ru-RU" w:eastAsia="ru-RU"/>
        </w:rPr>
        <w:t xml:space="preserve">не устанавливается в одну базу с расширением «Скидки в счёте на оплату покупателю»: если клиенту нужны оба, собирается общее расширение.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11. Скриншоты расширения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Поле «Действителен дней» в документе:</w:t>
      </w:r>
    </w:p>
    <w:p w14:paraId="31F86497" w14:textId="3BF31CBC" w:rsidR="00B13E9F" w:rsidRDefault="00B70BA1">
      <w:pPr>
        <w:pStyle w:val="21"/>
        <w:rPr>
          <w:rFonts w:cstheme="majorHAnsi"/>
          <w:lang w:val="ru-RU"/>
        </w:rPr>
      </w:pPr>
      <w:r w:rsidRPr="00B70BA1">
        <w:rPr>
          <w:rFonts w:cstheme="majorHAnsi"/>
          <w:lang w:val="ru-RU"/>
        </w:rPr>
        <w:drawing>
          <wp:inline distT="0" distB="0" distL="0" distR="0" wp14:anchorId="78A221F3" wp14:editId="7DB6A9E9">
            <wp:extent cx="5486400" cy="1766210"/>
            <wp:effectExtent l="0" t="0" r="0" b="5715"/>
            <wp:docPr id="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Bit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Печатная форма счёта со сроком действия:</w:t>
      </w:r>
    </w:p>
    <w:p w14:paraId="31F86497" w14:textId="3BF31CBC" w:rsidR="00B13E9F" w:rsidRDefault="00B70BA1">
      <w:pPr>
        <w:pStyle w:val="21"/>
        <w:rPr>
          <w:rFonts w:cstheme="majorHAnsi"/>
          <w:lang w:val="ru-RU"/>
        </w:rPr>
      </w:pPr>
      <w:r w:rsidRPr="00B70BA1">
        <w:rPr>
          <w:rFonts w:cstheme="majorHAnsi"/>
          <w:lang w:val="ru-RU"/>
        </w:rPr>
        <w:drawing>
          <wp:inline distT="0" distB="0" distL="0" distR="0" wp14:anchorId="78A221F3" wp14:editId="7DB6A9E9">
            <wp:extent cx="5486400" cy="5050971"/>
            <wp:effectExtent l="0" t="0" r="0" b="5715"/>
            <wp:docPr id="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Bit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12. Демо видео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Не требуется.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13. Стоимость (в тг)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23 896 тг.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14. Стоимость (в часах)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1 час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15. Ответственное лицо за решение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&lt;ФИО ответственного за решение&gt;</w:t>
      </w:r>
    </w:p>
    <w:p w14:paraId="3CC7D170" w14:textId="77777777" w:rsidR="00345645" w:rsidRPr="00741188" w:rsidRDefault="00000000">
      <w:pPr>
        <w:pStyle w:val="21"/>
        <w:rPr>
          <w:rFonts w:cstheme="majorHAnsi"/>
          <w:lang w:val="ru-RU"/>
        </w:rPr>
      </w:pPr>
      <w:r>
        <w:rPr>
          <w:rFonts w:cstheme="majorHAnsi"/>
          <w:lang w:val="ru-RU"/>
        </w:rPr>
        <w:t xml:space="preserve">16. Офис</w:t>
      </w:r>
    </w:p>
    <w:p w14:paraId="58BA86AF" w14:textId="74A660E3" w:rsidR="00345645" w:rsidRPr="00B70BA1" w:rsidRDefault="00B70BA1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Астана</w:t>
      </w:r>
    </w:p>
    <w:sectPr w:rsidR="00345645" w:rsidRPr="007411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C2972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32D32"/>
    <w:multiLevelType w:val="multilevel"/>
    <w:tmpl w:val="426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31F47"/>
    <w:multiLevelType w:val="multilevel"/>
    <w:tmpl w:val="5BB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321F2"/>
    <w:multiLevelType w:val="multilevel"/>
    <w:tmpl w:val="F80A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B6757"/>
    <w:multiLevelType w:val="hybridMultilevel"/>
    <w:tmpl w:val="98A0A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93FB1"/>
    <w:multiLevelType w:val="hybridMultilevel"/>
    <w:tmpl w:val="A068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2E58BA"/>
    <w:multiLevelType w:val="hybridMultilevel"/>
    <w:tmpl w:val="27C2C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8F45BF"/>
    <w:multiLevelType w:val="hybridMultilevel"/>
    <w:tmpl w:val="FF60A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E91E94"/>
    <w:multiLevelType w:val="hybridMultilevel"/>
    <w:tmpl w:val="71AC3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D650A"/>
    <w:multiLevelType w:val="multilevel"/>
    <w:tmpl w:val="F09E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38406E"/>
    <w:multiLevelType w:val="hybridMultilevel"/>
    <w:tmpl w:val="732A76D6"/>
    <w:lvl w:ilvl="0" w:tplc="68642F4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CB7FF2"/>
    <w:multiLevelType w:val="multilevel"/>
    <w:tmpl w:val="5B4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86426"/>
    <w:multiLevelType w:val="hybridMultilevel"/>
    <w:tmpl w:val="8CC60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518408">
    <w:abstractNumId w:val="8"/>
  </w:num>
  <w:num w:numId="2" w16cid:durableId="592276438">
    <w:abstractNumId w:val="6"/>
  </w:num>
  <w:num w:numId="3" w16cid:durableId="365832803">
    <w:abstractNumId w:val="5"/>
  </w:num>
  <w:num w:numId="4" w16cid:durableId="1105226035">
    <w:abstractNumId w:val="4"/>
  </w:num>
  <w:num w:numId="5" w16cid:durableId="679309853">
    <w:abstractNumId w:val="7"/>
  </w:num>
  <w:num w:numId="6" w16cid:durableId="476265454">
    <w:abstractNumId w:val="3"/>
  </w:num>
  <w:num w:numId="7" w16cid:durableId="999773330">
    <w:abstractNumId w:val="2"/>
  </w:num>
  <w:num w:numId="8" w16cid:durableId="669986114">
    <w:abstractNumId w:val="1"/>
  </w:num>
  <w:num w:numId="9" w16cid:durableId="1967616002">
    <w:abstractNumId w:val="0"/>
  </w:num>
  <w:num w:numId="10" w16cid:durableId="730881382">
    <w:abstractNumId w:val="19"/>
  </w:num>
  <w:num w:numId="11" w16cid:durableId="2112358079">
    <w:abstractNumId w:val="9"/>
  </w:num>
  <w:num w:numId="12" w16cid:durableId="816264554">
    <w:abstractNumId w:val="17"/>
  </w:num>
  <w:num w:numId="13" w16cid:durableId="1764299654">
    <w:abstractNumId w:val="11"/>
  </w:num>
  <w:num w:numId="14" w16cid:durableId="1761561846">
    <w:abstractNumId w:val="15"/>
  </w:num>
  <w:num w:numId="15" w16cid:durableId="941716976">
    <w:abstractNumId w:val="16"/>
  </w:num>
  <w:num w:numId="16" w16cid:durableId="113139007">
    <w:abstractNumId w:val="20"/>
  </w:num>
  <w:num w:numId="17" w16cid:durableId="776490286">
    <w:abstractNumId w:val="12"/>
  </w:num>
  <w:num w:numId="18" w16cid:durableId="864640627">
    <w:abstractNumId w:val="14"/>
  </w:num>
  <w:num w:numId="19" w16cid:durableId="1168063042">
    <w:abstractNumId w:val="18"/>
  </w:num>
  <w:num w:numId="20" w16cid:durableId="652177827">
    <w:abstractNumId w:val="13"/>
  </w:num>
  <w:num w:numId="21" w16cid:durableId="566232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8DB"/>
    <w:rsid w:val="0029639D"/>
    <w:rsid w:val="00326F90"/>
    <w:rsid w:val="00345645"/>
    <w:rsid w:val="003902C3"/>
    <w:rsid w:val="005661B1"/>
    <w:rsid w:val="0069457B"/>
    <w:rsid w:val="00741188"/>
    <w:rsid w:val="00770F93"/>
    <w:rsid w:val="00A36D29"/>
    <w:rsid w:val="00AA1D8D"/>
    <w:rsid w:val="00B13E9F"/>
    <w:rsid w:val="00B47730"/>
    <w:rsid w:val="00B70B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8270E1"/>
  <w14:defaultImageDpi w14:val="300"/>
  <w15:docId w15:val="{4AB8B892-B7C5-41C9-80A1-9ABE84F9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9457B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Bit1" Type="http://schemas.openxmlformats.org/officeDocument/2006/relationships/image" Target="media/bit1.png"/><Relationship Id="rIdBit2" Type="http://schemas.openxmlformats.org/officeDocument/2006/relationships/image" Target="media/bit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4</Pages>
  <Words>397</Words>
  <Characters>2263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Первый БИТ</dc:creator>
  <cp:keywords/>
  <dc:description/>
  <cp:lastModifiedBy>Первый БИТ</cp:lastModifiedBy>
  <cp:revision>3</cp:revision>
  <dcterms:created xsi:type="dcterms:W3CDTF">2013-12-23T23:15:00Z</dcterms:created>
  <dcterms:modified xsi:type="dcterms:W3CDTF">2026-08-19T13:00:00Z</dcterms:modified>
  <cp:category/>
  <dc:title>Расширение «Срок действия счета на оплату покупателю»</dc:title>
</cp:coreProperties>
</file>