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FR-03 Ön Tasarım ve Tasarım Karar Formu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Üretime başlamadan önce robotun genel mimarisini, ölçülerini, ana mekanizmalarını, kırılabilecek noktalarını ve tasarım kararlarını görünür hale getirmek için kullanılır.</w:t>
            </w:r>
          </w:p>
        </w:tc>
      </w:tr>
    </w:tbl>
    <w:p/>
    <w:p>
      <w:pPr>
        <w:pStyle w:val="Heading2"/>
      </w:pPr>
      <w:r>
        <w:t>Üstten Görünüş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br/>
              <w:br/>
              <w:br/>
              <w:br/>
              <w:t>[ Bu alana ölçülü ön tasarım çizimi yapılır veya çıktı yapıştırılır. ]</w:t>
              <w:br/>
              <w:br/>
              <w:br/>
            </w:r>
          </w:p>
        </w:tc>
      </w:tr>
    </w:tbl>
    <w:p/>
    <w:p>
      <w:pPr>
        <w:pStyle w:val="Heading2"/>
      </w:pPr>
      <w:r>
        <w:t>Yandan Görünüş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br/>
              <w:br/>
              <w:br/>
              <w:br/>
              <w:t>[ Bu alana ölçülü ön tasarım çizimi yapılır veya çıktı yapıştırılır. ]</w:t>
              <w:br/>
              <w:br/>
              <w:br/>
            </w:r>
          </w:p>
        </w:tc>
      </w:tr>
    </w:tbl>
    <w:p/>
    <w:p>
      <w:pPr>
        <w:pStyle w:val="Heading2"/>
      </w:pPr>
      <w:r>
        <w:t>Önden Görünüş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br/>
              <w:br/>
              <w:br/>
              <w:br/>
              <w:t>[ Bu alana ölçülü ön tasarım çizimi yapılır veya çıktı yapıştırılır. ]</w:t>
              <w:br/>
              <w:br/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</w:trPr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Alt Sistem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Seçilen Tasarım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Neden Bu Seçildi?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Alternatif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Kritik Risk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Hareket Sistemi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Şasi / Gövde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Görev Mekanizması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Sensör / Kamera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Güç Sistemi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Kontrol / Yazılım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Tasarım Kapısı Kontrolü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Evet / Hayır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Açıklama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Ölçüler kural sınırlarına uygun mu?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Ağırlık merkezi tahmin edildi mi?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Kırılabilecek parçalar belirlendi mi?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Kritik parçaların yedeği planlandı mı?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 hafta değiştirilemeyecek parçalar işaretlendi mi?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FR-03 Ön Tasarım ve Tasarım Karar Formu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RY-PY-FR-03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