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腾讯视觉抓取Demo说明及注意事项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inline distT="0" distB="0" distL="114300" distR="114300">
            <wp:extent cx="2957830" cy="2218690"/>
            <wp:effectExtent l="0" t="0" r="13970" b="10160"/>
            <wp:docPr id="3" name="Picture 3" descr="562847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628473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both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</w:pPr>
    </w:p>
    <w:p>
      <w:pPr>
        <w:jc w:val="center"/>
        <w:rPr>
          <w:b/>
          <w:bCs/>
          <w:sz w:val="22"/>
          <w:szCs w:val="2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/>
          <w:bCs/>
          <w:sz w:val="22"/>
          <w:szCs w:val="22"/>
        </w:rPr>
        <w:t>2018.11.11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</w:rPr>
      </w:pPr>
      <w:r>
        <w:rPr>
          <w:b/>
          <w:bCs/>
        </w:rPr>
        <w:t>硬件组成与连接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硬件由四部分组成，RGBD摄像头，5指Shadow手，UR10机械臂以及一台移动PC。本次Demo使用的相机的型号为Realsense SR300,通过USB与控制PC</w:t>
      </w:r>
      <w:r>
        <w:rPr>
          <w:rFonts w:hint="default" w:asciiTheme="minorEastAsia" w:hAnsiTheme="minorEastAsia" w:eastAsiaTheme="minorEastAsia" w:cstheme="minorEastAsia"/>
          <w:sz w:val="20"/>
          <w:szCs w:val="20"/>
        </w:rPr>
        <w:t>通讯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。5指Shadow手通过E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hternet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接口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与控制PC</w:t>
      </w:r>
      <w:r>
        <w:rPr>
          <w:rFonts w:hint="default" w:asciiTheme="minorEastAsia" w:hAnsiTheme="minorEastAsia" w:eastAsiaTheme="minorEastAsia" w:cstheme="minorEastAsia"/>
          <w:sz w:val="20"/>
          <w:szCs w:val="20"/>
        </w:rPr>
        <w:t>连接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。UR10机械臂通过E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hternet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转USB与控制PC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通讯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。这里需要说明的是Shadow手与UR机械臂都是要通过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hternet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接口通讯，由于本次的PC只有一个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hternet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接口，所以我们在连接UR10与PC时使用了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hternet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转USB转换器。（Shadow手必须通网口直接与控制PC相连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，不能使用转换器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）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0"/>
          <w:szCs w:val="20"/>
        </w:rPr>
      </w:pPr>
      <w:r>
        <w:rPr>
          <w:rFonts w:hint="default" w:asciiTheme="minorEastAsia" w:hAnsiTheme="minorEastAsia" w:cstheme="minorEastAsia"/>
          <w:sz w:val="20"/>
          <w:szCs w:val="20"/>
        </w:rPr>
        <w:t>Shadow手与机械臂的硬件固定请参看下图所示安装（</w:t>
      </w:r>
      <w:r>
        <w:rPr>
          <w:rFonts w:hint="default" w:asciiTheme="minorEastAsia" w:hAnsiTheme="minorEastAsia" w:cstheme="minorEastAsia"/>
          <w:sz w:val="20"/>
          <w:szCs w:val="20"/>
        </w:rPr>
        <w:t>机械臂末端的I/O口须与Shadow出料的两根线大体在同一水平位置上</w:t>
      </w:r>
      <w:r>
        <w:rPr>
          <w:rFonts w:hint="default" w:asciiTheme="minorEastAsia" w:hAnsiTheme="minorEastAsia" w:cstheme="minorEastAsia"/>
          <w:sz w:val="20"/>
          <w:szCs w:val="20"/>
        </w:rPr>
        <w:t>）：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default" w:asciiTheme="minorEastAsia" w:hAnsiTheme="minorEastAsia" w:cstheme="minorEastAsia"/>
          <w:sz w:val="20"/>
          <w:szCs w:val="20"/>
        </w:rPr>
      </w:pPr>
      <w:r>
        <w:rPr>
          <w:rFonts w:hint="default" w:asciiTheme="minorEastAsia" w:hAnsiTheme="minorEastAsia" w:cstheme="minorEastAsia"/>
          <w:sz w:val="20"/>
          <w:szCs w:val="20"/>
        </w:rPr>
        <w:drawing>
          <wp:inline distT="0" distB="0" distL="114300" distR="114300">
            <wp:extent cx="2990215" cy="2242820"/>
            <wp:effectExtent l="0" t="0" r="635" b="5080"/>
            <wp:docPr id="2" name="Picture 2" descr="webwxgetms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wxgetmsg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</w:rPr>
      </w:pPr>
      <w:r>
        <w:rPr>
          <w:b/>
          <w:bCs/>
        </w:rPr>
        <w:t>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t xml:space="preserve">    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本次Demo软件部分主要由四部分组成，分别是相机标定，物体识别，tf转换以及机械臂规划抓取。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default" w:asciiTheme="minorEastAsia" w:hAnsiTheme="minorEastAsia" w:cstheme="minorEastAsia"/>
          <w:sz w:val="20"/>
          <w:szCs w:val="20"/>
        </w:rPr>
        <w:t xml:space="preserve">2.1 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相机标定：此部分使用了</w:t>
      </w:r>
      <w:r>
        <w:rPr>
          <w:rFonts w:hint="default" w:asciiTheme="minorEastAsia" w:hAnsiTheme="minorEastAsia" w:cstheme="minorEastAsia"/>
          <w:sz w:val="20"/>
          <w:szCs w:val="20"/>
        </w:rPr>
        <w:t>handeye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进行相机的标定，通过此包建立相机与机械臂之间的tf连接。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default" w:asciiTheme="minorEastAsia" w:hAnsiTheme="minorEastAsia" w:cstheme="minorEastAsia"/>
          <w:sz w:val="20"/>
          <w:szCs w:val="20"/>
        </w:rPr>
        <w:t xml:space="preserve">2.2 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物体识别：此部分使用了ROS包find_object_2d，（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instrText xml:space="preserve"> HYPERLINK "https://github.com/introlab/find-object.git" </w:instrTex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0"/>
          <w:szCs w:val="20"/>
        </w:rPr>
        <w:t>Github链接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）通过彩色图像获取特定目标的特征点，通过深度图像建立目标与相机之间的tf连接。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</w:pPr>
      <w:r>
        <w:rPr>
          <w:rFonts w:hint="default" w:asciiTheme="minorEastAsia" w:hAnsiTheme="minorEastAsia" w:cstheme="minorEastAsia"/>
          <w:sz w:val="20"/>
          <w:szCs w:val="20"/>
        </w:rPr>
        <w:t xml:space="preserve">2.3 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tf转换：此部分使用了tf 的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 xml:space="preserve">lookupTransform, </w:t>
      </w:r>
      <w:r>
        <w:rPr>
          <w:rFonts w:hint="default" w:asciiTheme="minorEastAsia" w:hAnsiTheme="minorEastAsia" w:cstheme="minorEastAsia"/>
          <w:sz w:val="20"/>
          <w:szCs w:val="20"/>
          <w:lang w:eastAsia="zh-CN"/>
        </w:rPr>
        <w:t>（</w:t>
      </w:r>
      <w:r>
        <w:rPr>
          <w:rFonts w:hint="default" w:asciiTheme="minorEastAsia" w:hAnsiTheme="minorEastAsia" w:cstheme="minorEastAsia"/>
          <w:sz w:val="20"/>
          <w:szCs w:val="20"/>
          <w:lang w:eastAsia="zh-CN"/>
        </w:rPr>
        <w:fldChar w:fldCharType="begin"/>
      </w:r>
      <w:r>
        <w:rPr>
          <w:rFonts w:hint="default" w:asciiTheme="minorEastAsia" w:hAnsiTheme="minorEastAsia" w:cstheme="minorEastAsia"/>
          <w:sz w:val="20"/>
          <w:szCs w:val="20"/>
          <w:lang w:eastAsia="zh-CN"/>
        </w:rPr>
        <w:instrText xml:space="preserve"> HYPERLINK "https://github.com/DongMuJi/tf_transfom" </w:instrText>
      </w:r>
      <w:r>
        <w:rPr>
          <w:rFonts w:hint="default" w:asciiTheme="minorEastAsia" w:hAnsiTheme="minorEastAsia" w:cstheme="minorEastAsia"/>
          <w:sz w:val="20"/>
          <w:szCs w:val="20"/>
          <w:lang w:eastAsia="zh-CN"/>
        </w:rPr>
        <w:fldChar w:fldCharType="separate"/>
      </w:r>
      <w:r>
        <w:rPr>
          <w:rStyle w:val="3"/>
          <w:rFonts w:hint="default" w:asciiTheme="minorEastAsia" w:hAnsiTheme="minorEastAsia" w:cstheme="minorEastAsia"/>
          <w:sz w:val="20"/>
          <w:szCs w:val="20"/>
          <w:lang w:eastAsia="zh-CN"/>
        </w:rPr>
        <w:t>Github连接</w:t>
      </w:r>
      <w:r>
        <w:rPr>
          <w:rFonts w:hint="default" w:asciiTheme="minorEastAsia" w:hAnsiTheme="minorEastAsia" w:cstheme="minorEastAsia"/>
          <w:sz w:val="20"/>
          <w:szCs w:val="20"/>
          <w:lang w:eastAsia="zh-CN"/>
        </w:rPr>
        <w:fldChar w:fldCharType="end"/>
      </w:r>
      <w:r>
        <w:rPr>
          <w:rFonts w:hint="default" w:asciiTheme="minorEastAsia" w:hAnsiTheme="minorEastAsia" w:cstheme="minorEastAsia"/>
          <w:sz w:val="20"/>
          <w:szCs w:val="2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  <w:t>实现目标与机械臂底座之间的tf转换。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default" w:asciiTheme="minorEastAsia" w:hAnsiTheme="minorEastAsia" w:cstheme="minorEastAsia"/>
          <w:sz w:val="20"/>
          <w:szCs w:val="20"/>
        </w:rPr>
        <w:t>2.4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机械臂规划抓取：此部分使用了机械臂与手的Moveit包，调用高级接口库，实现对目标的抓取。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</w:rPr>
      </w:pPr>
      <w:r>
        <w:rPr>
          <w:b/>
          <w:bCs/>
        </w:rPr>
        <w:t>实现过程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3.1硬件连接后，使用UR10示教器设置UR的IP, 此Demo中设置的UR臂IP为192.168.1.1,Netmask为255.255.255.0。设置控端PC的网络，与Shadow连接的网口定义为DHCP，与机械臂连接的网口定义为静态IP，此Demo中静态IP设置为192.168.1.100，Netmask为255.255.255.0。（此Demo中我们修改了电脑的网络配置文件/etc/network/interfaces,用来满足网络配置要求),可以改变机械臂与PC的IP（同网段），这个IP定义文件在sr_config/sr_ur_arm_config/config/ur_arm_1_robot_hw.yaml中，其中robot_ip_address为机械臂的IP，control_pc_ip_address为控制端PC的I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3.2</w:t>
      </w:r>
      <w:r>
        <w:rPr>
          <w:rFonts w:hint="default"/>
          <w:sz w:val="20"/>
          <w:szCs w:val="20"/>
        </w:rPr>
        <w:t>启动</w:t>
      </w:r>
      <w:r>
        <w:rPr>
          <w:rFonts w:hint="default"/>
          <w:sz w:val="20"/>
          <w:szCs w:val="20"/>
        </w:rPr>
        <w:t>机械臂和Shadow手</w:t>
      </w:r>
      <w:r>
        <w:rPr>
          <w:rFonts w:hint="default"/>
          <w:sz w:val="20"/>
          <w:szCs w:val="20"/>
        </w:rPr>
        <w:t>确定端口配置没有问题，</w:t>
      </w:r>
      <w:r>
        <w:rPr>
          <w:rFonts w:hint="default"/>
          <w:sz w:val="20"/>
          <w:szCs w:val="20"/>
        </w:rPr>
        <w:t>roslaunch sr_robot_launch sr_right_ur10arm_hand.launch  sim:=false hand_serial:=2058 eth_port:=enp0s31f6，eth_port为Shadow手与PC连接的网络端口的名字。（Shadow手启动后会进行初始化，有一小段时间的抖动，通过RVIZ查看，界面中显示的机械臂和手的状态必须和实际机械臂与手的状态一致，否则表示为启动失败）。</w:t>
      </w:r>
      <w:r>
        <w:rPr>
          <w:rFonts w:hint="default"/>
          <w:sz w:val="20"/>
          <w:szCs w:val="20"/>
        </w:rPr>
        <w:t>确定能正常启动后，关闭启动文件。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3.3 </w:t>
      </w:r>
      <w:r>
        <w:rPr>
          <w:rFonts w:hint="default"/>
          <w:sz w:val="20"/>
          <w:szCs w:val="20"/>
        </w:rPr>
        <w:t>启动相机和机械臂</w:t>
      </w:r>
      <w:r>
        <w:rPr>
          <w:rFonts w:hint="default"/>
          <w:sz w:val="20"/>
          <w:szCs w:val="20"/>
        </w:rPr>
        <w:t>，</w:t>
      </w:r>
      <w:r>
        <w:rPr>
          <w:rFonts w:hint="default"/>
          <w:sz w:val="20"/>
          <w:szCs w:val="20"/>
        </w:rPr>
        <w:t>使用</w:t>
      </w:r>
      <w:r>
        <w:rPr>
          <w:sz w:val="20"/>
          <w:szCs w:val="20"/>
        </w:rPr>
        <w:t>handeye</w:t>
      </w:r>
      <w:r>
        <w:rPr>
          <w:rFonts w:hint="default"/>
          <w:sz w:val="20"/>
          <w:szCs w:val="20"/>
        </w:rPr>
        <w:t>进行相机的标定，得到相机基于机械臂底座的Pose。</w:t>
      </w:r>
      <w:r>
        <w:rPr>
          <w:rFonts w:hint="default"/>
          <w:sz w:val="20"/>
          <w:szCs w:val="20"/>
        </w:rPr>
        <w:t>单独机械臂的启动可以使用src/sr_ur_arm/sr_ur_launch/launch文件夹下的right_arm.launch。请注意将启动文件中的use_moveit的值改为false。然后调用service使机械臂进入示教模式，命令为rosservice call /ra_sr_ur_robot_hw/set_teach_mode “teach_mode: true”  ,然后启动handeye中的start_calibration文件，手动拖动机械臂进行相机标定。完成后请结束相机与机械臂的进程。（该部分相机标定，也可单独使用ur_morden_driver来驱动机械臂来实现对机械臂的控制）。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</w:rPr>
        <w:t>3.4确定相机已启动，通过rostopic和rqt_image_view确定以下三个相应话题</w:t>
      </w:r>
      <w:r>
        <w:rPr>
          <w:rFonts w:hint="default"/>
          <w:sz w:val="20"/>
          <w:szCs w:val="20"/>
          <w:lang w:eastAsia="zh-CN"/>
        </w:rPr>
        <w:t>rgb/image_rect_color（</w:t>
      </w:r>
      <w:r>
        <w:rPr>
          <w:rFonts w:hint="default"/>
          <w:sz w:val="20"/>
          <w:szCs w:val="20"/>
          <w:lang w:eastAsia="zh-CN"/>
        </w:rPr>
        <w:fldChar w:fldCharType="begin"/>
      </w:r>
      <w:r>
        <w:rPr>
          <w:rFonts w:hint="default"/>
          <w:sz w:val="20"/>
          <w:szCs w:val="20"/>
          <w:lang w:eastAsia="zh-CN"/>
        </w:rPr>
        <w:instrText xml:space="preserve"> HYPERLINK "http://docs.ros.org/api/sensor_msgs/html/msg/Image.html" </w:instrText>
      </w:r>
      <w:r>
        <w:rPr>
          <w:rFonts w:hint="default"/>
          <w:sz w:val="20"/>
          <w:szCs w:val="20"/>
          <w:lang w:eastAsia="zh-CN"/>
        </w:rPr>
        <w:fldChar w:fldCharType="separate"/>
      </w:r>
      <w:r>
        <w:rPr>
          <w:rFonts w:hint="default"/>
          <w:sz w:val="20"/>
          <w:szCs w:val="20"/>
          <w:lang w:eastAsia="zh-CN"/>
        </w:rPr>
        <w:t>sensor_msgs/Image</w:t>
      </w:r>
      <w:r>
        <w:rPr>
          <w:rFonts w:hint="default"/>
          <w:sz w:val="20"/>
          <w:szCs w:val="20"/>
          <w:lang w:eastAsia="zh-CN"/>
        </w:rPr>
        <w:fldChar w:fldCharType="end"/>
      </w:r>
      <w:r>
        <w:rPr>
          <w:rFonts w:hint="default"/>
          <w:sz w:val="20"/>
          <w:szCs w:val="20"/>
          <w:lang w:eastAsia="zh-CN"/>
        </w:rPr>
        <w:t>），depth_registered/image_raw（</w:t>
      </w:r>
      <w:r>
        <w:rPr>
          <w:rFonts w:hint="default"/>
          <w:sz w:val="20"/>
          <w:szCs w:val="20"/>
          <w:lang w:eastAsia="zh-CN"/>
        </w:rPr>
        <w:fldChar w:fldCharType="begin"/>
      </w:r>
      <w:r>
        <w:rPr>
          <w:rFonts w:hint="default"/>
          <w:sz w:val="20"/>
          <w:szCs w:val="20"/>
          <w:lang w:eastAsia="zh-CN"/>
        </w:rPr>
        <w:instrText xml:space="preserve"> HYPERLINK "http://docs.ros.org/api/sensor_msgs/html/msg/Image.html" </w:instrText>
      </w:r>
      <w:r>
        <w:rPr>
          <w:rFonts w:hint="default"/>
          <w:sz w:val="20"/>
          <w:szCs w:val="20"/>
          <w:lang w:eastAsia="zh-CN"/>
        </w:rPr>
        <w:fldChar w:fldCharType="separate"/>
      </w:r>
      <w:r>
        <w:rPr>
          <w:rFonts w:hint="default"/>
          <w:sz w:val="20"/>
          <w:szCs w:val="20"/>
          <w:lang w:eastAsia="zh-CN"/>
        </w:rPr>
        <w:t>sensor_msgs/Image</w:t>
      </w:r>
      <w:r>
        <w:rPr>
          <w:rFonts w:hint="default"/>
          <w:sz w:val="20"/>
          <w:szCs w:val="20"/>
          <w:lang w:eastAsia="zh-CN"/>
        </w:rPr>
        <w:fldChar w:fldCharType="end"/>
      </w:r>
      <w:r>
        <w:rPr>
          <w:rFonts w:hint="default"/>
          <w:sz w:val="20"/>
          <w:szCs w:val="20"/>
          <w:lang w:eastAsia="zh-CN"/>
        </w:rPr>
        <w:t>），depth_registered/camera_info（</w:t>
      </w:r>
      <w:r>
        <w:rPr>
          <w:rFonts w:hint="default"/>
          <w:sz w:val="20"/>
          <w:szCs w:val="20"/>
          <w:lang w:eastAsia="zh-CN"/>
        </w:rPr>
        <w:fldChar w:fldCharType="begin"/>
      </w:r>
      <w:r>
        <w:rPr>
          <w:rFonts w:hint="default"/>
          <w:sz w:val="20"/>
          <w:szCs w:val="20"/>
          <w:lang w:eastAsia="zh-CN"/>
        </w:rPr>
        <w:instrText xml:space="preserve"> HYPERLINK "http://docs.ros.org/api/sensor_msgs/html/msg/CameraInfo.html" </w:instrText>
      </w:r>
      <w:r>
        <w:rPr>
          <w:rFonts w:hint="default"/>
          <w:sz w:val="20"/>
          <w:szCs w:val="20"/>
          <w:lang w:eastAsia="zh-CN"/>
        </w:rPr>
        <w:fldChar w:fldCharType="separate"/>
      </w:r>
      <w:r>
        <w:rPr>
          <w:rFonts w:hint="default"/>
          <w:sz w:val="20"/>
          <w:szCs w:val="20"/>
          <w:lang w:eastAsia="zh-CN"/>
        </w:rPr>
        <w:t>sensor_msgs/CameraInfo</w:t>
      </w:r>
      <w:r>
        <w:rPr>
          <w:rFonts w:hint="default"/>
          <w:sz w:val="20"/>
          <w:szCs w:val="20"/>
          <w:lang w:eastAsia="zh-CN"/>
        </w:rPr>
        <w:fldChar w:fldCharType="end"/>
      </w:r>
      <w:r>
        <w:rPr>
          <w:rFonts w:hint="default"/>
          <w:sz w:val="20"/>
          <w:szCs w:val="20"/>
          <w:lang w:eastAsia="zh-CN"/>
        </w:rPr>
        <w:t>）。</w:t>
      </w:r>
      <w:r>
        <w:rPr>
          <w:rFonts w:hint="default"/>
          <w:sz w:val="20"/>
          <w:szCs w:val="20"/>
          <w:lang w:eastAsia="zh-CN"/>
        </w:rPr>
        <w:t>本次Demo中我们使用的三个话题分别是camera/color/image_raw, camera/aligned_depth_to_color/image_raw,camera/</w:t>
      </w:r>
      <w:r>
        <w:rPr>
          <w:rFonts w:hint="default"/>
          <w:sz w:val="20"/>
          <w:szCs w:val="20"/>
          <w:lang w:eastAsia="zh-CN"/>
        </w:rPr>
        <w:t>camera/aligned_depth_to_color/image_</w:t>
      </w:r>
      <w:r>
        <w:rPr>
          <w:rFonts w:hint="default"/>
          <w:sz w:val="20"/>
          <w:szCs w:val="20"/>
          <w:lang w:eastAsia="zh-CN"/>
        </w:rPr>
        <w:t>info。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>3.5 修改</w:t>
      </w:r>
      <w:r>
        <w:rPr>
          <w:sz w:val="20"/>
          <w:szCs w:val="20"/>
        </w:rPr>
        <w:t>find_object_2d包中的</w:t>
      </w:r>
      <w:r>
        <w:rPr>
          <w:sz w:val="20"/>
          <w:szCs w:val="20"/>
          <w:lang w:eastAsia="zh-CN"/>
        </w:rPr>
        <w:t>find_object_3d.launch文件，remap三个与相机相关的话题，添加相机与机械臂base之间的静态tf转换，注意相机的摄像头朝向为相机的Frame的x方向，满足右手定则，如果相机标定后的Frame结果不满足要求，则需要再进行一次转换，此次Demo中，我们做了相关的转换</w:t>
      </w:r>
      <w:r>
        <w:rPr>
          <w:sz w:val="20"/>
          <w:szCs w:val="20"/>
          <w:lang w:eastAsia="zh-CN"/>
        </w:rPr>
        <w:t xml:space="preserve">（ra_base_link to </w:t>
      </w:r>
      <w:r>
        <w:rPr>
          <w:sz w:val="20"/>
          <w:szCs w:val="20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sz w:val="20"/>
          <w:szCs w:val="20"/>
        </w:rPr>
        <w:t>3.6 确保相机已启动，启动</w:t>
      </w:r>
      <w:r>
        <w:rPr>
          <w:sz w:val="20"/>
          <w:szCs w:val="20"/>
          <w:lang w:eastAsia="zh-CN"/>
        </w:rPr>
        <w:t>find_object_3d.launch,关于这个包的使用，请查看</w:t>
      </w:r>
      <w:r>
        <w:rPr>
          <w:rFonts w:hint="default"/>
          <w:sz w:val="20"/>
          <w:szCs w:val="20"/>
          <w:lang w:eastAsia="zh-CN"/>
        </w:rPr>
        <w:t>Computer Vision Task for Manipulation.pdf文档，在选取相应的目标后，该包自动给目标进行编号，其发布相应的Frame ID，类似/object_34, 如果不对选取的Object进行保存，则在每次选取目标的时候，其编号依次累加，可以通过保存Object,在下次进行目标识别时，加载保存好的Object(一张png图像文件）来保证编号不变。（图像的编号即为其发布相应的Frame ID）。如若检测到相关目标，则会如下图所示，目标物上出现一个矩形框。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drawing>
          <wp:inline distT="0" distB="0" distL="114300" distR="114300">
            <wp:extent cx="4320540" cy="2560955"/>
            <wp:effectExtent l="0" t="0" r="3810" b="10795"/>
            <wp:docPr id="4" name="Picture 4" descr="webwxgetmsgimg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ebwxgetmsgimg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>3.7 修改tf_listener.launch文件中的original的value值，其为目标物的Frame ID。该文件默认情况下以1Hz的频率向/tf_transform/tf_result话题发布从original_frame到destination_frame的tf转换信息。启动tf_listener.launch。如果一切设置正确，则应该在RVIZ中看到相应目标物的Frame ID的tf连接到了机械臂的tf树中，如下图所示：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drawing>
          <wp:inline distT="0" distB="0" distL="114300" distR="114300">
            <wp:extent cx="4385945" cy="2497455"/>
            <wp:effectExtent l="0" t="0" r="14605" b="17145"/>
            <wp:docPr id="5" name="Picture 5" descr="webwxgetms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ebwxgetmsgim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>3.8 确保Shadow已启动，启动rqt, 加载Shadow的控制插件</w:t>
      </w:r>
      <w:r>
        <w:rPr>
          <w:rFonts w:hint="default"/>
          <w:sz w:val="20"/>
          <w:szCs w:val="20"/>
          <w:lang w:eastAsia="zh-CN"/>
        </w:rPr>
        <w:t>，</w:t>
      </w:r>
      <w:r>
        <w:rPr>
          <w:rFonts w:hint="default"/>
          <w:sz w:val="20"/>
          <w:szCs w:val="20"/>
          <w:lang w:eastAsia="zh-CN"/>
        </w:rPr>
        <w:t>利用控制插件</w:t>
      </w:r>
      <w:r>
        <w:rPr>
          <w:rFonts w:hint="default"/>
          <w:sz w:val="20"/>
          <w:szCs w:val="20"/>
          <w:lang w:eastAsia="zh-CN"/>
        </w:rPr>
        <w:t>控制</w:t>
      </w:r>
      <w:r>
        <w:rPr>
          <w:rFonts w:hint="default"/>
          <w:sz w:val="20"/>
          <w:szCs w:val="20"/>
          <w:lang w:eastAsia="zh-CN"/>
        </w:rPr>
        <w:t>记录输出手的每个关节位置</w:t>
      </w:r>
      <w:r>
        <w:rPr>
          <w:rFonts w:hint="default"/>
          <w:sz w:val="20"/>
          <w:szCs w:val="20"/>
          <w:lang w:eastAsia="zh-CN"/>
        </w:rPr>
        <w:t>。关于该插件的使用，请查看saving object pose.</w:t>
      </w:r>
      <w:bookmarkStart w:id="0" w:name="_GoBack"/>
      <w:bookmarkEnd w:id="0"/>
      <w:r>
        <w:rPr>
          <w:rFonts w:hint="default"/>
          <w:sz w:val="20"/>
          <w:szCs w:val="20"/>
          <w:lang w:eastAsia="zh-CN"/>
        </w:rPr>
        <w:t>odt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7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>3.9 调用相应的python接口库（其接口库在sr_interface / sr_robot_commander / src / sr_robot_commander文件夹下，其调用示例在sr_interface/sr_robot_commander/doc/tutorial文件夹下），订阅话题/tf_transform/tf_result，实现对目标物的抓取。目前该代码每次只能进行一次抓取</w:t>
      </w:r>
      <w:r>
        <w:rPr>
          <w:rFonts w:hint="default"/>
          <w:sz w:val="20"/>
          <w:szCs w:val="20"/>
          <w:lang w:eastAsia="zh-CN"/>
        </w:rPr>
        <w:t>（代码为pose_sr_srm.py)</w:t>
      </w:r>
      <w:r>
        <w:rPr>
          <w:rFonts w:hint="default"/>
          <w:sz w:val="20"/>
          <w:szCs w:val="20"/>
          <w:lang w:eastAsia="zh-CN"/>
        </w:rPr>
        <w:t>，整个过程分为9个状态：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 xml:space="preserve">A. 手进入准备状态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 xml:space="preserve">B. 臂回到Home位置（我们设置的一个固定位置）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>C. 臂到达拾取目标的位置</w:t>
      </w:r>
      <w:r>
        <w:rPr>
          <w:rFonts w:hint="default"/>
          <w:sz w:val="20"/>
          <w:szCs w:val="20"/>
          <w:lang w:eastAsia="zh-CN"/>
        </w:rPr>
        <w:t>(该位置通过订阅</w:t>
      </w:r>
      <w:r>
        <w:rPr>
          <w:rFonts w:hint="default"/>
          <w:sz w:val="20"/>
          <w:szCs w:val="20"/>
          <w:lang w:eastAsia="zh-CN"/>
        </w:rPr>
        <w:t>/tf_transform/tf_result</w:t>
      </w:r>
      <w:r>
        <w:rPr>
          <w:rFonts w:hint="default"/>
          <w:sz w:val="20"/>
          <w:szCs w:val="20"/>
          <w:lang w:eastAsia="zh-CN"/>
        </w:rPr>
        <w:t>话题得到，然后通过测试做一些数值修改，以便之后能进行更好的抓取）</w:t>
      </w:r>
      <w:r>
        <w:rPr>
          <w:rFonts w:hint="default"/>
          <w:sz w:val="20"/>
          <w:szCs w:val="20"/>
          <w:lang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 xml:space="preserve">D. 手抓取目标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 xml:space="preserve">E. 臂到Home位置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 xml:space="preserve">F. 臂到放置目标的位置（我们设置的一个固定位置）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 xml:space="preserve">G. 手进入准备状态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 xml:space="preserve">H. 手进入打开状态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>I. 臂回到Home位置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>3.10 启动相机，机械臂和shadow，启动find_object_3d.launch,选取目标物后，修改tf_listener.launch参数,启动tf_listeber.launch,启动</w:t>
      </w:r>
      <w:r>
        <w:rPr>
          <w:rFonts w:hint="default"/>
          <w:sz w:val="20"/>
          <w:szCs w:val="20"/>
          <w:lang w:eastAsia="zh-CN"/>
        </w:rPr>
        <w:t>pose_sr_srm.py</w:t>
      </w:r>
      <w:r>
        <w:rPr>
          <w:rFonts w:hint="default"/>
          <w:sz w:val="20"/>
          <w:szCs w:val="20"/>
          <w:lang w:eastAsia="zh-CN"/>
        </w:rPr>
        <w:t>，实现物体识别和抓取的整个过程。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left"/>
        <w:textAlignment w:val="auto"/>
        <w:outlineLvl w:val="9"/>
        <w:rPr>
          <w:b/>
          <w:bCs/>
        </w:rPr>
      </w:pPr>
      <w:r>
        <w:rPr>
          <w:b/>
          <w:bCs/>
        </w:rPr>
        <w:t>快速启动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40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在没有改变相关参数的情况下（没有改变相关参数表示，使用Shadow配置的电脑，使用我们调试时使用的相机及其位置，使用我们Demo演示时所用的识别物体，使用我们对于机械臂选择的固定位置，使用我们提供的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hternet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转USB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转换器）</w:t>
      </w: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，可以使用以下步骤进行快速启动：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启动Tencent_demo.launch文件（该文件启动机械臂，Shadow手，相机以及识别模块）。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right="0" w:rightChars="0"/>
        <w:jc w:val="left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加载已有的标物，object_33，启动</w:t>
      </w:r>
      <w:r>
        <w:rPr>
          <w:rFonts w:hint="default"/>
          <w:sz w:val="20"/>
          <w:szCs w:val="20"/>
          <w:lang w:eastAsia="zh-CN"/>
        </w:rPr>
        <w:t>tf_listener.launch文件，确保在RVIZ中看到Object_33的tf。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right="0" w:rightChars="0"/>
        <w:jc w:val="left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t>启动pose_sr_arm.py文件，进行机械臂与手的规划与抓取。会看到如下图所示的RVIZ界面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right="0" w:rightChars="0"/>
        <w:jc w:val="center"/>
        <w:textAlignment w:val="auto"/>
        <w:outlineLvl w:val="9"/>
        <w:rPr>
          <w:rFonts w:hint="default"/>
          <w:sz w:val="20"/>
          <w:szCs w:val="20"/>
          <w:lang w:eastAsia="zh-CN"/>
        </w:rPr>
      </w:pPr>
      <w:r>
        <w:rPr>
          <w:rFonts w:hint="default"/>
          <w:sz w:val="20"/>
          <w:szCs w:val="20"/>
          <w:lang w:eastAsia="zh-CN"/>
        </w:rPr>
        <w:drawing>
          <wp:inline distT="0" distB="0" distL="114300" distR="114300">
            <wp:extent cx="4819650" cy="2711450"/>
            <wp:effectExtent l="0" t="0" r="0" b="12700"/>
            <wp:docPr id="6" name="Picture 6" descr="webwxgetmsgimg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ebwxgetmsgimg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b/>
          <w:bCs/>
        </w:rPr>
      </w:pPr>
      <w:r>
        <w:rPr>
          <w:b/>
          <w:bCs/>
        </w:rPr>
        <w:t>存在的问题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由于本次使用了Moveit的move_group接口进行机械臂的运动规划，机械臂的运动规划的路径存在不确定性，特别是在使用move_to_target_pose时，Moveit有时并不会选取IK解算器得出的最短的路径，目前我们选择添加外部障碍物来局限其规划路径，其有一定的效果，但对机械臂的运动局限比较大并不是最可取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本次使用的UR的ROS驱动包为ur_driver（</w:t>
      </w: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fldChar w:fldCharType="begin"/>
      </w: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instrText xml:space="preserve"> HYPERLINK "https://github.com/shadow-robot/universal_robot" </w:instrText>
      </w: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fldChar w:fldCharType="separate"/>
      </w:r>
      <w:r>
        <w:rPr>
          <w:rStyle w:val="3"/>
          <w:rFonts w:hint="default" w:asciiTheme="minorEastAsia" w:hAnsiTheme="minorEastAsia" w:cstheme="minorEastAsia"/>
          <w:b w:val="0"/>
          <w:bCs w:val="0"/>
          <w:sz w:val="20"/>
          <w:szCs w:val="20"/>
        </w:rPr>
        <w:t>Github连接</w:t>
      </w: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fldChar w:fldCharType="end"/>
      </w: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，UR的Scop版本为3.5），配合该驱动包使用Moveit进行机械臂运动规划时，机械臂的示教器有时会出现Protect Stop，目前通过网上资料发现许多人有同样的问题，这是由于驱动包本身存在的Bug，使用ur_modern_driver可改善这个问题（对于是否能完全解决这个问题还是需要讨论的，因为在Github的ur_morden_driver的Issue中也有人说同样遇到了这个问题）。由于目前的Shadow的驱动与UR的驱动做了比较完全的结合，目前我们无法更换现有的ur_driver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机械臂在规划运动时，有时机械臂在运动过程中会出现卡顿的现象，这个问题的产生是由于给机械臂发布的命令的频率小于125Hz，这个问题也是由于目前的UR机械臂的驱动包造成的。目前无法进行改善解决。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b/>
          <w:bCs/>
        </w:rPr>
      </w:pPr>
      <w:r>
        <w:rPr>
          <w:b/>
          <w:bCs/>
        </w:rPr>
        <w:t>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 xml:space="preserve">     为了更加安全的运行Demo，特做以下几点注意事项说明，请在使用过程中注意：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请在使用设备前仔细阅读相关的操作手册和说明书。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在使用过程中，请时刻注意机械臂的状态，确保有人能及时对臂进行急停操作，以防危险发生。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请在机械臂初始化时设置机械臂的Current payload为4.55Kg(虽然在启动机械臂和手的launc文件时会自动设置，但我们建议最好在机械臂使用示教器初始化时就进行相应的设置)。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在运行Demo前请确保机械臂和Shadow处在一个合适的抓取物体的rotation。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在机械臂急停或者出现警告（例如Protect Stop)，再次使能机械臂后，需要重新启动相关的launch文件，否则无法再次使用ROS控制机械臂。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目前机械臂无法同时通过ROS和示教器控制，在启动相关的launch文件后，如果期间使用示教器控制机械臂，ROS控制就会失效，此时需要退出示教器的控制，重新启动相关的launch文件。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请不要使用Shadow手抓取超过其最大负载限制的物体</w:t>
      </w: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（4Kg)</w:t>
      </w: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0"/>
        </w:rPr>
      </w:pPr>
      <w:r>
        <w:rPr>
          <w:rFonts w:hint="default" w:asciiTheme="minorEastAsia" w:hAnsiTheme="minorEastAsia" w:cstheme="minorEastAsia"/>
          <w:b w:val="0"/>
          <w:bCs w:val="0"/>
          <w:sz w:val="20"/>
          <w:szCs w:val="20"/>
        </w:rPr>
        <w:t>Shadows手在使用一段时间后，其肌腱线可能会发生松动（这属于正常现象），请参照手册的教程对其进行重新拉紧操作。可能需要使用软件进行校准，请参考Shadow的使用手册说明进行相应操作。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0"/>
          <w:szCs w:val="2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ingFang S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FMono-Regul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857894">
    <w:nsid w:val="5BE6E266"/>
    <w:multiLevelType w:val="singleLevel"/>
    <w:tmpl w:val="5BE6E266"/>
    <w:lvl w:ilvl="0" w:tentative="1">
      <w:start w:val="1"/>
      <w:numFmt w:val="chineseCounting"/>
      <w:suff w:val="nothing"/>
      <w:lvlText w:val="%1、"/>
      <w:lvlJc w:val="left"/>
    </w:lvl>
  </w:abstractNum>
  <w:abstractNum w:abstractNumId="1541930596">
    <w:nsid w:val="5BE7FE64"/>
    <w:multiLevelType w:val="singleLevel"/>
    <w:tmpl w:val="5BE7FE64"/>
    <w:lvl w:ilvl="0" w:tentative="1">
      <w:start w:val="5"/>
      <w:numFmt w:val="chineseCounting"/>
      <w:suff w:val="nothing"/>
      <w:lvlText w:val="%1、"/>
      <w:lvlJc w:val="left"/>
    </w:lvl>
  </w:abstractNum>
  <w:abstractNum w:abstractNumId="1541931328">
    <w:nsid w:val="5BE80140"/>
    <w:multiLevelType w:val="singleLevel"/>
    <w:tmpl w:val="5BE80140"/>
    <w:lvl w:ilvl="0" w:tentative="1">
      <w:start w:val="1"/>
      <w:numFmt w:val="upperLetter"/>
      <w:suff w:val="space"/>
      <w:lvlText w:val="%1."/>
      <w:lvlJc w:val="left"/>
    </w:lvl>
  </w:abstractNum>
  <w:abstractNum w:abstractNumId="1541952519">
    <w:nsid w:val="5BE85407"/>
    <w:multiLevelType w:val="singleLevel"/>
    <w:tmpl w:val="5BE85407"/>
    <w:lvl w:ilvl="0" w:tentative="1">
      <w:start w:val="6"/>
      <w:numFmt w:val="chineseCounting"/>
      <w:suff w:val="nothing"/>
      <w:lvlText w:val="%1、"/>
      <w:lvlJc w:val="left"/>
    </w:lvl>
  </w:abstractNum>
  <w:abstractNum w:abstractNumId="1541952997">
    <w:nsid w:val="5BE855E5"/>
    <w:multiLevelType w:val="singleLevel"/>
    <w:tmpl w:val="5BE855E5"/>
    <w:lvl w:ilvl="0" w:tentative="1">
      <w:start w:val="1"/>
      <w:numFmt w:val="decimal"/>
      <w:suff w:val="nothing"/>
      <w:lvlText w:val="%1、"/>
      <w:lvlJc w:val="left"/>
    </w:lvl>
  </w:abstractNum>
  <w:abstractNum w:abstractNumId="1541955507">
    <w:nsid w:val="5BE85FB3"/>
    <w:multiLevelType w:val="singleLevel"/>
    <w:tmpl w:val="5BE85FB3"/>
    <w:lvl w:ilvl="0" w:tentative="1">
      <w:start w:val="1"/>
      <w:numFmt w:val="upperLetter"/>
      <w:suff w:val="space"/>
      <w:lvlText w:val="%1."/>
      <w:lvlJc w:val="left"/>
    </w:lvl>
  </w:abstractNum>
  <w:num w:numId="1">
    <w:abstractNumId w:val="1541857894"/>
  </w:num>
  <w:num w:numId="2">
    <w:abstractNumId w:val="1541930596"/>
  </w:num>
  <w:num w:numId="3">
    <w:abstractNumId w:val="1541931328"/>
  </w:num>
  <w:num w:numId="4">
    <w:abstractNumId w:val="1541952519"/>
  </w:num>
  <w:num w:numId="5">
    <w:abstractNumId w:val="1541952997"/>
  </w:num>
  <w:num w:numId="6">
    <w:abstractNumId w:val="15419555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D13E6"/>
    <w:rsid w:val="1F7F01B1"/>
    <w:rsid w:val="1FB5C606"/>
    <w:rsid w:val="2DFFFBE4"/>
    <w:rsid w:val="2F6FCE1F"/>
    <w:rsid w:val="2F725FF6"/>
    <w:rsid w:val="318FE03D"/>
    <w:rsid w:val="39B7591A"/>
    <w:rsid w:val="3A79B4EB"/>
    <w:rsid w:val="3DAD2E75"/>
    <w:rsid w:val="3DB91FFC"/>
    <w:rsid w:val="3E7BD298"/>
    <w:rsid w:val="3FFF6E78"/>
    <w:rsid w:val="525F9E2F"/>
    <w:rsid w:val="63E79165"/>
    <w:rsid w:val="7964673D"/>
    <w:rsid w:val="7AFD780B"/>
    <w:rsid w:val="7B9C962C"/>
    <w:rsid w:val="7BE728E7"/>
    <w:rsid w:val="7BFFA9FA"/>
    <w:rsid w:val="7D959770"/>
    <w:rsid w:val="7EFF3FB2"/>
    <w:rsid w:val="7F57729C"/>
    <w:rsid w:val="7FDF23AD"/>
    <w:rsid w:val="7FF42A1F"/>
    <w:rsid w:val="7FFBEE58"/>
    <w:rsid w:val="979CAE1E"/>
    <w:rsid w:val="9BDFA17E"/>
    <w:rsid w:val="AF3D0030"/>
    <w:rsid w:val="B3F791BD"/>
    <w:rsid w:val="B8E24594"/>
    <w:rsid w:val="B9B56883"/>
    <w:rsid w:val="BD6D6879"/>
    <w:rsid w:val="BFDFEEF9"/>
    <w:rsid w:val="BFFFE8AB"/>
    <w:rsid w:val="C9F551C7"/>
    <w:rsid w:val="CB7FFF36"/>
    <w:rsid w:val="CDBB9093"/>
    <w:rsid w:val="D376FE81"/>
    <w:rsid w:val="DEEA5CB6"/>
    <w:rsid w:val="DFBB3567"/>
    <w:rsid w:val="E467B6B8"/>
    <w:rsid w:val="E6BF4F49"/>
    <w:rsid w:val="EB5E303F"/>
    <w:rsid w:val="EF325C4D"/>
    <w:rsid w:val="EFED519A"/>
    <w:rsid w:val="EFFF5A77"/>
    <w:rsid w:val="F49F0CDA"/>
    <w:rsid w:val="F6BA3749"/>
    <w:rsid w:val="F777E761"/>
    <w:rsid w:val="F7EA5117"/>
    <w:rsid w:val="FB1CA5FD"/>
    <w:rsid w:val="FBF78001"/>
    <w:rsid w:val="FCFFB723"/>
    <w:rsid w:val="FDFEA0E7"/>
    <w:rsid w:val="FF0F66FB"/>
    <w:rsid w:val="FFEDB7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2537</Words>
  <Characters>3978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2018-11-12T05:46:00Z</dcterms:created>
  <dc:creator>linux</dc:creator>
  <cp:lastModifiedBy>linux</cp:lastModifiedBy>
  <dcterms:modified xsi:type="dcterms:W3CDTF">2018-11-12T17:53:55Z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