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  <w:r>
        <w:t xml:space="preserve"> </w:t>
      </w:r>
      <w:r>
        <w:t xml:space="preserve">- 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  <w:r>
        <w:t xml:space="preserve"> </w:t>
      </w:r>
      <w:r>
        <w:t xml:space="preserve">- 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  <w:r>
        <w:t xml:space="preserve"> </w:t>
      </w:r>
      <w:r>
        <w:t xml:space="preserve">- 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  <w:r>
        <w:t xml:space="preserve"> </w:t>
      </w:r>
      <w:r>
        <w:t xml:space="preserve">- 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  <w:r>
        <w:t xml:space="preserve"> </w:t>
      </w:r>
      <w:r>
        <w:t xml:space="preserve">-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  <w:r>
        <w:t xml:space="preserve"> </w:t>
      </w:r>
      <w:r>
        <w:t xml:space="preserve">- ERRI refers to the percent error between your VOPI and VOM/VOC.</w:t>
      </w:r>
      <w:r>
        <w:t xml:space="preserve"> </w:t>
      </w:r>
      <w:r>
        <w:t xml:space="preserve">- ERRC refers to the percent error between your VOPC and VOM/VOC.</w:t>
      </w:r>
    </w:p>
    <w:p>
      <w:pPr>
        <w:pStyle w:val="BodyText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- [ ] At least half of the measurements are filled in with plausible values.</w:t>
      </w:r>
      <w:r>
        <w:t xml:space="preserve"> </w:t>
      </w:r>
      <w:r>
        <w:t xml:space="preserve">- [ ] Measured values also have a corresponding predicted value that shows understanding of the divider equation.</w:t>
      </w:r>
      <w:r>
        <w:t xml:space="preserve"> </w:t>
      </w:r>
      <w:r>
        <w:t xml:space="preserve">- [ ] Example calculation shows understanding of divider equations.</w:t>
      </w:r>
      <w:r>
        <w:t xml:space="preserve"> </w:t>
      </w:r>
      <w:r>
        <w:t xml:space="preserve">- [ ] Example calculation uses error propagation to find the uncertainty bounds in the output voltage.</w:t>
      </w:r>
    </w:p>
    <w:p>
      <w:pPr>
        <w:pStyle w:val="BodyText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3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3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4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4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5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5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2024-01-27T15:11:09Z</dcterms:created>
  <dcterms:modified xsi:type="dcterms:W3CDTF">2024-01-27T15:11:09Z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