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numPr>
          <w:ilvl w:val="0"/>
          <w:numId w:val="1002"/>
        </w:numPr>
        <w:pStyle w:val="Compact"/>
      </w:pPr>
      <w:r>
        <w:t xml:space="preserve">☐ Show each of the requested quantities on a separate oscilloscope channel.</w:t>
      </w:r>
    </w:p>
    <w:p>
      <w:pPr>
        <w:numPr>
          <w:ilvl w:val="0"/>
          <w:numId w:val="1002"/>
        </w:numPr>
        <w:pStyle w:val="Compact"/>
      </w:pPr>
      <w:r>
        <w:t xml:space="preserve">☐ Scale the horizontal axis so 3-10 cycles of the input/output voltage waves are visible</w:t>
      </w:r>
    </w:p>
    <w:p>
      <w:pPr>
        <w:numPr>
          <w:ilvl w:val="0"/>
          <w:numId w:val="1002"/>
        </w:numPr>
        <w:pStyle w:val="Compact"/>
      </w:pPr>
      <w:r>
        <w:t xml:space="preserve">☐ Scale the vertical axis to maximize size of the input/output waves without clipping</w:t>
      </w:r>
    </w:p>
    <w:p>
      <w:pPr>
        <w:numPr>
          <w:ilvl w:val="0"/>
          <w:numId w:val="1002"/>
        </w:numPr>
        <w:pStyle w:val="Compact"/>
      </w:pPr>
      <w:r>
        <w:t xml:space="preserve">☐ Make sure the input/output waves use the same 0 V reference voltage.</w:t>
      </w:r>
    </w:p>
    <w:p>
      <w:pPr>
        <w:numPr>
          <w:ilvl w:val="0"/>
          <w:numId w:val="1002"/>
        </w:numPr>
        <w:pStyle w:val="Compact"/>
      </w:pPr>
      <w:r>
        <w:t xml:space="preserve">☐ 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numPr>
          <w:ilvl w:val="0"/>
          <w:numId w:val="1003"/>
        </w:numPr>
        <w:pStyle w:val="Compact"/>
      </w:pPr>
      <w:r>
        <w:t xml:space="preserve">☐ Picture is taken at a level of lighting and zoom that allows a reader to trace connections in the circuit.</w:t>
      </w:r>
    </w:p>
    <w:p>
      <w:pPr>
        <w:numPr>
          <w:ilvl w:val="0"/>
          <w:numId w:val="1003"/>
        </w:numPr>
        <w:pStyle w:val="Compact"/>
      </w:pPr>
      <w:r>
        <w:t xml:space="preserve">☐ 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numPr>
          <w:ilvl w:val="0"/>
          <w:numId w:val="1004"/>
        </w:numPr>
        <w:pStyle w:val="Compact"/>
      </w:pPr>
      <w:r>
        <w:t xml:space="preserve">☐ Provides a picture of the inverting amplifier</w:t>
      </w:r>
    </w:p>
    <w:p>
      <w:pPr>
        <w:numPr>
          <w:ilvl w:val="0"/>
          <w:numId w:val="1004"/>
        </w:numPr>
        <w:pStyle w:val="Compact"/>
      </w:pPr>
      <w:r>
        <w:t xml:space="preserve">☐ Provides a schematic of the inverting amplifier and stimulus</w:t>
      </w:r>
    </w:p>
    <w:p>
      <w:pPr>
        <w:pStyle w:val="FirstParagraph"/>
      </w:pPr>
      <w:r>
        <w:t xml:space="preserve">Complete:</w:t>
      </w:r>
    </w:p>
    <w:p>
      <w:pPr>
        <w:numPr>
          <w:ilvl w:val="0"/>
          <w:numId w:val="1005"/>
        </w:numPr>
        <w:pStyle w:val="Compact"/>
      </w:pPr>
      <w:r>
        <w:t xml:space="preserve">☐ Provides an oscilloscope trace of the input and the output for the following input: 100 mV amplitude sine wave with a 1 V offset.</w:t>
      </w:r>
    </w:p>
    <w:p>
      <w:pPr>
        <w:numPr>
          <w:ilvl w:val="0"/>
          <w:numId w:val="1005"/>
        </w:numPr>
        <w:pStyle w:val="Compact"/>
      </w:pPr>
      <w:r>
        <w:t xml:space="preserve">☐ Provides an oscilloscope trace of the input and the output for the following input: 100 mV amplitude sine wave with a 0 V offset.</w:t>
      </w:r>
    </w:p>
    <w:p>
      <w:pPr>
        <w:numPr>
          <w:ilvl w:val="0"/>
          <w:numId w:val="1005"/>
        </w:numPr>
        <w:pStyle w:val="Compact"/>
      </w:pPr>
      <w:r>
        <w:t xml:space="preserve">☐ Traces show correct behavior, matching designed gain and highlighting appropriate non-idealities</w:t>
      </w:r>
    </w:p>
    <w:p>
      <w:pPr>
        <w:numPr>
          <w:ilvl w:val="0"/>
          <w:numId w:val="1005"/>
        </w:numPr>
        <w:pStyle w:val="Compact"/>
      </w:pPr>
      <w:r>
        <w:t xml:space="preserve">☐ 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numPr>
          <w:ilvl w:val="0"/>
          <w:numId w:val="1006"/>
        </w:numPr>
        <w:pStyle w:val="Compact"/>
      </w:pPr>
      <w:r>
        <w:t xml:space="preserve">☐ Provides a picture of the offset amplifier</w:t>
      </w:r>
    </w:p>
    <w:p>
      <w:pPr>
        <w:numPr>
          <w:ilvl w:val="0"/>
          <w:numId w:val="1006"/>
        </w:numPr>
        <w:pStyle w:val="Compact"/>
      </w:pPr>
      <w:r>
        <w:t xml:space="preserve">☐ Provides a schematic of the offset amplifier</w:t>
      </w:r>
    </w:p>
    <w:p>
      <w:pPr>
        <w:pStyle w:val="FirstParagraph"/>
      </w:pPr>
      <w:r>
        <w:t xml:space="preserve">Complete:</w:t>
      </w:r>
    </w:p>
    <w:p>
      <w:pPr>
        <w:numPr>
          <w:ilvl w:val="0"/>
          <w:numId w:val="1007"/>
        </w:numPr>
        <w:pStyle w:val="Compact"/>
      </w:pPr>
      <w:r>
        <w:t xml:space="preserve">☐ 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numPr>
          <w:ilvl w:val="0"/>
          <w:numId w:val="1007"/>
        </w:numPr>
        <w:pStyle w:val="Compact"/>
      </w:pPr>
      <w:r>
        <w:t xml:space="preserve">☐ Provides an oscilloscope trace of the input and the output for the following input: 100 mV amplitude sine wave with a 0 V offset.</w:t>
      </w:r>
    </w:p>
    <w:p>
      <w:pPr>
        <w:numPr>
          <w:ilvl w:val="0"/>
          <w:numId w:val="1007"/>
        </w:numPr>
        <w:pStyle w:val="Compact"/>
      </w:pPr>
      <w:r>
        <w:t xml:space="preserve">☐ The output trace shows a complete sine wave with no op-amp introduced non-idealities.</w:t>
      </w:r>
    </w:p>
    <w:p>
      <w:pPr>
        <w:numPr>
          <w:ilvl w:val="0"/>
          <w:numId w:val="1007"/>
        </w:numPr>
        <w:pStyle w:val="Compact"/>
      </w:pPr>
      <w:r>
        <w:t xml:space="preserve">☐ The op-amp trace behaves as predicted in the hand design.</w:t>
      </w:r>
    </w:p>
    <w:p>
      <w:pPr>
        <w:numPr>
          <w:ilvl w:val="0"/>
          <w:numId w:val="1007"/>
        </w:numPr>
        <w:pStyle w:val="Compact"/>
      </w:pPr>
      <w:r>
        <w:t xml:space="preserve">☐ 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numPr>
          <w:ilvl w:val="0"/>
          <w:numId w:val="1008"/>
        </w:numPr>
        <w:pStyle w:val="Compact"/>
      </w:pPr>
      <w:r>
        <w:t xml:space="preserve">☐ Provides a picture of the 555 timer LED driver.</w:t>
      </w:r>
    </w:p>
    <w:p>
      <w:pPr>
        <w:numPr>
          <w:ilvl w:val="0"/>
          <w:numId w:val="1008"/>
        </w:numPr>
        <w:pStyle w:val="Compact"/>
      </w:pPr>
      <w:r>
        <w:t xml:space="preserve">☐ Provides a schematic of the 555 timer LED driver.</w:t>
      </w:r>
    </w:p>
    <w:p>
      <w:pPr>
        <w:pStyle w:val="FirstParagraph"/>
      </w:pPr>
      <w:r>
        <w:t xml:space="preserve">Complete:</w:t>
      </w:r>
    </w:p>
    <w:p>
      <w:pPr>
        <w:numPr>
          <w:ilvl w:val="0"/>
          <w:numId w:val="1009"/>
        </w:numPr>
        <w:pStyle w:val="Compact"/>
      </w:pPr>
      <w:r>
        <w:t xml:space="preserve">☐ Provides an oscilloscope trace of the output, 555 capacitor node, and Voltage in the middle of the diode-resistor string.</w:t>
      </w:r>
    </w:p>
    <w:p>
      <w:pPr>
        <w:numPr>
          <w:ilvl w:val="0"/>
          <w:numId w:val="1009"/>
        </w:numPr>
        <w:pStyle w:val="Compact"/>
      </w:pPr>
      <w:r>
        <w:t xml:space="preserve">☐ Trace indicates 500 Hz - 1 kHz operating frequency and ~60% duty cycle.</w:t>
      </w:r>
    </w:p>
    <w:p>
      <w:pPr>
        <w:numPr>
          <w:ilvl w:val="0"/>
          <w:numId w:val="1009"/>
        </w:numPr>
        <w:pStyle w:val="Compact"/>
      </w:pPr>
      <w:r>
        <w:t xml:space="preserve">☐ Resistor value in schematic and resistor voltage measurement indicate diode is receiving 20-40 mA of current.</w:t>
      </w:r>
    </w:p>
    <w:p>
      <w:pPr>
        <w:numPr>
          <w:ilvl w:val="0"/>
          <w:numId w:val="1009"/>
        </w:numPr>
        <w:pStyle w:val="Compact"/>
      </w:pPr>
      <w:r>
        <w:t xml:space="preserve">☐ Includes design process for 555 timer: lists target frequency and duty cycle, and shows how resistors and capacitors were selected to hit that target.</w:t>
      </w:r>
    </w:p>
    <w:p>
      <w:pPr>
        <w:numPr>
          <w:ilvl w:val="0"/>
          <w:numId w:val="1009"/>
        </w:numPr>
        <w:pStyle w:val="Compact"/>
      </w:pPr>
      <w:r>
        <w:t xml:space="preserve">☐ 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numPr>
          <w:ilvl w:val="0"/>
          <w:numId w:val="1010"/>
        </w:numPr>
        <w:pStyle w:val="Compact"/>
      </w:pPr>
      <w:r>
        <w:t xml:space="preserve">☐ Provides a picture of the transimpedance amplifier including the IR LED illuminating the photodiode</w:t>
      </w:r>
    </w:p>
    <w:p>
      <w:pPr>
        <w:numPr>
          <w:ilvl w:val="0"/>
          <w:numId w:val="1010"/>
        </w:numPr>
        <w:pStyle w:val="Compact"/>
      </w:pPr>
      <w:r>
        <w:t xml:space="preserve">☐ Provides a schematic of the transimpedance amplifier</w:t>
      </w:r>
    </w:p>
    <w:p>
      <w:pPr>
        <w:pStyle w:val="FirstParagraph"/>
      </w:pPr>
      <w:r>
        <w:t xml:space="preserve">Complete:</w:t>
      </w:r>
    </w:p>
    <w:p>
      <w:pPr>
        <w:numPr>
          <w:ilvl w:val="0"/>
          <w:numId w:val="1011"/>
        </w:numPr>
        <w:pStyle w:val="Compact"/>
      </w:pPr>
      <w:r>
        <w:t xml:space="preserve">☐ Includes analysis of transimpedance amplifier circuit, showing relation between VOUT, ID and RF.</w:t>
      </w:r>
    </w:p>
    <w:p>
      <w:pPr>
        <w:numPr>
          <w:ilvl w:val="0"/>
          <w:numId w:val="1011"/>
        </w:numPr>
        <w:pStyle w:val="Compact"/>
      </w:pPr>
      <w:r>
        <w:t xml:space="preserve">☐ 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numPr>
          <w:ilvl w:val="0"/>
          <w:numId w:val="1012"/>
        </w:numPr>
        <w:pStyle w:val="Compact"/>
      </w:pPr>
      <w:r>
        <w:t xml:space="preserve">☐ Provides a picture of the prepared solutions in cuvettes. Picture is annotated to indicate turbidity of each cuvette.</w:t>
      </w:r>
    </w:p>
    <w:p>
      <w:pPr>
        <w:numPr>
          <w:ilvl w:val="0"/>
          <w:numId w:val="1012"/>
        </w:numPr>
        <w:pStyle w:val="Compact"/>
      </w:pPr>
      <w:r>
        <w:t xml:space="preserve">☐ Provides a picture of the assembled turbidity meter.</w:t>
      </w:r>
    </w:p>
    <w:p>
      <w:pPr>
        <w:pStyle w:val="FirstParagraph"/>
      </w:pPr>
      <w:r>
        <w:t xml:space="preserve">Complete:</w:t>
      </w:r>
    </w:p>
    <w:p>
      <w:pPr>
        <w:numPr>
          <w:ilvl w:val="0"/>
          <w:numId w:val="1013"/>
        </w:numPr>
        <w:pStyle w:val="Compact"/>
      </w:pPr>
      <w:r>
        <w:t xml:space="preserve">☐ Provides two sets of oscilloscope traces showing 555 timer output, 90° transimpedance amplifier output and transmission transimpedance amplifier output.</w:t>
      </w:r>
    </w:p>
    <w:p>
      <w:pPr>
        <w:numPr>
          <w:ilvl w:val="1"/>
          <w:numId w:val="1014"/>
        </w:numPr>
        <w:pStyle w:val="Compact"/>
      </w:pPr>
      <w:r>
        <w:t xml:space="preserve">The traces are gathered while a solution of middling turbidity is in the turbidity meter, so both 90° and transmission outputs are visible.</w:t>
      </w:r>
    </w:p>
    <w:p>
      <w:pPr>
        <w:numPr>
          <w:ilvl w:val="1"/>
          <w:numId w:val="1014"/>
        </w:numPr>
        <w:pStyle w:val="Compact"/>
      </w:pPr>
      <w:r>
        <w:t xml:space="preserve">The first set of traces are gathered under normal lighting conditions.</w:t>
      </w:r>
    </w:p>
    <w:p>
      <w:pPr>
        <w:numPr>
          <w:ilvl w:val="1"/>
          <w:numId w:val="1014"/>
        </w:numPr>
        <w:pStyle w:val="Compact"/>
      </w:pPr>
      <w:r>
        <w:t xml:space="preserve">The second set of traces are gathered under shadowed lighting conditions.</w:t>
      </w:r>
    </w:p>
    <w:p>
      <w:pPr>
        <w:numPr>
          <w:ilvl w:val="0"/>
          <w:numId w:val="1013"/>
        </w:numPr>
        <w:pStyle w:val="Compact"/>
      </w:pPr>
      <w:r>
        <w:t xml:space="preserve">☐ Plot of Vpp,90/Vpp,Transmission vs. Turbidity values annotated with uncertainty measures.</w:t>
      </w:r>
    </w:p>
    <w:p>
      <w:pPr>
        <w:numPr>
          <w:ilvl w:val="0"/>
          <w:numId w:val="1013"/>
        </w:numPr>
        <w:pStyle w:val="Compact"/>
      </w:pPr>
      <w:r>
        <w:t xml:space="preserve">☐ Plotted turbidity data shows a linear relationship so measured Voltages can be used to predict turbidity.</w:t>
      </w:r>
    </w:p>
    <w:p>
      <w:pPr>
        <w:numPr>
          <w:ilvl w:val="0"/>
          <w:numId w:val="1013"/>
        </w:numPr>
        <w:pStyle w:val="Compact"/>
      </w:pPr>
      <w:r>
        <w:t xml:space="preserve">☐ 2-3 sentences explaining why we use a switching LED, why we measure peak-peak Voltages in the transimpedance outputs, and why those decisions are related to ambient light.</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2024-02-09T23:15:32Z</dcterms:created>
  <dcterms:modified xsi:type="dcterms:W3CDTF">2024-02-09T23:15:32Z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