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7552C" w14:textId="6863F422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  <w:lang w:eastAsia="zh-TW"/>
        </w:rPr>
      </w:pPr>
      <w:r w:rsidRPr="00C565AC">
        <w:rPr>
          <w:rFonts w:ascii="Calibri" w:hAnsi="Calibri" w:cs="Calibri"/>
          <w:sz w:val="20"/>
          <w:szCs w:val="20"/>
        </w:rPr>
        <w:t>Summary</w:t>
      </w:r>
    </w:p>
    <w:p w14:paraId="364B3F7E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1. Problem Statement</w:t>
      </w:r>
    </w:p>
    <w:p w14:paraId="5A94A3C0" w14:textId="07D36723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The goal of this project is to predict daily financial market movements</w:t>
      </w:r>
      <w:r w:rsidR="00C565AC" w:rsidRPr="00C565AC">
        <w:rPr>
          <w:rFonts w:ascii="Calibri" w:hAnsi="Calibri" w:cs="Calibri"/>
          <w:sz w:val="20"/>
          <w:szCs w:val="20"/>
        </w:rPr>
        <w:t xml:space="preserve">, </w:t>
      </w:r>
      <w:r w:rsidRPr="00C565AC">
        <w:rPr>
          <w:rFonts w:ascii="Calibri" w:hAnsi="Calibri" w:cs="Calibri"/>
          <w:sz w:val="20"/>
          <w:szCs w:val="20"/>
        </w:rPr>
        <w:t>specifically whether the S&amp;P 500 (SP5_Up), Dow Jones (DJ_Up), or VIX volatility index (</w:t>
      </w:r>
      <w:proofErr w:type="spellStart"/>
      <w:r w:rsidRPr="00C565AC">
        <w:rPr>
          <w:rFonts w:ascii="Calibri" w:hAnsi="Calibri" w:cs="Calibri"/>
          <w:sz w:val="20"/>
          <w:szCs w:val="20"/>
        </w:rPr>
        <w:t>VIX_Up</w:t>
      </w:r>
      <w:proofErr w:type="spellEnd"/>
      <w:r w:rsidRPr="00C565AC">
        <w:rPr>
          <w:rFonts w:ascii="Calibri" w:hAnsi="Calibri" w:cs="Calibri"/>
          <w:sz w:val="20"/>
          <w:szCs w:val="20"/>
        </w:rPr>
        <w:t>) will increase</w:t>
      </w:r>
      <w:r w:rsidR="00C565AC" w:rsidRPr="00C565AC">
        <w:rPr>
          <w:rFonts w:ascii="Calibri" w:hAnsi="Calibri" w:cs="Calibri"/>
          <w:sz w:val="20"/>
          <w:szCs w:val="20"/>
        </w:rPr>
        <w:t xml:space="preserve"> </w:t>
      </w:r>
      <w:r w:rsidRPr="00C565AC">
        <w:rPr>
          <w:rFonts w:ascii="Calibri" w:hAnsi="Calibri" w:cs="Calibri"/>
          <w:sz w:val="20"/>
          <w:szCs w:val="20"/>
        </w:rPr>
        <w:t>based on layoffs and company-level attributes. This explores whether layoff activity, industry, geographic location, and timing provide predictive signals for short-term market direction.</w:t>
      </w:r>
    </w:p>
    <w:p w14:paraId="135ADD7C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2. Data</w:t>
      </w:r>
    </w:p>
    <w:p w14:paraId="1FEFA4A2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The dataset combines four sources:</w:t>
      </w:r>
    </w:p>
    <w:p w14:paraId="478B9260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Global Layoff Dataset (company, industry, location, stage, layoffs %, country)</w:t>
      </w:r>
    </w:p>
    <w:p w14:paraId="507B3734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S&amp;P 500 daily prices (SP5)</w:t>
      </w:r>
    </w:p>
    <w:p w14:paraId="2201A6ED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Dow Jones daily prices (DJIA)</w:t>
      </w:r>
    </w:p>
    <w:p w14:paraId="69F4BB33" w14:textId="54285E63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VIX (Volatility Index)</w:t>
      </w:r>
    </w:p>
    <w:p w14:paraId="6CBE85B7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Data cleaning included:</w:t>
      </w:r>
    </w:p>
    <w:p w14:paraId="641CB6CA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Converting dates to datetime format  </w:t>
      </w:r>
    </w:p>
    <w:p w14:paraId="3C9D4038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Filtering to 2020</w:t>
      </w:r>
      <w:r w:rsidRPr="00C565AC">
        <w:rPr>
          <w:rFonts w:ascii="Cambria Math" w:hAnsi="Cambria Math" w:cs="Cambria Math"/>
          <w:sz w:val="20"/>
          <w:szCs w:val="20"/>
        </w:rPr>
        <w:t>‑</w:t>
      </w:r>
      <w:r w:rsidRPr="00C565AC">
        <w:rPr>
          <w:rFonts w:ascii="Calibri" w:hAnsi="Calibri" w:cs="Calibri"/>
          <w:sz w:val="20"/>
          <w:szCs w:val="20"/>
        </w:rPr>
        <w:t>03</w:t>
      </w:r>
      <w:r w:rsidRPr="00C565AC">
        <w:rPr>
          <w:rFonts w:ascii="Cambria Math" w:hAnsi="Cambria Math" w:cs="Cambria Math"/>
          <w:sz w:val="20"/>
          <w:szCs w:val="20"/>
        </w:rPr>
        <w:t>‑</w:t>
      </w:r>
      <w:r w:rsidRPr="00C565AC">
        <w:rPr>
          <w:rFonts w:ascii="Calibri" w:hAnsi="Calibri" w:cs="Calibri"/>
          <w:sz w:val="20"/>
          <w:szCs w:val="20"/>
        </w:rPr>
        <w:t>11 through 2023</w:t>
      </w:r>
      <w:r w:rsidRPr="00C565AC">
        <w:rPr>
          <w:rFonts w:ascii="Cambria Math" w:hAnsi="Cambria Math" w:cs="Cambria Math"/>
          <w:sz w:val="20"/>
          <w:szCs w:val="20"/>
        </w:rPr>
        <w:t>‑</w:t>
      </w:r>
      <w:r w:rsidRPr="00C565AC">
        <w:rPr>
          <w:rFonts w:ascii="Calibri" w:hAnsi="Calibri" w:cs="Calibri"/>
          <w:sz w:val="20"/>
          <w:szCs w:val="20"/>
        </w:rPr>
        <w:t>03</w:t>
      </w:r>
      <w:r w:rsidRPr="00C565AC">
        <w:rPr>
          <w:rFonts w:ascii="Cambria Math" w:hAnsi="Cambria Math" w:cs="Cambria Math"/>
          <w:sz w:val="20"/>
          <w:szCs w:val="20"/>
        </w:rPr>
        <w:t>‑</w:t>
      </w:r>
      <w:r w:rsidRPr="00C565AC">
        <w:rPr>
          <w:rFonts w:ascii="Calibri" w:hAnsi="Calibri" w:cs="Calibri"/>
          <w:sz w:val="20"/>
          <w:szCs w:val="20"/>
        </w:rPr>
        <w:t xml:space="preserve">06  </w:t>
      </w:r>
    </w:p>
    <w:p w14:paraId="77B58034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Removing missing layoff percentages  </w:t>
      </w:r>
    </w:p>
    <w:p w14:paraId="09043F42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Merging indices by date  </w:t>
      </w:r>
    </w:p>
    <w:p w14:paraId="02FB7DE7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Creating engineered features (Layoff_Index, Risk class, year/month/day)  </w:t>
      </w:r>
    </w:p>
    <w:p w14:paraId="47E25CED" w14:textId="2BB9F068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One</w:t>
      </w:r>
      <w:r w:rsidRPr="00C565AC">
        <w:rPr>
          <w:rFonts w:ascii="Cambria Math" w:hAnsi="Cambria Math" w:cs="Cambria Math"/>
          <w:sz w:val="20"/>
          <w:szCs w:val="20"/>
        </w:rPr>
        <w:t>‑</w:t>
      </w:r>
      <w:r w:rsidRPr="00C565AC">
        <w:rPr>
          <w:rFonts w:ascii="Calibri" w:hAnsi="Calibri" w:cs="Calibri"/>
          <w:sz w:val="20"/>
          <w:szCs w:val="20"/>
        </w:rPr>
        <w:t xml:space="preserve">hot encoding categorical variables  </w:t>
      </w:r>
    </w:p>
    <w:p w14:paraId="5213C031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Binary targets:</w:t>
      </w:r>
    </w:p>
    <w:p w14:paraId="5AC0F0AA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SP5_Up = 1 if today’s S&amp;P 500 &gt; yesterday  </w:t>
      </w:r>
    </w:p>
    <w:p w14:paraId="36DD93EF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DJ_Up = 1 if Dow Jones &gt; yesterday  </w:t>
      </w:r>
    </w:p>
    <w:p w14:paraId="0806012C" w14:textId="1748839A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VIX_Up = 1 if VIX increased  </w:t>
      </w:r>
    </w:p>
    <w:p w14:paraId="6967A1DD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3. Model</w:t>
      </w:r>
    </w:p>
    <w:p w14:paraId="47B993EB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A Decision Tree Classifier was selected because it handles mixed data types and provides interpretability.</w:t>
      </w:r>
    </w:p>
    <w:p w14:paraId="356C8925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Pipeline included:</w:t>
      </w:r>
    </w:p>
    <w:p w14:paraId="1FD62410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ColumnTransformer (numeric passthrough + OneHotEncoder)  </w:t>
      </w:r>
    </w:p>
    <w:p w14:paraId="7532488F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DecisionTreeClassifier(max_depth=6)  </w:t>
      </w:r>
    </w:p>
    <w:p w14:paraId="2516927B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Train-test split: 80/20  </w:t>
      </w:r>
    </w:p>
    <w:p w14:paraId="5009F7DA" w14:textId="53ED58CD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Separate models were trained for SP5_Up, </w:t>
      </w:r>
      <w:proofErr w:type="spellStart"/>
      <w:r w:rsidRPr="00C565AC">
        <w:rPr>
          <w:rFonts w:ascii="Calibri" w:hAnsi="Calibri" w:cs="Calibri"/>
          <w:sz w:val="20"/>
          <w:szCs w:val="20"/>
        </w:rPr>
        <w:t>DJ_Up</w:t>
      </w:r>
      <w:proofErr w:type="spellEnd"/>
      <w:r w:rsidRPr="00C565AC">
        <w:rPr>
          <w:rFonts w:ascii="Calibri" w:hAnsi="Calibri" w:cs="Calibri"/>
          <w:sz w:val="20"/>
          <w:szCs w:val="20"/>
        </w:rPr>
        <w:t xml:space="preserve">, and </w:t>
      </w:r>
      <w:proofErr w:type="spellStart"/>
      <w:r w:rsidRPr="00C565AC">
        <w:rPr>
          <w:rFonts w:ascii="Calibri" w:hAnsi="Calibri" w:cs="Calibri"/>
          <w:sz w:val="20"/>
          <w:szCs w:val="20"/>
        </w:rPr>
        <w:t>VIX_Up</w:t>
      </w:r>
      <w:proofErr w:type="spellEnd"/>
      <w:r w:rsidRPr="00C565AC">
        <w:rPr>
          <w:rFonts w:ascii="Calibri" w:hAnsi="Calibri" w:cs="Calibri"/>
          <w:sz w:val="20"/>
          <w:szCs w:val="20"/>
        </w:rPr>
        <w:t>.</w:t>
      </w:r>
    </w:p>
    <w:p w14:paraId="2976486E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4. Results</w:t>
      </w:r>
    </w:p>
    <w:p w14:paraId="39C55C75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SP5_Up:</w:t>
      </w:r>
    </w:p>
    <w:p w14:paraId="6378CCB1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Accuracy: 0.8762  </w:t>
      </w:r>
    </w:p>
    <w:p w14:paraId="51A06E5F" w14:textId="5374909B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Top features: Month, Year, Finance/Travel industries, locations (Seattle, SF Bay Area)</w:t>
      </w:r>
    </w:p>
    <w:p w14:paraId="12B71EDC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VIX_Up:</w:t>
      </w:r>
    </w:p>
    <w:p w14:paraId="1627AA6D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Accuracy: 0.8889  </w:t>
      </w:r>
    </w:p>
    <w:p w14:paraId="0AC1DC89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Strong performance predicting volatility increases  </w:t>
      </w:r>
    </w:p>
    <w:p w14:paraId="1B2D6652" w14:textId="39DC65DF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Errors mostly during sudden VIX spikes  </w:t>
      </w:r>
    </w:p>
    <w:p w14:paraId="37BB0A37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Model Errors:</w:t>
      </w:r>
    </w:p>
    <w:p w14:paraId="1D83C330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False Positives: Predicted Up, but actual Down—often during industry</w:t>
      </w:r>
      <w:r w:rsidRPr="00C565AC">
        <w:rPr>
          <w:rFonts w:ascii="Cambria Math" w:hAnsi="Cambria Math" w:cs="Cambria Math"/>
          <w:sz w:val="20"/>
          <w:szCs w:val="20"/>
        </w:rPr>
        <w:t>‑</w:t>
      </w:r>
      <w:r w:rsidRPr="00C565AC">
        <w:rPr>
          <w:rFonts w:ascii="Calibri" w:hAnsi="Calibri" w:cs="Calibri"/>
          <w:sz w:val="20"/>
          <w:szCs w:val="20"/>
        </w:rPr>
        <w:t xml:space="preserve">specific layoffs without broad market impact.  </w:t>
      </w:r>
    </w:p>
    <w:p w14:paraId="58813117" w14:textId="573CF480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False Negatives: Predicted Down, but market increased—usually due to macro events not captured by layoffs.</w:t>
      </w:r>
    </w:p>
    <w:p w14:paraId="6F45160C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5. Limitations</w:t>
      </w:r>
    </w:p>
    <w:p w14:paraId="486BAA44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Layoff data does not fully explain market movements  </w:t>
      </w:r>
    </w:p>
    <w:p w14:paraId="656FDFB9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Class imbalance leads to more false negatives  </w:t>
      </w:r>
    </w:p>
    <w:p w14:paraId="0FE6A110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Decision Trees may overfit  </w:t>
      </w:r>
    </w:p>
    <w:p w14:paraId="100A063A" w14:textId="587CC032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No temporal dependence captured  </w:t>
      </w:r>
    </w:p>
    <w:p w14:paraId="6B9D97A4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6. Next Steps</w:t>
      </w:r>
    </w:p>
    <w:p w14:paraId="17CF4DBD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Add macro variables (CPI, interest rates, unemployment)  </w:t>
      </w:r>
    </w:p>
    <w:p w14:paraId="06E6195D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Try Random Forest, Gradient Boosting, XGBoost  </w:t>
      </w:r>
    </w:p>
    <w:p w14:paraId="4467C61F" w14:textId="77777777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 xml:space="preserve">• Use hyperparameter tuning  </w:t>
      </w:r>
    </w:p>
    <w:p w14:paraId="1987226C" w14:textId="6B0985A1" w:rsidR="009371DB" w:rsidRPr="00C565AC" w:rsidRDefault="00000000" w:rsidP="00C565A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565AC">
        <w:rPr>
          <w:rFonts w:ascii="Calibri" w:hAnsi="Calibri" w:cs="Calibri"/>
          <w:sz w:val="20"/>
          <w:szCs w:val="20"/>
        </w:rPr>
        <w:t>• Explore time</w:t>
      </w:r>
      <w:r w:rsidRPr="00C565AC">
        <w:rPr>
          <w:rFonts w:ascii="Cambria Math" w:hAnsi="Cambria Math" w:cs="Cambria Math"/>
          <w:sz w:val="20"/>
          <w:szCs w:val="20"/>
        </w:rPr>
        <w:t>‑</w:t>
      </w:r>
      <w:r w:rsidRPr="00C565AC">
        <w:rPr>
          <w:rFonts w:ascii="Calibri" w:hAnsi="Calibri" w:cs="Calibri"/>
          <w:sz w:val="20"/>
          <w:szCs w:val="20"/>
        </w:rPr>
        <w:t xml:space="preserve">series models (LSTM, Prophet)  </w:t>
      </w:r>
    </w:p>
    <w:sectPr w:rsidR="009371DB" w:rsidRPr="00C56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902779">
    <w:abstractNumId w:val="8"/>
  </w:num>
  <w:num w:numId="2" w16cid:durableId="761294142">
    <w:abstractNumId w:val="6"/>
  </w:num>
  <w:num w:numId="3" w16cid:durableId="1478495477">
    <w:abstractNumId w:val="5"/>
  </w:num>
  <w:num w:numId="4" w16cid:durableId="1802116563">
    <w:abstractNumId w:val="4"/>
  </w:num>
  <w:num w:numId="5" w16cid:durableId="2093155799">
    <w:abstractNumId w:val="7"/>
  </w:num>
  <w:num w:numId="6" w16cid:durableId="1260530021">
    <w:abstractNumId w:val="3"/>
  </w:num>
  <w:num w:numId="7" w16cid:durableId="417480634">
    <w:abstractNumId w:val="2"/>
  </w:num>
  <w:num w:numId="8" w16cid:durableId="1953200862">
    <w:abstractNumId w:val="1"/>
  </w:num>
  <w:num w:numId="9" w16cid:durableId="40961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9DC"/>
    <w:rsid w:val="0029639D"/>
    <w:rsid w:val="00326F90"/>
    <w:rsid w:val="00446210"/>
    <w:rsid w:val="009371DB"/>
    <w:rsid w:val="00AA1D8D"/>
    <w:rsid w:val="00B47730"/>
    <w:rsid w:val="00C565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85370"/>
  <w14:defaultImageDpi w14:val="300"/>
  <w15:docId w15:val="{E5FCBCE8-F25E-7E44-80CC-214C5C1E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 Han Jhang</cp:lastModifiedBy>
  <cp:revision>2</cp:revision>
  <dcterms:created xsi:type="dcterms:W3CDTF">2025-12-07T10:55:00Z</dcterms:created>
  <dcterms:modified xsi:type="dcterms:W3CDTF">2025-12-07T10:55:00Z</dcterms:modified>
  <cp:category/>
</cp:coreProperties>
</file>