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8BC8C" w14:textId="0395B73B" w:rsidR="00AF7B85" w:rsidRPr="00435072" w:rsidRDefault="000E71B2" w:rsidP="00AE46BB">
      <w:pPr>
        <w:pStyle w:val="Title"/>
        <w:rPr>
          <w:color w:val="auto"/>
          <w:sz w:val="24"/>
          <w:szCs w:val="24"/>
        </w:rPr>
      </w:pPr>
      <w:r w:rsidRPr="00435072">
        <w:rPr>
          <w:color w:val="auto"/>
          <w:sz w:val="24"/>
          <w:szCs w:val="24"/>
        </w:rPr>
        <w:t>Local to continent</w:t>
      </w:r>
      <w:r w:rsidR="004930CD" w:rsidRPr="00435072">
        <w:rPr>
          <w:color w:val="auto"/>
          <w:sz w:val="24"/>
          <w:szCs w:val="24"/>
        </w:rPr>
        <w:t>al</w:t>
      </w:r>
      <w:r w:rsidRPr="00435072">
        <w:rPr>
          <w:color w:val="auto"/>
          <w:sz w:val="24"/>
          <w:szCs w:val="24"/>
        </w:rPr>
        <w:t>-scale variation in fitness and heritability in common bean (</w:t>
      </w:r>
      <w:r w:rsidRPr="00435072">
        <w:rPr>
          <w:i/>
          <w:color w:val="auto"/>
          <w:sz w:val="24"/>
          <w:szCs w:val="24"/>
        </w:rPr>
        <w:t>Phaseolus vulgaris</w:t>
      </w:r>
      <w:r w:rsidRPr="00435072">
        <w:rPr>
          <w:color w:val="auto"/>
          <w:sz w:val="24"/>
          <w:szCs w:val="24"/>
        </w:rPr>
        <w:t>)</w:t>
      </w:r>
    </w:p>
    <w:p w14:paraId="01562BDE" w14:textId="2D7FBD68" w:rsidR="00AF7B85" w:rsidRPr="00435072" w:rsidRDefault="000E71B2">
      <w:pPr>
        <w:pStyle w:val="Standard"/>
        <w:keepNext/>
        <w:keepLines/>
        <w:widowControl/>
        <w:spacing w:after="240" w:line="240" w:lineRule="auto"/>
        <w:rPr>
          <w:rFonts w:ascii="Garamond" w:hAnsi="Garamond"/>
          <w:color w:val="auto"/>
        </w:rPr>
      </w:pPr>
      <w:r w:rsidRPr="00435072">
        <w:rPr>
          <w:rFonts w:ascii="Garamond" w:eastAsia="Garamond" w:hAnsi="Garamond" w:cs="Garamond"/>
          <w:color w:val="auto"/>
        </w:rPr>
        <w:t>Alice H. MacQueen</w:t>
      </w:r>
      <w:r w:rsidRPr="00435072">
        <w:rPr>
          <w:rFonts w:ascii="Garamond" w:eastAsia="Garamond" w:hAnsi="Garamond" w:cs="Garamond"/>
          <w:color w:val="auto"/>
          <w:vertAlign w:val="superscript"/>
        </w:rPr>
        <w:t>1</w:t>
      </w:r>
      <w:r w:rsidRPr="00435072">
        <w:rPr>
          <w:rFonts w:ascii="Garamond" w:eastAsia="Garamond" w:hAnsi="Garamond" w:cs="Garamond"/>
          <w:color w:val="auto"/>
        </w:rPr>
        <w:t>, Colin K. Khoury</w:t>
      </w:r>
      <w:r w:rsidRPr="00435072">
        <w:rPr>
          <w:rFonts w:ascii="Garamond" w:eastAsia="Garamond" w:hAnsi="Garamond" w:cs="Garamond"/>
          <w:color w:val="auto"/>
          <w:vertAlign w:val="superscript"/>
        </w:rPr>
        <w:t>2,3</w:t>
      </w:r>
      <w:r w:rsidRPr="00435072">
        <w:rPr>
          <w:rFonts w:ascii="Garamond" w:eastAsia="Garamond" w:hAnsi="Garamond" w:cs="Garamond"/>
          <w:color w:val="auto"/>
        </w:rPr>
        <w:t>, Phil Miklas</w:t>
      </w:r>
      <w:r w:rsidRPr="00435072">
        <w:rPr>
          <w:rFonts w:ascii="Garamond" w:eastAsia="Garamond" w:hAnsi="Garamond" w:cs="Garamond"/>
          <w:color w:val="auto"/>
          <w:vertAlign w:val="superscript"/>
        </w:rPr>
        <w:t>4</w:t>
      </w:r>
      <w:r w:rsidRPr="00435072">
        <w:rPr>
          <w:rFonts w:ascii="Garamond" w:eastAsia="Garamond" w:hAnsi="Garamond" w:cs="Garamond"/>
          <w:color w:val="auto"/>
        </w:rPr>
        <w:t>, Phillip E. McClean</w:t>
      </w:r>
      <w:r w:rsidRPr="00435072">
        <w:rPr>
          <w:rFonts w:ascii="Garamond" w:eastAsia="Garamond" w:hAnsi="Garamond" w:cs="Garamond"/>
          <w:color w:val="auto"/>
          <w:vertAlign w:val="superscript"/>
        </w:rPr>
        <w:t>5</w:t>
      </w:r>
      <w:r w:rsidRPr="00435072">
        <w:rPr>
          <w:rFonts w:ascii="Garamond" w:eastAsia="Garamond" w:hAnsi="Garamond" w:cs="Garamond"/>
          <w:color w:val="auto"/>
        </w:rPr>
        <w:t>, Juan M. Osorno</w:t>
      </w:r>
      <w:r w:rsidRPr="00435072">
        <w:rPr>
          <w:rFonts w:ascii="Garamond" w:eastAsia="Garamond" w:hAnsi="Garamond" w:cs="Garamond"/>
          <w:color w:val="auto"/>
          <w:vertAlign w:val="superscript"/>
        </w:rPr>
        <w:t>5</w:t>
      </w:r>
      <w:r w:rsidRPr="00435072">
        <w:rPr>
          <w:rFonts w:ascii="Garamond" w:eastAsia="Garamond" w:hAnsi="Garamond" w:cs="Garamond"/>
          <w:color w:val="auto"/>
        </w:rPr>
        <w:t>, Bryan</w:t>
      </w:r>
      <w:r w:rsidR="00B747CD" w:rsidRPr="00435072">
        <w:rPr>
          <w:rFonts w:ascii="Garamond" w:eastAsia="Garamond" w:hAnsi="Garamond" w:cs="Garamond"/>
          <w:color w:val="auto"/>
        </w:rPr>
        <w:t xml:space="preserve"> C.</w:t>
      </w:r>
      <w:r w:rsidRPr="00435072">
        <w:rPr>
          <w:rFonts w:ascii="Garamond" w:eastAsia="Garamond" w:hAnsi="Garamond" w:cs="Garamond"/>
          <w:color w:val="auto"/>
        </w:rPr>
        <w:t xml:space="preserve"> Runck</w:t>
      </w:r>
      <w:r w:rsidRPr="00435072">
        <w:rPr>
          <w:rFonts w:ascii="Garamond" w:eastAsia="Garamond" w:hAnsi="Garamond" w:cs="Garamond"/>
          <w:color w:val="auto"/>
          <w:vertAlign w:val="superscript"/>
        </w:rPr>
        <w:t>6</w:t>
      </w:r>
      <w:r w:rsidRPr="00435072">
        <w:rPr>
          <w:rFonts w:ascii="Garamond" w:eastAsia="Garamond" w:hAnsi="Garamond" w:cs="Garamond"/>
          <w:color w:val="auto"/>
        </w:rPr>
        <w:t>, Jeffrey W. White</w:t>
      </w:r>
      <w:r w:rsidRPr="00435072">
        <w:rPr>
          <w:rFonts w:ascii="Garamond" w:eastAsia="Garamond" w:hAnsi="Garamond" w:cs="Garamond"/>
          <w:color w:val="auto"/>
          <w:vertAlign w:val="superscript"/>
        </w:rPr>
        <w:t>7</w:t>
      </w:r>
      <w:r w:rsidRPr="00435072">
        <w:rPr>
          <w:rFonts w:ascii="Garamond" w:eastAsia="Garamond" w:hAnsi="Garamond" w:cs="Garamond"/>
          <w:color w:val="auto"/>
        </w:rPr>
        <w:t>, Michael Kantar</w:t>
      </w:r>
      <w:r w:rsidRPr="00435072">
        <w:rPr>
          <w:rFonts w:ascii="Garamond" w:eastAsia="Garamond" w:hAnsi="Garamond" w:cs="Garamond"/>
          <w:color w:val="auto"/>
          <w:vertAlign w:val="superscript"/>
        </w:rPr>
        <w:t>8</w:t>
      </w:r>
      <w:r w:rsidRPr="00435072">
        <w:rPr>
          <w:rFonts w:ascii="Garamond" w:eastAsia="Garamond" w:hAnsi="Garamond" w:cs="Garamond"/>
          <w:color w:val="auto"/>
        </w:rPr>
        <w:t>, Patrick M. Ewing</w:t>
      </w:r>
      <w:r w:rsidRPr="00435072">
        <w:rPr>
          <w:rFonts w:ascii="Garamond" w:eastAsia="Garamond" w:hAnsi="Garamond" w:cs="Garamond"/>
          <w:color w:val="auto"/>
          <w:vertAlign w:val="superscript"/>
        </w:rPr>
        <w:t>9</w:t>
      </w:r>
      <w:r w:rsidRPr="00435072">
        <w:rPr>
          <w:rFonts w:ascii="Garamond" w:eastAsia="Garamond" w:hAnsi="Garamond" w:cs="Garamond"/>
          <w:color w:val="auto"/>
        </w:rPr>
        <w:t>*</w:t>
      </w:r>
    </w:p>
    <w:p w14:paraId="61DD916E" w14:textId="77777777" w:rsidR="00AF7B85" w:rsidRPr="00435072" w:rsidRDefault="000E71B2">
      <w:pPr>
        <w:pStyle w:val="Standard"/>
        <w:keepNext/>
        <w:keepLines/>
        <w:widowControl/>
        <w:spacing w:after="240" w:line="240" w:lineRule="auto"/>
        <w:rPr>
          <w:rFonts w:ascii="Garamond" w:hAnsi="Garamond"/>
          <w:color w:val="auto"/>
        </w:rPr>
      </w:pPr>
      <w:r w:rsidRPr="00435072">
        <w:rPr>
          <w:rFonts w:ascii="Garamond" w:eastAsia="Garamond" w:hAnsi="Garamond" w:cs="Garamond"/>
          <w:color w:val="auto"/>
          <w:vertAlign w:val="superscript"/>
        </w:rPr>
        <w:t>1</w:t>
      </w:r>
      <w:r w:rsidRPr="00435072">
        <w:rPr>
          <w:rFonts w:ascii="Garamond" w:eastAsia="Garamond" w:hAnsi="Garamond" w:cs="Garamond"/>
          <w:color w:val="auto"/>
        </w:rPr>
        <w:t>Department of Integrative Biology, University of Texas at Austin, Austin, TX, USA</w:t>
      </w:r>
    </w:p>
    <w:p w14:paraId="0C210221" w14:textId="65F7CA02" w:rsidR="00AF7B85" w:rsidRPr="00435072" w:rsidRDefault="0087716A">
      <w:pPr>
        <w:pStyle w:val="Standard"/>
        <w:keepNext/>
        <w:keepLines/>
        <w:widowControl/>
        <w:spacing w:after="240" w:line="240" w:lineRule="auto"/>
        <w:rPr>
          <w:rFonts w:ascii="Garamond" w:hAnsi="Garamond"/>
          <w:color w:val="auto"/>
        </w:rPr>
      </w:pPr>
      <w:r w:rsidRPr="00435072">
        <w:rPr>
          <w:rFonts w:ascii="Garamond" w:eastAsia="Garamond" w:hAnsi="Garamond" w:cs="Garamond"/>
          <w:color w:val="auto"/>
          <w:vertAlign w:val="superscript"/>
        </w:rPr>
        <w:t>2</w:t>
      </w:r>
      <w:r w:rsidR="000E71B2" w:rsidRPr="00435072">
        <w:rPr>
          <w:rFonts w:ascii="Garamond" w:eastAsia="Garamond" w:hAnsi="Garamond" w:cs="Garamond"/>
          <w:color w:val="auto"/>
        </w:rPr>
        <w:t>International Center for Tropical Agriculture (CIAT), Cali, Colombia</w:t>
      </w:r>
    </w:p>
    <w:p w14:paraId="695B70C5" w14:textId="0FC687B2" w:rsidR="00AF7B85" w:rsidRPr="00435072" w:rsidRDefault="0087716A">
      <w:pPr>
        <w:pStyle w:val="Standard"/>
        <w:keepNext/>
        <w:keepLines/>
        <w:widowControl/>
        <w:spacing w:after="240" w:line="240" w:lineRule="auto"/>
        <w:rPr>
          <w:rFonts w:ascii="Garamond" w:hAnsi="Garamond"/>
          <w:color w:val="auto"/>
        </w:rPr>
      </w:pPr>
      <w:r w:rsidRPr="00435072">
        <w:rPr>
          <w:rFonts w:ascii="Garamond" w:eastAsia="Garamond" w:hAnsi="Garamond" w:cs="Garamond"/>
          <w:color w:val="auto"/>
          <w:vertAlign w:val="superscript"/>
        </w:rPr>
        <w:t>3</w:t>
      </w:r>
      <w:r w:rsidR="000E71B2" w:rsidRPr="00435072">
        <w:rPr>
          <w:rFonts w:ascii="Garamond" w:eastAsia="Garamond" w:hAnsi="Garamond" w:cs="Garamond"/>
          <w:color w:val="auto"/>
        </w:rPr>
        <w:t>San Diego Botanic Garden, Encinitas, CA, USA.</w:t>
      </w:r>
    </w:p>
    <w:p w14:paraId="74022C06" w14:textId="77777777" w:rsidR="00AF7B85" w:rsidRPr="00435072" w:rsidRDefault="000E71B2">
      <w:pPr>
        <w:pStyle w:val="Standard"/>
        <w:keepNext/>
        <w:keepLines/>
        <w:widowControl/>
        <w:spacing w:after="240" w:line="240" w:lineRule="auto"/>
        <w:rPr>
          <w:rFonts w:ascii="Garamond" w:hAnsi="Garamond"/>
          <w:color w:val="auto"/>
        </w:rPr>
      </w:pPr>
      <w:r w:rsidRPr="00435072">
        <w:rPr>
          <w:rFonts w:ascii="Garamond" w:eastAsia="Garamond" w:hAnsi="Garamond" w:cs="Garamond"/>
          <w:color w:val="auto"/>
          <w:vertAlign w:val="superscript"/>
        </w:rPr>
        <w:t>4</w:t>
      </w:r>
      <w:r w:rsidRPr="00435072">
        <w:rPr>
          <w:rFonts w:ascii="Garamond" w:eastAsia="Garamond" w:hAnsi="Garamond" w:cs="Garamond"/>
          <w:color w:val="auto"/>
        </w:rPr>
        <w:t>USDA-ARS, Grain Legume Genetics Physiology Research Unit, Prosser, WA, USA</w:t>
      </w:r>
    </w:p>
    <w:p w14:paraId="125FE90E" w14:textId="77777777" w:rsidR="00AF7B85" w:rsidRPr="00435072" w:rsidRDefault="000E71B2">
      <w:pPr>
        <w:pStyle w:val="Standard"/>
        <w:keepNext/>
        <w:keepLines/>
        <w:widowControl/>
        <w:spacing w:after="240" w:line="240" w:lineRule="auto"/>
        <w:rPr>
          <w:rFonts w:ascii="Garamond" w:hAnsi="Garamond"/>
          <w:color w:val="auto"/>
        </w:rPr>
      </w:pPr>
      <w:r w:rsidRPr="00435072">
        <w:rPr>
          <w:rFonts w:ascii="Garamond" w:eastAsia="Garamond" w:hAnsi="Garamond" w:cs="Garamond"/>
          <w:color w:val="auto"/>
          <w:vertAlign w:val="superscript"/>
        </w:rPr>
        <w:t>5</w:t>
      </w:r>
      <w:r w:rsidRPr="00435072">
        <w:rPr>
          <w:rFonts w:ascii="Garamond" w:eastAsia="Garamond" w:hAnsi="Garamond" w:cs="Garamond"/>
          <w:color w:val="auto"/>
        </w:rPr>
        <w:t>Department of Plant Sciences, North Dakota State University, PO Box 6050, Fargo, ND 58108, USA</w:t>
      </w:r>
    </w:p>
    <w:p w14:paraId="047C6FC4" w14:textId="77777777" w:rsidR="00AF7B85" w:rsidRPr="00435072" w:rsidRDefault="000E71B2">
      <w:pPr>
        <w:pStyle w:val="Standard"/>
        <w:keepNext/>
        <w:keepLines/>
        <w:widowControl/>
        <w:spacing w:after="240" w:line="240" w:lineRule="auto"/>
        <w:rPr>
          <w:rFonts w:ascii="Garamond" w:hAnsi="Garamond"/>
          <w:color w:val="auto"/>
        </w:rPr>
      </w:pPr>
      <w:r w:rsidRPr="00435072">
        <w:rPr>
          <w:rFonts w:ascii="Garamond" w:eastAsia="Garamond" w:hAnsi="Garamond" w:cs="Garamond"/>
          <w:color w:val="auto"/>
          <w:vertAlign w:val="superscript"/>
        </w:rPr>
        <w:t>6</w:t>
      </w:r>
      <w:r w:rsidRPr="00435072">
        <w:rPr>
          <w:rFonts w:ascii="Garamond" w:eastAsia="Garamond" w:hAnsi="Garamond" w:cs="Garamond"/>
          <w:color w:val="auto"/>
        </w:rPr>
        <w:t>GEMS Informatics Center, University of Minnesota, Minneapolis, MN, USA</w:t>
      </w:r>
    </w:p>
    <w:p w14:paraId="34D87617" w14:textId="77777777" w:rsidR="00AF7B85" w:rsidRPr="00435072" w:rsidRDefault="000E71B2">
      <w:pPr>
        <w:pStyle w:val="Standard"/>
        <w:keepNext/>
        <w:keepLines/>
        <w:widowControl/>
        <w:spacing w:after="240" w:line="240" w:lineRule="auto"/>
        <w:rPr>
          <w:rFonts w:ascii="Garamond" w:hAnsi="Garamond"/>
          <w:color w:val="auto"/>
        </w:rPr>
      </w:pPr>
      <w:r w:rsidRPr="00435072">
        <w:rPr>
          <w:rFonts w:ascii="Garamond" w:eastAsia="Garamond" w:hAnsi="Garamond" w:cs="Garamond"/>
          <w:color w:val="auto"/>
          <w:vertAlign w:val="superscript"/>
        </w:rPr>
        <w:t>7</w:t>
      </w:r>
      <w:r w:rsidRPr="00435072">
        <w:rPr>
          <w:rFonts w:ascii="Garamond" w:eastAsia="Garamond" w:hAnsi="Garamond" w:cs="Garamond"/>
          <w:color w:val="auto"/>
        </w:rPr>
        <w:t>Department of Agricultural and Biological Engineering, The University of Florida, Gainesville, FL, USA</w:t>
      </w:r>
    </w:p>
    <w:p w14:paraId="6F37198F" w14:textId="77777777" w:rsidR="00AF7B85" w:rsidRPr="00435072" w:rsidRDefault="000E71B2">
      <w:pPr>
        <w:pStyle w:val="Standard"/>
        <w:keepNext/>
        <w:keepLines/>
        <w:widowControl/>
        <w:spacing w:after="240" w:line="240" w:lineRule="auto"/>
        <w:rPr>
          <w:rFonts w:ascii="Garamond" w:hAnsi="Garamond"/>
          <w:color w:val="auto"/>
        </w:rPr>
      </w:pPr>
      <w:r w:rsidRPr="00435072">
        <w:rPr>
          <w:rFonts w:ascii="Garamond" w:eastAsia="Garamond" w:hAnsi="Garamond" w:cs="Garamond"/>
          <w:color w:val="auto"/>
          <w:vertAlign w:val="superscript"/>
        </w:rPr>
        <w:t>8</w:t>
      </w:r>
      <w:r w:rsidRPr="00435072">
        <w:rPr>
          <w:rFonts w:ascii="Garamond" w:eastAsia="Garamond" w:hAnsi="Garamond" w:cs="Garamond"/>
          <w:color w:val="auto"/>
        </w:rPr>
        <w:t>Department of Tropical Plant and Soil Science, University of Hawaii at Manoa, Honolulu, HI, United States of America</w:t>
      </w:r>
    </w:p>
    <w:p w14:paraId="2FDC6E8C" w14:textId="77777777" w:rsidR="00AF7B85" w:rsidRPr="00435072" w:rsidRDefault="000E71B2">
      <w:pPr>
        <w:pStyle w:val="Standard"/>
        <w:keepNext/>
        <w:keepLines/>
        <w:widowControl/>
        <w:spacing w:after="240" w:line="240" w:lineRule="auto"/>
        <w:rPr>
          <w:rFonts w:ascii="Garamond" w:hAnsi="Garamond"/>
          <w:color w:val="auto"/>
        </w:rPr>
      </w:pPr>
      <w:r w:rsidRPr="00435072">
        <w:rPr>
          <w:rFonts w:ascii="Garamond" w:eastAsia="Garamond" w:hAnsi="Garamond" w:cs="Garamond"/>
          <w:color w:val="auto"/>
          <w:vertAlign w:val="superscript"/>
        </w:rPr>
        <w:t>9</w:t>
      </w:r>
      <w:r w:rsidRPr="00435072">
        <w:rPr>
          <w:rFonts w:ascii="Garamond" w:eastAsia="Garamond" w:hAnsi="Garamond" w:cs="Garamond"/>
          <w:color w:val="auto"/>
        </w:rPr>
        <w:t>USDA-ARS, North Central Agricultural Research Laboratory, Brookings, SD, USA</w:t>
      </w:r>
    </w:p>
    <w:p w14:paraId="315A8259" w14:textId="46B9BC03" w:rsidR="008F7AFF" w:rsidRPr="00435072" w:rsidRDefault="000E71B2" w:rsidP="00AE3EC4">
      <w:pPr>
        <w:pStyle w:val="Standard"/>
        <w:keepNext/>
        <w:keepLines/>
        <w:widowControl/>
        <w:spacing w:after="240" w:line="240" w:lineRule="auto"/>
        <w:rPr>
          <w:rFonts w:ascii="Garamond" w:eastAsia="Garamond" w:hAnsi="Garamond" w:cs="Garamond"/>
          <w:color w:val="auto"/>
        </w:rPr>
      </w:pPr>
      <w:r w:rsidRPr="00435072">
        <w:rPr>
          <w:rFonts w:ascii="Garamond" w:eastAsia="Garamond" w:hAnsi="Garamond" w:cs="Garamond"/>
          <w:color w:val="auto"/>
        </w:rPr>
        <w:t>* Corresponding author</w:t>
      </w:r>
    </w:p>
    <w:p w14:paraId="5E6E879E" w14:textId="77777777" w:rsidR="00AE3EC4" w:rsidRPr="00435072" w:rsidRDefault="00AE3EC4" w:rsidP="00AE3EC4">
      <w:pPr>
        <w:pStyle w:val="Standard"/>
        <w:keepNext/>
        <w:keepLines/>
        <w:widowControl/>
        <w:spacing w:after="240" w:line="240" w:lineRule="auto"/>
        <w:rPr>
          <w:rFonts w:ascii="Garamond" w:eastAsia="Garamond" w:hAnsi="Garamond" w:cs="Garamond"/>
          <w:color w:val="auto"/>
        </w:rPr>
      </w:pPr>
    </w:p>
    <w:p w14:paraId="2DC2B1E8" w14:textId="4903C99E" w:rsidR="000710D1" w:rsidRPr="00435072" w:rsidRDefault="000710D1" w:rsidP="000710D1">
      <w:pPr>
        <w:pStyle w:val="Heading1"/>
        <w:ind w:left="0"/>
        <w:rPr>
          <w:color w:val="auto"/>
        </w:rPr>
      </w:pPr>
      <w:r w:rsidRPr="00435072">
        <w:rPr>
          <w:color w:val="auto"/>
        </w:rPr>
        <w:t>CORE IDEAS</w:t>
      </w:r>
    </w:p>
    <w:p w14:paraId="102EA9CE" w14:textId="77777777" w:rsidR="000710D1" w:rsidRPr="00435072" w:rsidRDefault="000710D1" w:rsidP="00E1510D">
      <w:pPr>
        <w:pStyle w:val="Standard"/>
        <w:keepNext/>
        <w:keepLines/>
        <w:widowControl/>
        <w:numPr>
          <w:ilvl w:val="0"/>
          <w:numId w:val="7"/>
        </w:numPr>
        <w:spacing w:after="0" w:line="360" w:lineRule="auto"/>
        <w:rPr>
          <w:rFonts w:ascii="Garamond" w:hAnsi="Garamond"/>
          <w:color w:val="auto"/>
        </w:rPr>
      </w:pPr>
      <w:r w:rsidRPr="00435072">
        <w:rPr>
          <w:rFonts w:ascii="Garamond" w:hAnsi="Garamond"/>
          <w:color w:val="auto"/>
        </w:rPr>
        <w:t>Selection history impacts genetic variation, which enables adapting crops to new environments and climates</w:t>
      </w:r>
    </w:p>
    <w:p w14:paraId="775747F9" w14:textId="77777777" w:rsidR="003F7A91" w:rsidRPr="00435072" w:rsidRDefault="003F7A91" w:rsidP="00E1510D">
      <w:pPr>
        <w:pStyle w:val="Standard"/>
        <w:keepNext/>
        <w:keepLines/>
        <w:widowControl/>
        <w:numPr>
          <w:ilvl w:val="0"/>
          <w:numId w:val="7"/>
        </w:numPr>
        <w:spacing w:after="0" w:line="360" w:lineRule="auto"/>
        <w:rPr>
          <w:rFonts w:ascii="Garamond" w:hAnsi="Garamond"/>
          <w:color w:val="auto"/>
        </w:rPr>
      </w:pPr>
      <w:r w:rsidRPr="00435072">
        <w:rPr>
          <w:rFonts w:ascii="Garamond" w:hAnsi="Garamond"/>
          <w:color w:val="auto"/>
        </w:rPr>
        <w:t>We report spatiotemporal variation in dry bean yield, local adaptation and segregating genetics</w:t>
      </w:r>
    </w:p>
    <w:p w14:paraId="3398605A" w14:textId="078AEA9D" w:rsidR="000710D1" w:rsidRPr="00435072" w:rsidRDefault="000710D1" w:rsidP="00E1510D">
      <w:pPr>
        <w:pStyle w:val="Standard"/>
        <w:keepNext/>
        <w:keepLines/>
        <w:widowControl/>
        <w:numPr>
          <w:ilvl w:val="0"/>
          <w:numId w:val="7"/>
        </w:numPr>
        <w:spacing w:after="0" w:line="360" w:lineRule="auto"/>
        <w:rPr>
          <w:rFonts w:ascii="Garamond" w:hAnsi="Garamond"/>
          <w:color w:val="auto"/>
        </w:rPr>
      </w:pPr>
      <w:r w:rsidRPr="00435072">
        <w:rPr>
          <w:rFonts w:ascii="Garamond" w:hAnsi="Garamond"/>
          <w:color w:val="auto"/>
        </w:rPr>
        <w:t>Yields became more heritable in two of three dry bean races across North America over 35 years</w:t>
      </w:r>
    </w:p>
    <w:p w14:paraId="77B527B2" w14:textId="77777777" w:rsidR="000710D1" w:rsidRPr="00435072" w:rsidRDefault="000710D1" w:rsidP="00E1510D">
      <w:pPr>
        <w:pStyle w:val="Standard"/>
        <w:keepNext/>
        <w:keepLines/>
        <w:widowControl/>
        <w:numPr>
          <w:ilvl w:val="0"/>
          <w:numId w:val="7"/>
        </w:numPr>
        <w:spacing w:after="0" w:line="360" w:lineRule="auto"/>
        <w:rPr>
          <w:rFonts w:ascii="Garamond" w:hAnsi="Garamond"/>
          <w:color w:val="auto"/>
        </w:rPr>
      </w:pPr>
      <w:r w:rsidRPr="00435072">
        <w:rPr>
          <w:rFonts w:ascii="Garamond" w:hAnsi="Garamond"/>
          <w:color w:val="auto"/>
        </w:rPr>
        <w:t>Local adaptation (home field advantage) was worth up to 34 years of average breeding gains</w:t>
      </w:r>
    </w:p>
    <w:p w14:paraId="7BC0D10B" w14:textId="77777777" w:rsidR="000710D1" w:rsidRPr="00435072" w:rsidRDefault="000710D1" w:rsidP="00E1510D">
      <w:pPr>
        <w:pStyle w:val="Standard"/>
        <w:keepNext/>
        <w:keepLines/>
        <w:widowControl/>
        <w:numPr>
          <w:ilvl w:val="0"/>
          <w:numId w:val="7"/>
        </w:numPr>
        <w:spacing w:after="0" w:line="360" w:lineRule="auto"/>
        <w:rPr>
          <w:rFonts w:ascii="Garamond" w:hAnsi="Garamond"/>
          <w:color w:val="auto"/>
        </w:rPr>
      </w:pPr>
      <w:r w:rsidRPr="00435072">
        <w:rPr>
          <w:rFonts w:ascii="Garamond" w:hAnsi="Garamond"/>
          <w:color w:val="auto"/>
        </w:rPr>
        <w:t>Sites with high heritability and home field advantage are best for adapting to new environments</w:t>
      </w:r>
    </w:p>
    <w:p w14:paraId="312E72E4" w14:textId="77777777" w:rsidR="000710D1" w:rsidRPr="00435072" w:rsidRDefault="000710D1" w:rsidP="000710D1">
      <w:pPr>
        <w:pStyle w:val="Heading1"/>
        <w:rPr>
          <w:color w:val="auto"/>
        </w:rPr>
      </w:pPr>
    </w:p>
    <w:p w14:paraId="5E409190" w14:textId="7CDFCFA9" w:rsidR="00AF7B85" w:rsidRPr="00435072" w:rsidRDefault="000E71B2" w:rsidP="000710D1">
      <w:pPr>
        <w:pStyle w:val="Heading1"/>
        <w:ind w:left="0"/>
        <w:rPr>
          <w:color w:val="auto"/>
        </w:rPr>
      </w:pPr>
      <w:r w:rsidRPr="00435072">
        <w:rPr>
          <w:color w:val="auto"/>
        </w:rPr>
        <w:lastRenderedPageBreak/>
        <w:t>ABSTRACT</w:t>
      </w:r>
    </w:p>
    <w:p w14:paraId="6E1D1B99" w14:textId="77777777" w:rsidR="00AF7B85" w:rsidRPr="00435072" w:rsidRDefault="000E71B2">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shd w:val="clear" w:color="auto" w:fill="FFFFFF"/>
        </w:rPr>
        <w:t xml:space="preserve">Selection during plant domestication and improvement often decreases genetic variation, including variation that confers adaptation to local conditions. </w:t>
      </w:r>
      <w:r w:rsidRPr="00435072">
        <w:rPr>
          <w:rFonts w:ascii="Garamond" w:eastAsia="Garamond" w:hAnsi="Garamond" w:cs="Garamond"/>
          <w:color w:val="auto"/>
        </w:rPr>
        <w:t>We report spatial and temporal variation in fitness (seed yield), local adaptation, and segregating genetic variation within three races of common bean (</w:t>
      </w:r>
      <w:r w:rsidRPr="00435072">
        <w:rPr>
          <w:rFonts w:ascii="Garamond" w:eastAsia="Garamond" w:hAnsi="Garamond" w:cs="Garamond"/>
          <w:i/>
          <w:color w:val="auto"/>
        </w:rPr>
        <w:t xml:space="preserve">Phaseolus vulgaris </w:t>
      </w:r>
      <w:r w:rsidRPr="00435072">
        <w:rPr>
          <w:rFonts w:ascii="Garamond" w:eastAsia="Garamond" w:hAnsi="Garamond" w:cs="Garamond"/>
          <w:color w:val="auto"/>
        </w:rPr>
        <w:t xml:space="preserve">L.) with differing domestication histories and genetic diversities. Three-hundred and twenty-seven common bean genotypes had seed yield measured at subsets of 70 sites across North America between 1981–2015, as part of the Cooperative Dry Bean Nursery (CDBN). We estimated local adaptation using the metric home field advantage (HFA) and segregating genetic variation using heritability. The Durango and Mesoamerican races (Middle American </w:t>
      </w:r>
      <w:proofErr w:type="spellStart"/>
      <w:r w:rsidRPr="00435072">
        <w:rPr>
          <w:rFonts w:ascii="Garamond" w:eastAsia="Garamond" w:hAnsi="Garamond" w:cs="Garamond"/>
          <w:color w:val="auto"/>
        </w:rPr>
        <w:t>genepool</w:t>
      </w:r>
      <w:proofErr w:type="spellEnd"/>
      <w:r w:rsidRPr="00435072">
        <w:rPr>
          <w:rFonts w:ascii="Garamond" w:eastAsia="Garamond" w:hAnsi="Garamond" w:cs="Garamond"/>
          <w:color w:val="auto"/>
        </w:rPr>
        <w:t>) had higher-than-expected (</w:t>
      </w:r>
      <w:r w:rsidRPr="00435072">
        <w:rPr>
          <w:rFonts w:ascii="Garamond" w:eastAsia="Garamond" w:hAnsi="Garamond" w:cs="Garamond"/>
          <w:i/>
          <w:color w:val="auto"/>
        </w:rPr>
        <w:t>p</w:t>
      </w:r>
      <w:r w:rsidRPr="00435072">
        <w:rPr>
          <w:rFonts w:ascii="Garamond" w:eastAsia="Garamond" w:hAnsi="Garamond" w:cs="Garamond"/>
          <w:color w:val="auto"/>
        </w:rPr>
        <w:t xml:space="preserve"> = 0.002) HFA, equal to up to 34 years of average yield gains. Surprisingly, Nueva Granada (Andean </w:t>
      </w:r>
      <w:proofErr w:type="spellStart"/>
      <w:r w:rsidRPr="00435072">
        <w:rPr>
          <w:rFonts w:ascii="Garamond" w:eastAsia="Garamond" w:hAnsi="Garamond" w:cs="Garamond"/>
          <w:color w:val="auto"/>
        </w:rPr>
        <w:t>genepool</w:t>
      </w:r>
      <w:proofErr w:type="spellEnd"/>
      <w:r w:rsidRPr="00435072">
        <w:rPr>
          <w:rFonts w:ascii="Garamond" w:eastAsia="Garamond" w:hAnsi="Garamond" w:cs="Garamond"/>
          <w:color w:val="auto"/>
        </w:rPr>
        <w:t>) and Durango yields became more heritable across the study period (</w:t>
      </w:r>
      <w:r w:rsidRPr="00435072">
        <w:rPr>
          <w:rFonts w:ascii="Garamond" w:eastAsia="Garamond" w:hAnsi="Garamond" w:cs="Garamond"/>
          <w:i/>
          <w:color w:val="auto"/>
        </w:rPr>
        <w:t xml:space="preserve">p </w:t>
      </w:r>
      <w:r w:rsidRPr="00435072">
        <w:rPr>
          <w:rFonts w:ascii="Garamond" w:eastAsia="Garamond" w:hAnsi="Garamond" w:cs="Garamond"/>
          <w:color w:val="auto"/>
        </w:rPr>
        <w:t>&lt; 0.001), while Mesoamerican heritability decreased (</w:t>
      </w:r>
      <w:r w:rsidRPr="00435072">
        <w:rPr>
          <w:rFonts w:ascii="Garamond" w:eastAsia="Garamond" w:hAnsi="Garamond" w:cs="Garamond"/>
          <w:i/>
          <w:color w:val="auto"/>
        </w:rPr>
        <w:t>p</w:t>
      </w:r>
      <w:r w:rsidRPr="00435072">
        <w:rPr>
          <w:rFonts w:ascii="Garamond" w:eastAsia="Garamond" w:hAnsi="Garamond" w:cs="Garamond"/>
          <w:color w:val="auto"/>
        </w:rPr>
        <w:t xml:space="preserve"> &lt; 0.001). Both metrics detected diversity loss corresponding to the timings of major historical gene introgressions. Local adaptation remains an agronomically important phenomenon within some common bean races. Common bean adaptation to new conditions will be most rapid at locations with large local adaptation benefits and high heritability.</w:t>
      </w:r>
    </w:p>
    <w:p w14:paraId="6DB8B810" w14:textId="711F3897" w:rsidR="00AF7B85" w:rsidRPr="00435072" w:rsidRDefault="000E71B2">
      <w:pPr>
        <w:pStyle w:val="Standard"/>
        <w:widowControl/>
        <w:spacing w:after="240" w:line="480" w:lineRule="auto"/>
        <w:rPr>
          <w:rFonts w:ascii="Garamond" w:hAnsi="Garamond"/>
          <w:color w:val="auto"/>
        </w:rPr>
      </w:pPr>
      <w:r w:rsidRPr="00435072">
        <w:rPr>
          <w:rFonts w:ascii="Garamond" w:eastAsia="Garamond" w:hAnsi="Garamond" w:cs="Garamond"/>
          <w:b/>
          <w:color w:val="auto"/>
        </w:rPr>
        <w:t xml:space="preserve">Key Words:  </w:t>
      </w:r>
      <w:r w:rsidRPr="00435072">
        <w:rPr>
          <w:rFonts w:ascii="Garamond" w:eastAsia="Garamond" w:hAnsi="Garamond" w:cs="Garamond"/>
          <w:color w:val="auto"/>
        </w:rPr>
        <w:t xml:space="preserve">Cooperative Dry Bean Nursery (CDBN), domestication, home field advantage, local adaptation, </w:t>
      </w:r>
      <w:r w:rsidRPr="00435072">
        <w:rPr>
          <w:rFonts w:ascii="Garamond" w:eastAsia="Garamond" w:hAnsi="Garamond" w:cs="Garamond"/>
          <w:i/>
          <w:color w:val="auto"/>
        </w:rPr>
        <w:t xml:space="preserve">Phaseolus vulgaris </w:t>
      </w:r>
      <w:r w:rsidRPr="00435072">
        <w:rPr>
          <w:rFonts w:ascii="Garamond" w:eastAsia="Garamond" w:hAnsi="Garamond" w:cs="Garamond"/>
          <w:color w:val="auto"/>
        </w:rPr>
        <w:t>(common bean)</w:t>
      </w:r>
    </w:p>
    <w:p w14:paraId="627A24D6" w14:textId="77777777" w:rsidR="00AF7B85" w:rsidRPr="00435072" w:rsidRDefault="000E71B2" w:rsidP="00E1510D">
      <w:pPr>
        <w:pStyle w:val="Heading1"/>
        <w:pageBreakBefore/>
        <w:numPr>
          <w:ilvl w:val="0"/>
          <w:numId w:val="4"/>
        </w:numPr>
        <w:ind w:left="360"/>
        <w:rPr>
          <w:color w:val="auto"/>
        </w:rPr>
      </w:pPr>
      <w:r w:rsidRPr="00435072">
        <w:rPr>
          <w:color w:val="auto"/>
        </w:rPr>
        <w:lastRenderedPageBreak/>
        <w:t xml:space="preserve">INTRODUCTION </w:t>
      </w:r>
      <w:r w:rsidRPr="00435072">
        <w:rPr>
          <w:color w:val="auto"/>
        </w:rPr>
        <w:tab/>
      </w:r>
    </w:p>
    <w:p w14:paraId="02E41CA8" w14:textId="28278ED5" w:rsidR="00AF7B85" w:rsidRPr="00435072" w:rsidRDefault="000E71B2">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t xml:space="preserve">Genetic variation </w:t>
      </w:r>
      <w:r w:rsidR="00D07BD1" w:rsidRPr="00435072">
        <w:rPr>
          <w:rFonts w:ascii="Garamond" w:eastAsia="Garamond" w:hAnsi="Garamond" w:cs="Garamond"/>
          <w:color w:val="auto"/>
        </w:rPr>
        <w:t xml:space="preserve">among </w:t>
      </w:r>
      <w:r w:rsidRPr="00435072">
        <w:rPr>
          <w:rFonts w:ascii="Garamond" w:eastAsia="Garamond" w:hAnsi="Garamond" w:cs="Garamond"/>
          <w:color w:val="auto"/>
        </w:rPr>
        <w:t>phenotypes is the basis for effective natural and artificial selection. Through selection, crops become more productive and better adapted to new and changing environments. However, the domestication of crops consistently corresponds with a loss of genetic variation in “improved” or commercial genomes versus domesticated “landrace” or non-commercial genomes, and in domesticated genomes versus the genomes of wild relatives (Miller and Gross 2011; Moyer et al 2018). Domestication typically involves a genetic bottleneck followed by a long period of weak or variable selection. During the process of crop improvement, intense selection over short time frames is coupled with a reduction in effective population size and limited recombination, and often followed by long-distance migration events and rapid population expansion. To date, losses of genetic diversity between wild and improved populations range from 5 to 77% (Gray et al 2009, Lin et al 2014), and the only reported case of a gain in genetic diversity is in the Andean domestication event in common bean (</w:t>
      </w:r>
      <w:r w:rsidRPr="00435072">
        <w:rPr>
          <w:rFonts w:ascii="Garamond" w:eastAsia="Garamond" w:hAnsi="Garamond" w:cs="Garamond"/>
          <w:i/>
          <w:color w:val="auto"/>
        </w:rPr>
        <w:t xml:space="preserve">Phaseolus vulgaris </w:t>
      </w:r>
      <w:r w:rsidRPr="00435072">
        <w:rPr>
          <w:rFonts w:ascii="Garamond" w:eastAsia="Garamond" w:hAnsi="Garamond" w:cs="Garamond"/>
          <w:color w:val="auto"/>
        </w:rPr>
        <w:t xml:space="preserve">L.) (Schmutz et al 2014; </w:t>
      </w:r>
      <w:proofErr w:type="spellStart"/>
      <w:r w:rsidRPr="00435072">
        <w:rPr>
          <w:rFonts w:ascii="Garamond" w:eastAsia="Garamond" w:hAnsi="Garamond" w:cs="Garamond"/>
          <w:color w:val="auto"/>
        </w:rPr>
        <w:t>Trucci</w:t>
      </w:r>
      <w:proofErr w:type="spellEnd"/>
      <w:r w:rsidRPr="00435072">
        <w:rPr>
          <w:rFonts w:ascii="Garamond" w:eastAsia="Garamond" w:hAnsi="Garamond" w:cs="Garamond"/>
          <w:color w:val="auto"/>
        </w:rPr>
        <w:t xml:space="preserve"> et al, 2021). </w:t>
      </w:r>
      <w:r w:rsidRPr="00435072">
        <w:rPr>
          <w:rFonts w:ascii="Garamond" w:eastAsia="Garamond" w:hAnsi="Garamond" w:cs="Garamond"/>
          <w:color w:val="auto"/>
        </w:rPr>
        <w:tab/>
      </w:r>
    </w:p>
    <w:p w14:paraId="042C16A0" w14:textId="04BB5A91" w:rsidR="00AF7B85" w:rsidRPr="00435072" w:rsidRDefault="000E71B2">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t>Common bean is the most important food legume for direct human consumption. Common bean is currently grown on over 35 million ha and in nearly every country that records agricultural statistics (FAOSTAT 2015). This area encompasses an enormous range of latitudes (from 52</w:t>
      </w:r>
      <w:r w:rsidRPr="00435072">
        <w:rPr>
          <w:rFonts w:ascii="Garamond" w:eastAsia="Garamond" w:hAnsi="Garamond" w:cs="Garamond"/>
          <w:color w:val="auto"/>
          <w:vertAlign w:val="superscript"/>
        </w:rPr>
        <w:t>o</w:t>
      </w:r>
      <w:r w:rsidRPr="00435072">
        <w:rPr>
          <w:rFonts w:ascii="Garamond" w:eastAsia="Garamond" w:hAnsi="Garamond" w:cs="Garamond"/>
          <w:color w:val="auto"/>
        </w:rPr>
        <w:t>N-32</w:t>
      </w:r>
      <w:r w:rsidRPr="00435072">
        <w:rPr>
          <w:rFonts w:ascii="Garamond" w:eastAsia="Garamond" w:hAnsi="Garamond" w:cs="Garamond"/>
          <w:color w:val="auto"/>
          <w:vertAlign w:val="superscript"/>
        </w:rPr>
        <w:t>o</w:t>
      </w:r>
      <w:r w:rsidRPr="00435072">
        <w:rPr>
          <w:rFonts w:ascii="Garamond" w:eastAsia="Garamond" w:hAnsi="Garamond" w:cs="Garamond"/>
          <w:color w:val="auto"/>
        </w:rPr>
        <w:t>S), altitudes (50-3000 m), growth temperatures (14-26 C), and average yearly precipitation (400-1600 mm) and precipitation regimes (Singh 1989; FAOSTAT 2015). In contrast, the habitat niche of wild common bean is narrow (</w:t>
      </w:r>
      <w:r w:rsidR="009E23C4" w:rsidRPr="00435072">
        <w:rPr>
          <w:rFonts w:ascii="Garamond" w:eastAsia="Garamond" w:hAnsi="Garamond" w:cs="Garamond"/>
          <w:color w:val="auto"/>
        </w:rPr>
        <w:t xml:space="preserve">Kwak and </w:t>
      </w:r>
      <w:proofErr w:type="spellStart"/>
      <w:r w:rsidR="009E23C4" w:rsidRPr="00435072">
        <w:rPr>
          <w:rFonts w:ascii="Garamond" w:eastAsia="Garamond" w:hAnsi="Garamond" w:cs="Garamond"/>
          <w:color w:val="auto"/>
        </w:rPr>
        <w:t>Gepts</w:t>
      </w:r>
      <w:proofErr w:type="spellEnd"/>
      <w:r w:rsidR="009E23C4" w:rsidRPr="00435072">
        <w:rPr>
          <w:rFonts w:ascii="Garamond" w:eastAsia="Garamond" w:hAnsi="Garamond" w:cs="Garamond"/>
          <w:color w:val="auto"/>
        </w:rPr>
        <w:t xml:space="preserve">, </w:t>
      </w:r>
      <w:r w:rsidRPr="00435072">
        <w:rPr>
          <w:rFonts w:ascii="Garamond" w:eastAsia="Garamond" w:hAnsi="Garamond" w:cs="Garamond"/>
          <w:color w:val="auto"/>
        </w:rPr>
        <w:t xml:space="preserve">2009). The wild ancestors of common bean originated in </w:t>
      </w:r>
      <w:r w:rsidR="00794C49" w:rsidRPr="00435072">
        <w:rPr>
          <w:rFonts w:ascii="Garamond" w:eastAsia="Garamond" w:hAnsi="Garamond" w:cs="Garamond"/>
          <w:color w:val="auto"/>
        </w:rPr>
        <w:t>C</w:t>
      </w:r>
      <w:r w:rsidRPr="00435072">
        <w:rPr>
          <w:rFonts w:ascii="Garamond" w:eastAsia="Garamond" w:hAnsi="Garamond" w:cs="Garamond"/>
          <w:color w:val="auto"/>
        </w:rPr>
        <w:t>entral America (</w:t>
      </w:r>
      <w:proofErr w:type="spellStart"/>
      <w:r w:rsidRPr="00435072">
        <w:rPr>
          <w:rFonts w:ascii="Garamond" w:eastAsia="Garamond" w:hAnsi="Garamond" w:cs="Garamond"/>
          <w:color w:val="auto"/>
        </w:rPr>
        <w:t>Bitocchi</w:t>
      </w:r>
      <w:proofErr w:type="spellEnd"/>
      <w:r w:rsidRPr="00435072">
        <w:rPr>
          <w:rFonts w:ascii="Garamond" w:eastAsia="Garamond" w:hAnsi="Garamond" w:cs="Garamond"/>
          <w:color w:val="auto"/>
        </w:rPr>
        <w:t xml:space="preserve"> et al 2012) and were dispersed to the Andes ~165,000 years ago with a strong genetic bottleneck that lasted ~76,000 years (Schmutz et al 2014). From these two wild gene pools, common bean was domesticated at least twice, once in Mesoamerica (the ‘Middle American’ </w:t>
      </w:r>
      <w:proofErr w:type="spellStart"/>
      <w:r w:rsidRPr="00435072">
        <w:rPr>
          <w:rFonts w:ascii="Garamond" w:eastAsia="Garamond" w:hAnsi="Garamond" w:cs="Garamond"/>
          <w:color w:val="auto"/>
        </w:rPr>
        <w:t>genepool</w:t>
      </w:r>
      <w:proofErr w:type="spellEnd"/>
      <w:r w:rsidRPr="00435072">
        <w:rPr>
          <w:rFonts w:ascii="Garamond" w:eastAsia="Garamond" w:hAnsi="Garamond" w:cs="Garamond"/>
          <w:color w:val="auto"/>
        </w:rPr>
        <w:t>) and once in the Andes (</w:t>
      </w:r>
      <w:proofErr w:type="spellStart"/>
      <w:r w:rsidRPr="00435072">
        <w:rPr>
          <w:rFonts w:ascii="Garamond" w:eastAsia="Garamond" w:hAnsi="Garamond" w:cs="Garamond"/>
          <w:color w:val="auto"/>
        </w:rPr>
        <w:t>Gepts</w:t>
      </w:r>
      <w:proofErr w:type="spellEnd"/>
      <w:r w:rsidRPr="00435072">
        <w:rPr>
          <w:rFonts w:ascii="Garamond" w:eastAsia="Garamond" w:hAnsi="Garamond" w:cs="Garamond"/>
          <w:color w:val="auto"/>
        </w:rPr>
        <w:t xml:space="preserve">, et al. 1986; Schmutz, et al. 2014). The </w:t>
      </w:r>
      <w:r w:rsidRPr="00435072">
        <w:rPr>
          <w:rFonts w:ascii="Garamond" w:eastAsia="Garamond" w:hAnsi="Garamond" w:cs="Garamond"/>
          <w:color w:val="auto"/>
        </w:rPr>
        <w:lastRenderedPageBreak/>
        <w:t xml:space="preserve">domestication bottleneck was stronger in the Middle American than in the Andean </w:t>
      </w:r>
      <w:proofErr w:type="spellStart"/>
      <w:r w:rsidRPr="00435072">
        <w:rPr>
          <w:rFonts w:ascii="Garamond" w:eastAsia="Garamond" w:hAnsi="Garamond" w:cs="Garamond"/>
          <w:color w:val="auto"/>
        </w:rPr>
        <w:t>genepool</w:t>
      </w:r>
      <w:proofErr w:type="spellEnd"/>
      <w:r w:rsidRPr="00435072">
        <w:rPr>
          <w:rFonts w:ascii="Garamond" w:eastAsia="Garamond" w:hAnsi="Garamond" w:cs="Garamond"/>
          <w:color w:val="auto"/>
        </w:rPr>
        <w:t>, probably because loss of diversity occurred in the Andes before domestication (</w:t>
      </w:r>
      <w:proofErr w:type="spellStart"/>
      <w:r w:rsidRPr="00435072">
        <w:rPr>
          <w:rFonts w:ascii="Garamond" w:eastAsia="Garamond" w:hAnsi="Garamond" w:cs="Garamond"/>
          <w:color w:val="auto"/>
        </w:rPr>
        <w:t>Gepts</w:t>
      </w:r>
      <w:proofErr w:type="spellEnd"/>
      <w:r w:rsidRPr="00435072">
        <w:rPr>
          <w:rFonts w:ascii="Garamond" w:eastAsia="Garamond" w:hAnsi="Garamond" w:cs="Garamond"/>
          <w:color w:val="auto"/>
        </w:rPr>
        <w:t xml:space="preserve"> et al., 1986; </w:t>
      </w:r>
      <w:proofErr w:type="spellStart"/>
      <w:r w:rsidRPr="00435072">
        <w:rPr>
          <w:rFonts w:ascii="Garamond" w:eastAsia="Garamond" w:hAnsi="Garamond" w:cs="Garamond"/>
          <w:color w:val="auto"/>
        </w:rPr>
        <w:t>Bitocchi</w:t>
      </w:r>
      <w:proofErr w:type="spellEnd"/>
      <w:r w:rsidRPr="00435072">
        <w:rPr>
          <w:rFonts w:ascii="Garamond" w:eastAsia="Garamond" w:hAnsi="Garamond" w:cs="Garamond"/>
          <w:color w:val="auto"/>
        </w:rPr>
        <w:t xml:space="preserve"> et al., </w:t>
      </w:r>
      <w:r w:rsidR="009E23C4" w:rsidRPr="00435072">
        <w:rPr>
          <w:rFonts w:ascii="Garamond" w:eastAsia="Garamond" w:hAnsi="Garamond" w:cs="Garamond"/>
          <w:color w:val="auto"/>
        </w:rPr>
        <w:t>201</w:t>
      </w:r>
      <w:r w:rsidR="00C30102" w:rsidRPr="00435072">
        <w:rPr>
          <w:rFonts w:ascii="Garamond" w:eastAsia="Garamond" w:hAnsi="Garamond" w:cs="Garamond"/>
          <w:color w:val="auto"/>
        </w:rPr>
        <w:t>3</w:t>
      </w:r>
      <w:r w:rsidRPr="00435072">
        <w:rPr>
          <w:rFonts w:ascii="Garamond" w:eastAsia="Garamond" w:hAnsi="Garamond" w:cs="Garamond"/>
          <w:color w:val="auto"/>
        </w:rPr>
        <w:t xml:space="preserve">; Bellucci et al., 2014; Schmutz et al., 2014). Common bean was widely cultivated in Mexico and North America pre-European contact (Kaplan 1965), and New World settlers cultivated common bean from landraces maintained by Native Americans, primarily from the Middle American </w:t>
      </w:r>
      <w:proofErr w:type="spellStart"/>
      <w:r w:rsidRPr="00435072">
        <w:rPr>
          <w:rFonts w:ascii="Garamond" w:eastAsia="Garamond" w:hAnsi="Garamond" w:cs="Garamond"/>
          <w:color w:val="auto"/>
        </w:rPr>
        <w:t>genepool</w:t>
      </w:r>
      <w:proofErr w:type="spellEnd"/>
      <w:r w:rsidRPr="00435072">
        <w:rPr>
          <w:rFonts w:ascii="Garamond" w:eastAsia="Garamond" w:hAnsi="Garamond" w:cs="Garamond"/>
          <w:color w:val="auto"/>
        </w:rPr>
        <w:t xml:space="preserve">, and later from European re-introductions, primarily from the Andean </w:t>
      </w:r>
      <w:proofErr w:type="spellStart"/>
      <w:r w:rsidRPr="00435072">
        <w:rPr>
          <w:rFonts w:ascii="Garamond" w:eastAsia="Garamond" w:hAnsi="Garamond" w:cs="Garamond"/>
          <w:color w:val="auto"/>
        </w:rPr>
        <w:t>genepool</w:t>
      </w:r>
      <w:proofErr w:type="spellEnd"/>
      <w:r w:rsidRPr="00435072">
        <w:rPr>
          <w:rFonts w:ascii="Garamond" w:eastAsia="Garamond" w:hAnsi="Garamond" w:cs="Garamond"/>
          <w:color w:val="auto"/>
        </w:rPr>
        <w:t xml:space="preserve"> (Vandemark et al 2014). These complex histories led to differences in genetic diversity, yield potential, and selection intensity among different races within these </w:t>
      </w:r>
      <w:proofErr w:type="spellStart"/>
      <w:r w:rsidRPr="00435072">
        <w:rPr>
          <w:rFonts w:ascii="Garamond" w:eastAsia="Garamond" w:hAnsi="Garamond" w:cs="Garamond"/>
          <w:color w:val="auto"/>
        </w:rPr>
        <w:t>genepools</w:t>
      </w:r>
      <w:proofErr w:type="spellEnd"/>
      <w:r w:rsidRPr="00435072">
        <w:rPr>
          <w:rFonts w:ascii="Garamond" w:eastAsia="Garamond" w:hAnsi="Garamond" w:cs="Garamond"/>
          <w:color w:val="auto"/>
        </w:rPr>
        <w:t>. The first formal North American improvement efforts were initiated in the late 1800s and early 1900s by the United States state and federal governments (Vandemark et al 2014); since the 1950s, breeders have assessed comparative performance in part via the Cooperative Dry Bean Nursery (CDBN), the largest multi-environment trial of common bean in the United States and Canada (Myers 1988; Singh 2000). CDBN cooperators develop germplasm in their home regions, and are most interested in strong regional performance, typically releasing varieties with high seed yield that meet commercial expectations for seed size, shape, and color. However, they also test promising material for broad adaptation by measuring seed yield and other phenotypic traits across all participating CDBN field locations. The impacts of selection at both regional and continental scales on the genetic variation in common bean have not been measured; however, selection across heterogeneous environments is theorized to have major effects on population fitness and the suitability of different adaptive strategies (</w:t>
      </w:r>
      <w:proofErr w:type="spellStart"/>
      <w:r w:rsidRPr="00435072">
        <w:rPr>
          <w:rFonts w:ascii="Garamond" w:eastAsia="Garamond" w:hAnsi="Garamond" w:cs="Garamond"/>
          <w:color w:val="auto"/>
        </w:rPr>
        <w:t>Levins</w:t>
      </w:r>
      <w:proofErr w:type="spellEnd"/>
      <w:r w:rsidRPr="00435072">
        <w:rPr>
          <w:rFonts w:ascii="Garamond" w:eastAsia="Garamond" w:hAnsi="Garamond" w:cs="Garamond"/>
          <w:color w:val="auto"/>
        </w:rPr>
        <w:t>, 1962; Botero et al 2015).</w:t>
      </w:r>
    </w:p>
    <w:p w14:paraId="4C92AC2C" w14:textId="0D0B10AF" w:rsidR="00C76B7F" w:rsidRPr="00435072" w:rsidRDefault="000E71B2" w:rsidP="00C76B7F">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t>The CDBN dataset offers an exciting opportunity to examine the genetic component of fitness in common bean in three races within two</w:t>
      </w:r>
      <w:r w:rsidRPr="00435072">
        <w:rPr>
          <w:rFonts w:ascii="Garamond" w:eastAsia="Garamond" w:hAnsi="Garamond" w:cs="Garamond"/>
          <w:b/>
          <w:color w:val="auto"/>
        </w:rPr>
        <w:t xml:space="preserve"> </w:t>
      </w:r>
      <w:r w:rsidRPr="00435072">
        <w:rPr>
          <w:rFonts w:ascii="Garamond" w:eastAsia="Garamond" w:hAnsi="Garamond" w:cs="Garamond"/>
          <w:color w:val="auto"/>
        </w:rPr>
        <w:t xml:space="preserve">gene pools which differ in their genetic diversity, and to determine the impact of this genetic variation on fitness and </w:t>
      </w:r>
      <w:proofErr w:type="spellStart"/>
      <w:r w:rsidRPr="00435072">
        <w:rPr>
          <w:rFonts w:ascii="Garamond" w:eastAsia="Garamond" w:hAnsi="Garamond" w:cs="Garamond"/>
          <w:color w:val="auto"/>
        </w:rPr>
        <w:t>heritabilities</w:t>
      </w:r>
      <w:proofErr w:type="spellEnd"/>
      <w:r w:rsidRPr="00435072">
        <w:rPr>
          <w:rFonts w:ascii="Garamond" w:eastAsia="Garamond" w:hAnsi="Garamond" w:cs="Garamond"/>
          <w:color w:val="auto"/>
        </w:rPr>
        <w:t xml:space="preserve"> at different spatial scales. </w:t>
      </w:r>
      <w:r w:rsidRPr="00435072">
        <w:rPr>
          <w:rFonts w:ascii="Garamond" w:eastAsia="Garamond" w:hAnsi="Garamond" w:cs="Garamond"/>
          <w:color w:val="auto"/>
        </w:rPr>
        <w:lastRenderedPageBreak/>
        <w:t xml:space="preserve">CDBN entries are advanced breeding materials without ‘locations of origin’ in the sense of their wild progenitors. However, progenitors of these entries were grown in North America in pre-Columbian times, and these specific entries were developed for regional production by breeders at many locations that took part in the CDBN trials; thus, local adaptation of CDBN entries to specific North American regions may have arisen from long-term selection of improved material within those regions. If present, local adaptation might be leveraged in breeding programs that have focused on broad-scale adaptation to achieve fitness gains (Ewing et al., 2019). For individual-based selection, breeding programs often measure the heritability of traits of interest, the proportion of phenotypic variation that is genetically determined. High heritability is essential for efficient selection, but environmental conditions also influence the heritability on which any response to selection depends (Hoffman, </w:t>
      </w:r>
      <w:proofErr w:type="spellStart"/>
      <w:r w:rsidRPr="00435072">
        <w:rPr>
          <w:rFonts w:ascii="Garamond" w:eastAsia="Garamond" w:hAnsi="Garamond" w:cs="Garamond"/>
          <w:color w:val="auto"/>
        </w:rPr>
        <w:t>Hercus</w:t>
      </w:r>
      <w:proofErr w:type="spellEnd"/>
      <w:r w:rsidRPr="00435072">
        <w:rPr>
          <w:rFonts w:ascii="Garamond" w:eastAsia="Garamond" w:hAnsi="Garamond" w:cs="Garamond"/>
          <w:color w:val="auto"/>
        </w:rPr>
        <w:t xml:space="preserve"> 2000; Hoffman, </w:t>
      </w:r>
      <w:proofErr w:type="spellStart"/>
      <w:r w:rsidRPr="00435072">
        <w:rPr>
          <w:rFonts w:ascii="Garamond" w:eastAsia="Garamond" w:hAnsi="Garamond" w:cs="Garamond"/>
          <w:color w:val="auto"/>
        </w:rPr>
        <w:t>Merila</w:t>
      </w:r>
      <w:proofErr w:type="spellEnd"/>
      <w:r w:rsidRPr="00435072">
        <w:rPr>
          <w:rFonts w:ascii="Garamond" w:eastAsia="Garamond" w:hAnsi="Garamond" w:cs="Garamond"/>
          <w:color w:val="auto"/>
        </w:rPr>
        <w:t xml:space="preserve"> 1999). Heritability may also vary temporally as the array of genotypes measured typically changes during the breeding process (Feldman, </w:t>
      </w:r>
      <w:proofErr w:type="spellStart"/>
      <w:r w:rsidRPr="00435072">
        <w:rPr>
          <w:rFonts w:ascii="Garamond" w:eastAsia="Garamond" w:hAnsi="Garamond" w:cs="Garamond"/>
          <w:color w:val="auto"/>
        </w:rPr>
        <w:t>Lewontin</w:t>
      </w:r>
      <w:proofErr w:type="spellEnd"/>
      <w:r w:rsidRPr="00435072">
        <w:rPr>
          <w:rFonts w:ascii="Garamond" w:eastAsia="Garamond" w:hAnsi="Garamond" w:cs="Garamond"/>
          <w:color w:val="auto"/>
        </w:rPr>
        <w:t xml:space="preserve"> 1975). Understanding spatial and temporal patterns of seed yield heritability and the interaction between heritability and the portion of seed yield variation attributable to local adaptation could provide fundamental insights into the adaptation and domestication process of </w:t>
      </w:r>
      <w:r w:rsidRPr="00435072">
        <w:rPr>
          <w:rFonts w:ascii="Garamond" w:eastAsia="Garamond" w:hAnsi="Garamond" w:cs="Garamond"/>
          <w:i/>
          <w:color w:val="auto"/>
        </w:rPr>
        <w:t>P. vulgaris</w:t>
      </w:r>
      <w:r w:rsidRPr="00435072">
        <w:rPr>
          <w:rFonts w:ascii="Garamond" w:eastAsia="Garamond" w:hAnsi="Garamond" w:cs="Garamond"/>
          <w:color w:val="auto"/>
        </w:rPr>
        <w:t xml:space="preserve"> (Table 1; Papa &amp; </w:t>
      </w:r>
      <w:proofErr w:type="spellStart"/>
      <w:r w:rsidRPr="00435072">
        <w:rPr>
          <w:rFonts w:ascii="Garamond" w:eastAsia="Garamond" w:hAnsi="Garamond" w:cs="Garamond"/>
          <w:color w:val="auto"/>
        </w:rPr>
        <w:t>Gepts</w:t>
      </w:r>
      <w:proofErr w:type="spellEnd"/>
      <w:r w:rsidRPr="00435072">
        <w:rPr>
          <w:rFonts w:ascii="Garamond" w:eastAsia="Garamond" w:hAnsi="Garamond" w:cs="Garamond"/>
          <w:color w:val="auto"/>
        </w:rPr>
        <w:t xml:space="preserve"> 2003; Papa et al., 2007; Eckert et al 2010; Kraft et al 2014; Rodriguez et al</w:t>
      </w:r>
      <w:r w:rsidR="0009442E" w:rsidRPr="00435072">
        <w:rPr>
          <w:rFonts w:ascii="Garamond" w:eastAsia="Garamond" w:hAnsi="Garamond" w:cs="Garamond"/>
          <w:color w:val="auto"/>
        </w:rPr>
        <w:t>.,</w:t>
      </w:r>
      <w:r w:rsidRPr="00435072">
        <w:rPr>
          <w:rFonts w:ascii="Garamond" w:eastAsia="Garamond" w:hAnsi="Garamond" w:cs="Garamond"/>
          <w:color w:val="auto"/>
        </w:rPr>
        <w:t xml:space="preserve"> 201</w:t>
      </w:r>
      <w:r w:rsidR="00A46C90" w:rsidRPr="00435072">
        <w:rPr>
          <w:rFonts w:ascii="Garamond" w:eastAsia="Garamond" w:hAnsi="Garamond" w:cs="Garamond"/>
          <w:color w:val="auto"/>
        </w:rPr>
        <w:t>3</w:t>
      </w:r>
      <w:r w:rsidRPr="00435072">
        <w:rPr>
          <w:rFonts w:ascii="Garamond" w:eastAsia="Garamond" w:hAnsi="Garamond" w:cs="Garamond"/>
          <w:color w:val="auto"/>
        </w:rPr>
        <w:t>). These patterns and interactions may differ among races due to their unique domestication histories and genetic variabilities, with implications for the potential of bean races to continue to adapt to changing conditions.</w:t>
      </w:r>
    </w:p>
    <w:p w14:paraId="09E92DF0" w14:textId="3B0F1483" w:rsidR="00AF7B85" w:rsidRPr="00435072" w:rsidRDefault="000E71B2" w:rsidP="00C76B7F">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t xml:space="preserve">We re-interpret the CDBN trials as a reciprocal transplant experiment to estimate local adaptation and yield heritability among common bean races, experimental locations, and across years. We first introduce a “home field advantage” (HFA) component for each CDBN entry into a traditional partitioning of seed yield variation and explore patterns of HFA across three races within </w:t>
      </w:r>
      <w:r w:rsidRPr="00435072">
        <w:rPr>
          <w:rFonts w:ascii="Garamond" w:eastAsia="Garamond" w:hAnsi="Garamond" w:cs="Garamond"/>
          <w:color w:val="auto"/>
        </w:rPr>
        <w:lastRenderedPageBreak/>
        <w:t xml:space="preserve">the two </w:t>
      </w:r>
      <w:proofErr w:type="spellStart"/>
      <w:r w:rsidRPr="00435072">
        <w:rPr>
          <w:rFonts w:ascii="Garamond" w:eastAsia="Garamond" w:hAnsi="Garamond" w:cs="Garamond"/>
          <w:color w:val="auto"/>
        </w:rPr>
        <w:t>genepools</w:t>
      </w:r>
      <w:proofErr w:type="spellEnd"/>
      <w:r w:rsidRPr="00435072">
        <w:rPr>
          <w:rFonts w:ascii="Garamond" w:eastAsia="Garamond" w:hAnsi="Garamond" w:cs="Garamond"/>
          <w:color w:val="auto"/>
        </w:rPr>
        <w:t xml:space="preserve">. Briefly, HFA is the fitness gain an entry realizes by growing in its home location, which is empirically defined as the location of highest fitness relative to other entries (Ewing et al, 2019). We expected that HFA would explain a significant amount of yield variation within each bean race. We then examined overall variation in yield heritability across years and locations in the CDBN and across races and </w:t>
      </w:r>
      <w:proofErr w:type="spellStart"/>
      <w:r w:rsidRPr="00435072">
        <w:rPr>
          <w:rFonts w:ascii="Garamond" w:eastAsia="Garamond" w:hAnsi="Garamond" w:cs="Garamond"/>
          <w:color w:val="auto"/>
        </w:rPr>
        <w:t>genepools</w:t>
      </w:r>
      <w:proofErr w:type="spellEnd"/>
      <w:r w:rsidRPr="00435072">
        <w:rPr>
          <w:rFonts w:ascii="Garamond" w:eastAsia="Garamond" w:hAnsi="Garamond" w:cs="Garamond"/>
          <w:color w:val="auto"/>
        </w:rPr>
        <w:t xml:space="preserve">. We expected to observe substantial differences in heritability across space due to environmental differences (Wilson et al 2006; Finlay and Wilkinson, 1963). We also expected to observe decreases in heritability over time in the Middle American </w:t>
      </w:r>
      <w:proofErr w:type="spellStart"/>
      <w:r w:rsidRPr="00435072">
        <w:rPr>
          <w:rFonts w:ascii="Garamond" w:eastAsia="Garamond" w:hAnsi="Garamond" w:cs="Garamond"/>
          <w:color w:val="auto"/>
        </w:rPr>
        <w:t>genepool</w:t>
      </w:r>
      <w:proofErr w:type="spellEnd"/>
      <w:r w:rsidRPr="00435072">
        <w:rPr>
          <w:rFonts w:ascii="Garamond" w:eastAsia="Garamond" w:hAnsi="Garamond" w:cs="Garamond"/>
          <w:color w:val="auto"/>
        </w:rPr>
        <w:t xml:space="preserve"> as genetic sources of yield variation were eliminated, and potential increases in heritability over time in the Andean </w:t>
      </w:r>
      <w:proofErr w:type="spellStart"/>
      <w:r w:rsidRPr="00435072">
        <w:rPr>
          <w:rFonts w:ascii="Garamond" w:eastAsia="Garamond" w:hAnsi="Garamond" w:cs="Garamond"/>
          <w:color w:val="auto"/>
        </w:rPr>
        <w:t>genepool</w:t>
      </w:r>
      <w:proofErr w:type="spellEnd"/>
      <w:r w:rsidRPr="00435072">
        <w:rPr>
          <w:rFonts w:ascii="Garamond" w:eastAsia="Garamond" w:hAnsi="Garamond" w:cs="Garamond"/>
          <w:color w:val="auto"/>
        </w:rPr>
        <w:t>, given its increase in genetic diversity from wild to domesticated gene pools. Finally, through identifying sites with high HFA and yield heritability, we discuss potential strategies for selection efforts to further incorporate local adaptation.</w:t>
      </w:r>
    </w:p>
    <w:p w14:paraId="51940144" w14:textId="77777777" w:rsidR="00AF7B85" w:rsidRPr="00435072" w:rsidRDefault="000E71B2" w:rsidP="00E1510D">
      <w:pPr>
        <w:pStyle w:val="Heading1"/>
        <w:numPr>
          <w:ilvl w:val="0"/>
          <w:numId w:val="1"/>
        </w:numPr>
        <w:ind w:left="360"/>
        <w:rPr>
          <w:color w:val="auto"/>
        </w:rPr>
      </w:pPr>
      <w:bookmarkStart w:id="0" w:name="_30j0zll"/>
      <w:bookmarkEnd w:id="0"/>
      <w:r w:rsidRPr="00435072">
        <w:rPr>
          <w:color w:val="auto"/>
        </w:rPr>
        <w:t>MATERIALS AND METHODS</w:t>
      </w:r>
    </w:p>
    <w:p w14:paraId="36016692" w14:textId="77777777" w:rsidR="00AF7B85" w:rsidRPr="00435072" w:rsidRDefault="000E71B2" w:rsidP="00E1510D">
      <w:pPr>
        <w:pStyle w:val="Heading2"/>
        <w:numPr>
          <w:ilvl w:val="1"/>
          <w:numId w:val="1"/>
        </w:numPr>
        <w:tabs>
          <w:tab w:val="left" w:pos="0"/>
        </w:tabs>
        <w:rPr>
          <w:color w:val="auto"/>
        </w:rPr>
      </w:pPr>
      <w:bookmarkStart w:id="1" w:name="_1fob9te"/>
      <w:bookmarkEnd w:id="1"/>
      <w:r w:rsidRPr="00435072">
        <w:rPr>
          <w:color w:val="auto"/>
        </w:rPr>
        <w:t>2.1 Data Acquisition</w:t>
      </w:r>
    </w:p>
    <w:p w14:paraId="2DC9C6AE" w14:textId="6C3AA9E8" w:rsidR="00AF7B85" w:rsidRPr="00435072" w:rsidRDefault="000E71B2" w:rsidP="00C76B7F">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t xml:space="preserve">Common bean seed yield (hereafter: ‘yield’) data were retrieved from MacQueen et al. </w:t>
      </w:r>
      <w:r w:rsidR="00D07BD1" w:rsidRPr="00435072">
        <w:rPr>
          <w:rFonts w:ascii="Garamond" w:eastAsia="Garamond" w:hAnsi="Garamond" w:cs="Garamond"/>
          <w:color w:val="auto"/>
        </w:rPr>
        <w:t>(</w:t>
      </w:r>
      <w:r w:rsidRPr="00435072">
        <w:rPr>
          <w:rFonts w:ascii="Garamond" w:eastAsia="Garamond" w:hAnsi="Garamond" w:cs="Garamond"/>
          <w:color w:val="auto"/>
        </w:rPr>
        <w:t>2020</w:t>
      </w:r>
      <w:r w:rsidR="00D07BD1" w:rsidRPr="00435072">
        <w:rPr>
          <w:rFonts w:ascii="Garamond" w:eastAsia="Garamond" w:hAnsi="Garamond" w:cs="Garamond"/>
          <w:color w:val="auto"/>
        </w:rPr>
        <w:t>)</w:t>
      </w:r>
      <w:r w:rsidRPr="00435072">
        <w:rPr>
          <w:rFonts w:ascii="Garamond" w:eastAsia="Garamond" w:hAnsi="Garamond" w:cs="Garamond"/>
          <w:color w:val="auto"/>
        </w:rPr>
        <w:t>; briefly, yield data from digitized reports from 1981 to 2015 were obtained, which included data from 71 unique locations, and 327 entries (including released cultivars and unreleased advanced breeding lines) with 11 common check entries (Figure 1). CDBN entries include released cultivars and unreleased breeding lines at advanced breeding stages from at least 13 diverse North American market classes of common bean. The majority of these entries are members of one of three of the seven races of common bean; two of these races, Durango and Mesoamerican, arose from the Middle American domestication event and are more genetically diverse than Nueva Granada, which arose from the Andean domestication events (</w:t>
      </w:r>
      <w:proofErr w:type="spellStart"/>
      <w:r w:rsidRPr="00435072">
        <w:rPr>
          <w:rFonts w:ascii="Garamond" w:eastAsia="Garamond" w:hAnsi="Garamond" w:cs="Garamond"/>
          <w:color w:val="auto"/>
        </w:rPr>
        <w:t>Mamidi</w:t>
      </w:r>
      <w:proofErr w:type="spellEnd"/>
      <w:r w:rsidRPr="00435072">
        <w:rPr>
          <w:rFonts w:ascii="Garamond" w:eastAsia="Garamond" w:hAnsi="Garamond" w:cs="Garamond"/>
          <w:color w:val="auto"/>
        </w:rPr>
        <w:t>, et al. 2011). 13,989 yield data points were used in this analysis.</w:t>
      </w:r>
    </w:p>
    <w:p w14:paraId="30D7D462" w14:textId="109F4FD5" w:rsidR="00AF7B85" w:rsidRPr="00435072" w:rsidRDefault="000E71B2">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lastRenderedPageBreak/>
        <w:t xml:space="preserve">The CDBN selection strategy likely impacts partitioning of yield variance in several ways. This strategy was developed to test dry bean material for broad adaptation across CDBN locations. Within years, CDBN locations grew an identical complement of entries, with only rare entries missing yield phenotypes at single locations. The entries shift gradually through the years, with each entry typically present in the CDBN for three consecutive years. This shift is a direct result of the improvement strategy employed by network cooperators over the trial years and captures some of the regional breeding advances produced by additional non-CDBN field trials. This strategy confounds partitioning of yield variation into genetic and environmental components across years, but not across locations. Specifically, comparisons of heritability for different locations within years are not confounded by the presence of different genotypes. </w:t>
      </w:r>
      <w:proofErr w:type="spellStart"/>
      <w:r w:rsidRPr="00435072">
        <w:rPr>
          <w:rFonts w:ascii="Garamond" w:eastAsia="Garamond" w:hAnsi="Garamond" w:cs="Garamond"/>
          <w:color w:val="auto"/>
        </w:rPr>
        <w:t>Heritabilities</w:t>
      </w:r>
      <w:proofErr w:type="spellEnd"/>
      <w:r w:rsidRPr="00435072">
        <w:rPr>
          <w:rFonts w:ascii="Garamond" w:eastAsia="Garamond" w:hAnsi="Garamond" w:cs="Garamond"/>
          <w:color w:val="auto"/>
        </w:rPr>
        <w:t xml:space="preserve"> from different years within locations reflect both environmental differences across years and a change in the complement of genotypes used to compute the heritability.</w:t>
      </w:r>
    </w:p>
    <w:p w14:paraId="62FB7EE7" w14:textId="77777777" w:rsidR="00AF7B85" w:rsidRPr="00435072" w:rsidRDefault="000E71B2" w:rsidP="00E1510D">
      <w:pPr>
        <w:pStyle w:val="Heading2"/>
        <w:numPr>
          <w:ilvl w:val="1"/>
          <w:numId w:val="1"/>
        </w:numPr>
        <w:tabs>
          <w:tab w:val="left" w:pos="0"/>
        </w:tabs>
        <w:rPr>
          <w:color w:val="auto"/>
        </w:rPr>
      </w:pPr>
      <w:bookmarkStart w:id="2" w:name="_3znysh7"/>
      <w:bookmarkEnd w:id="2"/>
      <w:r w:rsidRPr="00435072">
        <w:rPr>
          <w:color w:val="auto"/>
        </w:rPr>
        <w:t>2.2 Yield and home field advantage expectations</w:t>
      </w:r>
    </w:p>
    <w:p w14:paraId="654052CF" w14:textId="77777777" w:rsidR="00AF7B85" w:rsidRPr="00435072" w:rsidRDefault="000E71B2">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t xml:space="preserve">We first assessed overall fitness and fitness gains across the study period within three groups of CDBN entries: entries from the Nueva Granada race from the Andean </w:t>
      </w:r>
      <w:proofErr w:type="spellStart"/>
      <w:r w:rsidRPr="00435072">
        <w:rPr>
          <w:rFonts w:ascii="Garamond" w:eastAsia="Garamond" w:hAnsi="Garamond" w:cs="Garamond"/>
          <w:color w:val="auto"/>
        </w:rPr>
        <w:t>genepool</w:t>
      </w:r>
      <w:proofErr w:type="spellEnd"/>
      <w:r w:rsidRPr="00435072">
        <w:rPr>
          <w:rFonts w:ascii="Garamond" w:eastAsia="Garamond" w:hAnsi="Garamond" w:cs="Garamond"/>
          <w:color w:val="auto"/>
        </w:rPr>
        <w:t xml:space="preserve">, and entries from two genetically distinct races within the Middle American </w:t>
      </w:r>
      <w:proofErr w:type="spellStart"/>
      <w:r w:rsidRPr="00435072">
        <w:rPr>
          <w:rFonts w:ascii="Garamond" w:eastAsia="Garamond" w:hAnsi="Garamond" w:cs="Garamond"/>
          <w:color w:val="auto"/>
        </w:rPr>
        <w:t>genepool</w:t>
      </w:r>
      <w:proofErr w:type="spellEnd"/>
      <w:r w:rsidRPr="00435072">
        <w:rPr>
          <w:rFonts w:ascii="Garamond" w:eastAsia="Garamond" w:hAnsi="Garamond" w:cs="Garamond"/>
          <w:color w:val="auto"/>
        </w:rPr>
        <w:t>, the Durango and the Mesoamerican race using linear modeling.</w:t>
      </w:r>
    </w:p>
    <w:p w14:paraId="6FB5C8CE" w14:textId="2F66F959" w:rsidR="00AF7B85" w:rsidRPr="00435072" w:rsidRDefault="000E71B2">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t>We then quantified HFA. Home field advantage is the fitness benefit an entry receives by growing in its “home” location, after accounting for inherent site and genetic potential, and therefore is an entry-specific outcome of genotype-by-environment interactions (</w:t>
      </w:r>
      <w:proofErr w:type="spellStart"/>
      <w:r w:rsidRPr="00435072">
        <w:rPr>
          <w:rFonts w:ascii="Garamond" w:eastAsia="Garamond" w:hAnsi="Garamond" w:cs="Garamond"/>
          <w:color w:val="auto"/>
        </w:rPr>
        <w:t>Blanquart</w:t>
      </w:r>
      <w:proofErr w:type="spellEnd"/>
      <w:r w:rsidRPr="00435072">
        <w:rPr>
          <w:rFonts w:ascii="Garamond" w:eastAsia="Garamond" w:hAnsi="Garamond" w:cs="Garamond"/>
          <w:color w:val="auto"/>
        </w:rPr>
        <w:t xml:space="preserve"> et al, 2013). We estimated HFA following a modified version of Ewing et al. (2019). </w:t>
      </w:r>
      <w:r w:rsidR="000D525E" w:rsidRPr="00435072">
        <w:rPr>
          <w:rFonts w:ascii="Garamond" w:eastAsia="Garamond" w:hAnsi="Garamond" w:cs="Garamond"/>
          <w:color w:val="auto"/>
        </w:rPr>
        <w:t xml:space="preserve">Modifications were to the method of identifying home site and a test of </w:t>
      </w:r>
      <w:r w:rsidRPr="00435072">
        <w:rPr>
          <w:rFonts w:ascii="Garamond" w:eastAsia="Garamond" w:hAnsi="Garamond" w:cs="Garamond"/>
          <w:color w:val="auto"/>
        </w:rPr>
        <w:t>accounting for entry genetic relationships to eliminate effects of double counting similar CDBN entries.</w:t>
      </w:r>
    </w:p>
    <w:p w14:paraId="2BE57F79" w14:textId="026624E1" w:rsidR="00AF7B85" w:rsidRPr="00435072" w:rsidRDefault="000E71B2">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lastRenderedPageBreak/>
        <w:t xml:space="preserve">To estimate HFA, we first filtered out sites with fewer than three years of data. Next, we assigned each entry an empirical “home” site, the site where an entry performed best relative to other varieties. We </w:t>
      </w:r>
      <w:r w:rsidR="00D07BD1" w:rsidRPr="00435072">
        <w:rPr>
          <w:rFonts w:ascii="Garamond" w:eastAsia="Garamond" w:hAnsi="Garamond" w:cs="Garamond"/>
          <w:color w:val="auto"/>
        </w:rPr>
        <w:t>first removed site-year effects by standardizing</w:t>
      </w:r>
      <w:r w:rsidRPr="00435072">
        <w:rPr>
          <w:rFonts w:ascii="Garamond" w:eastAsia="Garamond" w:hAnsi="Garamond" w:cs="Garamond"/>
          <w:color w:val="auto"/>
        </w:rPr>
        <w:t xml:space="preserve"> yields within each site-year (mean = 0</w:t>
      </w:r>
      <w:r w:rsidR="00D07BD1" w:rsidRPr="00435072">
        <w:rPr>
          <w:rFonts w:ascii="Garamond" w:eastAsia="Garamond" w:hAnsi="Garamond" w:cs="Garamond"/>
          <w:color w:val="auto"/>
        </w:rPr>
        <w:t xml:space="preserve">, </w:t>
      </w:r>
      <w:r w:rsidRPr="00435072">
        <w:rPr>
          <w:rFonts w:ascii="Garamond" w:eastAsia="Garamond" w:hAnsi="Garamond" w:cs="Garamond"/>
          <w:color w:val="auto"/>
        </w:rPr>
        <w:t xml:space="preserve">standard deviation = 1). Then, for each </w:t>
      </w:r>
      <w:r w:rsidR="00DA44E4" w:rsidRPr="00435072">
        <w:rPr>
          <w:rFonts w:ascii="Garamond" w:eastAsia="Garamond" w:hAnsi="Garamond" w:cs="Garamond"/>
          <w:color w:val="auto"/>
        </w:rPr>
        <w:t>entry</w:t>
      </w:r>
      <w:r w:rsidRPr="00435072">
        <w:rPr>
          <w:rFonts w:ascii="Garamond" w:eastAsia="Garamond" w:hAnsi="Garamond" w:cs="Garamond"/>
          <w:color w:val="auto"/>
        </w:rPr>
        <w:t xml:space="preserve">, we calculated the best linear unbiased predictor (BLUP) of relative yield at each site by using site as a random intercept in </w:t>
      </w:r>
      <w:r w:rsidRPr="00435072">
        <w:rPr>
          <w:rFonts w:ascii="Garamond" w:eastAsia="Garamond" w:hAnsi="Garamond" w:cs="Garamond"/>
          <w:i/>
          <w:color w:val="auto"/>
        </w:rPr>
        <w:t>lme4</w:t>
      </w:r>
      <w:r w:rsidRPr="00435072">
        <w:rPr>
          <w:rFonts w:ascii="Garamond" w:eastAsia="Garamond" w:hAnsi="Garamond" w:cs="Garamond"/>
          <w:color w:val="auto"/>
        </w:rPr>
        <w:t xml:space="preserve"> 1.1 (Bates et al, 2015). The home site for each CDBN entry was the site with the largest BLUP.</w:t>
      </w:r>
      <w:r w:rsidR="000D525E" w:rsidRPr="00435072">
        <w:rPr>
          <w:rFonts w:ascii="Garamond" w:eastAsia="Garamond" w:hAnsi="Garamond" w:cs="Garamond"/>
          <w:color w:val="auto"/>
        </w:rPr>
        <w:t xml:space="preserve"> This approach was necessary due to</w:t>
      </w:r>
      <w:r w:rsidR="00DA44E4" w:rsidRPr="00435072">
        <w:rPr>
          <w:rFonts w:ascii="Garamond" w:eastAsia="Garamond" w:hAnsi="Garamond" w:cs="Garamond"/>
          <w:color w:val="auto"/>
        </w:rPr>
        <w:t xml:space="preserve"> the frequency of entries growing only one year at some sites </w:t>
      </w:r>
      <w:r w:rsidR="000D525E" w:rsidRPr="00435072">
        <w:rPr>
          <w:rFonts w:ascii="Garamond" w:eastAsia="Garamond" w:hAnsi="Garamond" w:cs="Garamond"/>
          <w:color w:val="auto"/>
        </w:rPr>
        <w:t>(MacQueen et al, 2020)</w:t>
      </w:r>
      <w:r w:rsidR="00DA44E4" w:rsidRPr="00435072">
        <w:rPr>
          <w:rFonts w:ascii="Garamond" w:eastAsia="Garamond" w:hAnsi="Garamond" w:cs="Garamond"/>
          <w:color w:val="auto"/>
        </w:rPr>
        <w:t xml:space="preserve">. Relative to the method in Ewing et al. (2019), the BLUP method </w:t>
      </w:r>
      <w:r w:rsidR="000D525E" w:rsidRPr="00435072">
        <w:rPr>
          <w:rFonts w:ascii="Garamond" w:eastAsia="Garamond" w:hAnsi="Garamond" w:cs="Garamond"/>
          <w:color w:val="auto"/>
        </w:rPr>
        <w:t xml:space="preserve">reduced the likelihood of selecting rare sites as home sites for any individual </w:t>
      </w:r>
      <w:r w:rsidR="00DA44E4" w:rsidRPr="00435072">
        <w:rPr>
          <w:rFonts w:ascii="Garamond" w:eastAsia="Garamond" w:hAnsi="Garamond" w:cs="Garamond"/>
          <w:color w:val="auto"/>
        </w:rPr>
        <w:t>entry due to lower certainty of performance at those sites</w:t>
      </w:r>
      <w:r w:rsidR="000D525E" w:rsidRPr="00435072">
        <w:rPr>
          <w:rFonts w:ascii="Garamond" w:eastAsia="Garamond" w:hAnsi="Garamond" w:cs="Garamond"/>
          <w:color w:val="auto"/>
        </w:rPr>
        <w:t xml:space="preserve">. </w:t>
      </w:r>
      <w:r w:rsidR="00DA44E4" w:rsidRPr="00435072">
        <w:rPr>
          <w:rFonts w:ascii="Garamond" w:eastAsia="Garamond" w:hAnsi="Garamond" w:cs="Garamond"/>
          <w:color w:val="auto"/>
        </w:rPr>
        <w:t xml:space="preserve">75% of home sites were identical </w:t>
      </w:r>
      <w:r w:rsidR="008C7A46" w:rsidRPr="00435072">
        <w:rPr>
          <w:rFonts w:ascii="Garamond" w:eastAsia="Garamond" w:hAnsi="Garamond" w:cs="Garamond"/>
          <w:color w:val="auto"/>
        </w:rPr>
        <w:t>between</w:t>
      </w:r>
      <w:r w:rsidR="00DA44E4" w:rsidRPr="00435072">
        <w:rPr>
          <w:rFonts w:ascii="Garamond" w:eastAsia="Garamond" w:hAnsi="Garamond" w:cs="Garamond"/>
          <w:color w:val="auto"/>
        </w:rPr>
        <w:t xml:space="preserve"> methods, while</w:t>
      </w:r>
      <w:r w:rsidR="008C7A46" w:rsidRPr="00435072">
        <w:rPr>
          <w:rFonts w:ascii="Garamond" w:eastAsia="Garamond" w:hAnsi="Garamond" w:cs="Garamond"/>
          <w:color w:val="auto"/>
        </w:rPr>
        <w:t xml:space="preserve"> BLUP-based</w:t>
      </w:r>
      <w:r w:rsidR="00DA44E4" w:rsidRPr="00435072">
        <w:rPr>
          <w:rFonts w:ascii="Garamond" w:eastAsia="Garamond" w:hAnsi="Garamond" w:cs="Garamond"/>
          <w:color w:val="auto"/>
        </w:rPr>
        <w:t xml:space="preserve"> </w:t>
      </w:r>
      <w:r w:rsidR="000D525E" w:rsidRPr="00435072">
        <w:rPr>
          <w:rFonts w:ascii="Garamond" w:eastAsia="Garamond" w:hAnsi="Garamond" w:cs="Garamond"/>
          <w:color w:val="auto"/>
        </w:rPr>
        <w:t>population-wide home field advantages</w:t>
      </w:r>
      <w:r w:rsidR="008C7A46" w:rsidRPr="00435072">
        <w:rPr>
          <w:rFonts w:ascii="Garamond" w:eastAsia="Garamond" w:hAnsi="Garamond" w:cs="Garamond"/>
          <w:color w:val="auto"/>
        </w:rPr>
        <w:t xml:space="preserve"> were</w:t>
      </w:r>
      <w:r w:rsidR="000D525E" w:rsidRPr="00435072">
        <w:rPr>
          <w:rFonts w:ascii="Garamond" w:eastAsia="Garamond" w:hAnsi="Garamond" w:cs="Garamond"/>
          <w:color w:val="auto"/>
        </w:rPr>
        <w:t xml:space="preserve"> more precise (Figure S1). </w:t>
      </w:r>
    </w:p>
    <w:p w14:paraId="1E580985" w14:textId="77777777" w:rsidR="00AF7B85" w:rsidRPr="00435072" w:rsidRDefault="000E71B2">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t>With home site identified, we then tested whether it explained variation in CDBN yields using model comparison, including in conjunction with genetic relatedness, by comparing formulations of the ordinary least squares model:</w:t>
      </w:r>
    </w:p>
    <w:p w14:paraId="3271EE83" w14:textId="77777777" w:rsidR="00AF7B85" w:rsidRPr="00435072" w:rsidRDefault="000E71B2">
      <w:pPr>
        <w:pStyle w:val="Standard"/>
        <w:widowControl/>
        <w:spacing w:after="240" w:line="480" w:lineRule="auto"/>
        <w:jc w:val="center"/>
        <w:rPr>
          <w:rFonts w:ascii="Garamond" w:hAnsi="Garamond"/>
          <w:color w:val="auto"/>
        </w:rPr>
      </w:pPr>
      <w:r w:rsidRPr="00435072">
        <w:rPr>
          <w:rFonts w:ascii="Garamond" w:eastAsia="Garamond" w:hAnsi="Garamond" w:cs="Garamond"/>
          <w:b/>
          <w:i/>
          <w:color w:val="auto"/>
        </w:rPr>
        <w:t>y</w:t>
      </w:r>
      <w:r w:rsidRPr="00435072">
        <w:rPr>
          <w:rFonts w:ascii="Garamond" w:eastAsia="Garamond" w:hAnsi="Garamond" w:cs="Garamond"/>
          <w:color w:val="auto"/>
        </w:rPr>
        <w:t xml:space="preserve"> = </w:t>
      </w:r>
      <w:r w:rsidRPr="00435072">
        <w:rPr>
          <w:rFonts w:ascii="Garamond" w:eastAsia="Garamond" w:hAnsi="Garamond" w:cs="Garamond"/>
          <w:b/>
          <w:color w:val="auto"/>
        </w:rPr>
        <w:t>X</w:t>
      </w:r>
      <w:r w:rsidRPr="00435072">
        <w:rPr>
          <w:rFonts w:ascii="Garamond" w:eastAsia="Garamond" w:hAnsi="Garamond" w:cs="Garamond"/>
          <w:b/>
          <w:i/>
          <w:color w:val="auto"/>
        </w:rPr>
        <w:t>β</w:t>
      </w:r>
      <w:r w:rsidRPr="00435072">
        <w:rPr>
          <w:rFonts w:ascii="Garamond" w:eastAsia="Garamond" w:hAnsi="Garamond" w:cs="Garamond"/>
          <w:color w:val="auto"/>
        </w:rPr>
        <w:t xml:space="preserve"> + </w:t>
      </w:r>
      <w:r w:rsidRPr="00435072">
        <w:rPr>
          <w:rFonts w:ascii="Garamond" w:eastAsia="Garamond" w:hAnsi="Garamond" w:cs="Garamond"/>
          <w:b/>
          <w:i/>
          <w:color w:val="auto"/>
        </w:rPr>
        <w:t>ε</w:t>
      </w:r>
    </w:p>
    <w:p w14:paraId="57D7DE19" w14:textId="0338CE13" w:rsidR="00AF7B85" w:rsidRPr="00435072" w:rsidRDefault="000E71B2">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t xml:space="preserve">Where </w:t>
      </w:r>
      <w:r w:rsidRPr="00435072">
        <w:rPr>
          <w:rFonts w:ascii="Garamond" w:eastAsia="Garamond" w:hAnsi="Garamond" w:cs="Garamond"/>
          <w:b/>
          <w:i/>
          <w:color w:val="auto"/>
        </w:rPr>
        <w:t>y</w:t>
      </w:r>
      <w:r w:rsidRPr="00435072">
        <w:rPr>
          <w:rFonts w:ascii="Garamond" w:eastAsia="Garamond" w:hAnsi="Garamond" w:cs="Garamond"/>
          <w:color w:val="auto"/>
        </w:rPr>
        <w:t xml:space="preserve"> contains the </w:t>
      </w:r>
      <w:r w:rsidRPr="00435072">
        <w:rPr>
          <w:rFonts w:ascii="Garamond" w:eastAsia="Garamond" w:hAnsi="Garamond" w:cs="Garamond"/>
          <w:i/>
          <w:color w:val="auto"/>
        </w:rPr>
        <w:t>n</w:t>
      </w:r>
      <w:r w:rsidRPr="00435072">
        <w:rPr>
          <w:rFonts w:ascii="Garamond" w:eastAsia="Garamond" w:hAnsi="Garamond" w:cs="Garamond"/>
          <w:color w:val="auto"/>
        </w:rPr>
        <w:t xml:space="preserve"> yields of each entry </w:t>
      </w:r>
      <w:proofErr w:type="spellStart"/>
      <w:r w:rsidRPr="00435072">
        <w:rPr>
          <w:rFonts w:ascii="Garamond" w:eastAsia="Garamond" w:hAnsi="Garamond" w:cs="Garamond"/>
          <w:i/>
          <w:color w:val="auto"/>
        </w:rPr>
        <w:t>i</w:t>
      </w:r>
      <w:proofErr w:type="spellEnd"/>
      <w:r w:rsidRPr="00435072">
        <w:rPr>
          <w:rFonts w:ascii="Garamond" w:eastAsia="Garamond" w:hAnsi="Garamond" w:cs="Garamond"/>
          <w:color w:val="auto"/>
        </w:rPr>
        <w:t xml:space="preserve"> at location </w:t>
      </w:r>
      <w:r w:rsidRPr="00435072">
        <w:rPr>
          <w:rFonts w:ascii="Garamond" w:eastAsia="Garamond" w:hAnsi="Garamond" w:cs="Garamond"/>
          <w:i/>
          <w:color w:val="auto"/>
        </w:rPr>
        <w:t>j</w:t>
      </w:r>
      <w:r w:rsidRPr="00435072">
        <w:rPr>
          <w:rFonts w:ascii="Garamond" w:eastAsia="Garamond" w:hAnsi="Garamond" w:cs="Garamond"/>
          <w:color w:val="auto"/>
        </w:rPr>
        <w:t xml:space="preserve"> and year </w:t>
      </w:r>
      <w:r w:rsidRPr="00435072">
        <w:rPr>
          <w:rFonts w:ascii="Garamond" w:eastAsia="Garamond" w:hAnsi="Garamond" w:cs="Garamond"/>
          <w:i/>
          <w:color w:val="auto"/>
        </w:rPr>
        <w:t>k</w:t>
      </w:r>
      <w:r w:rsidRPr="00435072">
        <w:rPr>
          <w:rFonts w:ascii="Garamond" w:eastAsia="Garamond" w:hAnsi="Garamond" w:cs="Garamond"/>
          <w:color w:val="auto"/>
        </w:rPr>
        <w:t xml:space="preserve">, </w:t>
      </w:r>
      <w:r w:rsidRPr="00435072">
        <w:rPr>
          <w:rFonts w:ascii="Garamond" w:eastAsia="Garamond" w:hAnsi="Garamond" w:cs="Garamond"/>
          <w:b/>
          <w:i/>
          <w:color w:val="auto"/>
        </w:rPr>
        <w:t>β</w:t>
      </w:r>
      <w:r w:rsidRPr="00435072">
        <w:rPr>
          <w:rFonts w:ascii="Garamond" w:eastAsia="Garamond" w:hAnsi="Garamond" w:cs="Garamond"/>
          <w:color w:val="auto"/>
        </w:rPr>
        <w:t xml:space="preserve"> contains coefficients of </w:t>
      </w:r>
      <w:r w:rsidRPr="00435072">
        <w:rPr>
          <w:rFonts w:ascii="Garamond" w:eastAsia="Garamond" w:hAnsi="Garamond" w:cs="Garamond"/>
          <w:i/>
          <w:color w:val="auto"/>
        </w:rPr>
        <w:t>p</w:t>
      </w:r>
      <w:r w:rsidRPr="00435072">
        <w:rPr>
          <w:rFonts w:ascii="Garamond" w:eastAsia="Garamond" w:hAnsi="Garamond" w:cs="Garamond"/>
          <w:color w:val="auto"/>
        </w:rPr>
        <w:t xml:space="preserve"> predictors in the </w:t>
      </w:r>
      <w:r w:rsidRPr="00435072">
        <w:rPr>
          <w:rFonts w:ascii="Garamond" w:eastAsia="Garamond" w:hAnsi="Garamond" w:cs="Garamond"/>
          <w:i/>
          <w:color w:val="auto"/>
        </w:rPr>
        <w:t>n</w:t>
      </w:r>
      <w:r w:rsidRPr="00435072">
        <w:rPr>
          <w:rFonts w:ascii="Garamond" w:eastAsia="Garamond" w:hAnsi="Garamond" w:cs="Garamond"/>
          <w:color w:val="auto"/>
        </w:rPr>
        <w:t xml:space="preserve"> by </w:t>
      </w:r>
      <w:r w:rsidRPr="00435072">
        <w:rPr>
          <w:rFonts w:ascii="Garamond" w:eastAsia="Garamond" w:hAnsi="Garamond" w:cs="Garamond"/>
          <w:i/>
          <w:color w:val="auto"/>
        </w:rPr>
        <w:t>p</w:t>
      </w:r>
      <w:r w:rsidRPr="00435072">
        <w:rPr>
          <w:rFonts w:ascii="Garamond" w:eastAsia="Garamond" w:hAnsi="Garamond" w:cs="Garamond"/>
          <w:color w:val="auto"/>
        </w:rPr>
        <w:t xml:space="preserve"> model matrix </w:t>
      </w:r>
      <w:r w:rsidRPr="00435072">
        <w:rPr>
          <w:rFonts w:ascii="Garamond" w:eastAsia="Garamond" w:hAnsi="Garamond" w:cs="Garamond"/>
          <w:b/>
          <w:color w:val="auto"/>
        </w:rPr>
        <w:t>X</w:t>
      </w:r>
      <w:r w:rsidRPr="00435072">
        <w:rPr>
          <w:rFonts w:ascii="Garamond" w:eastAsia="Garamond" w:hAnsi="Garamond" w:cs="Garamond"/>
          <w:color w:val="auto"/>
        </w:rPr>
        <w:t xml:space="preserve">, and </w:t>
      </w:r>
      <w:r w:rsidRPr="00435072">
        <w:rPr>
          <w:rFonts w:ascii="Garamond" w:eastAsia="Garamond" w:hAnsi="Garamond" w:cs="Garamond"/>
          <w:b/>
          <w:i/>
          <w:color w:val="auto"/>
        </w:rPr>
        <w:t>ε</w:t>
      </w:r>
      <w:r w:rsidRPr="00435072">
        <w:rPr>
          <w:rFonts w:ascii="Garamond" w:eastAsia="Garamond" w:hAnsi="Garamond" w:cs="Garamond"/>
          <w:color w:val="auto"/>
        </w:rPr>
        <w:t xml:space="preserve"> is the associated error term. In the base model, </w:t>
      </w:r>
      <w:r w:rsidRPr="00435072">
        <w:rPr>
          <w:rFonts w:ascii="Garamond" w:eastAsia="Garamond" w:hAnsi="Garamond" w:cs="Garamond"/>
          <w:b/>
          <w:color w:val="auto"/>
        </w:rPr>
        <w:t>X</w:t>
      </w:r>
      <w:r w:rsidRPr="00435072">
        <w:rPr>
          <w:rFonts w:ascii="Garamond" w:eastAsia="Garamond" w:hAnsi="Garamond" w:cs="Garamond"/>
          <w:color w:val="auto"/>
        </w:rPr>
        <w:t xml:space="preserve"> included site, year, site-year, and entry identity</w:t>
      </w:r>
      <w:r w:rsidR="0024245D" w:rsidRPr="00435072">
        <w:rPr>
          <w:rFonts w:ascii="Garamond" w:eastAsia="Garamond" w:hAnsi="Garamond" w:cs="Garamond"/>
          <w:color w:val="auto"/>
        </w:rPr>
        <w:t xml:space="preserve"> (Table S1)</w:t>
      </w:r>
      <w:r w:rsidR="00D07BD1" w:rsidRPr="00435072">
        <w:rPr>
          <w:rFonts w:ascii="Garamond" w:eastAsia="Garamond" w:hAnsi="Garamond" w:cs="Garamond"/>
          <w:color w:val="auto"/>
        </w:rPr>
        <w:t>.</w:t>
      </w:r>
      <w:r w:rsidRPr="00435072">
        <w:rPr>
          <w:rFonts w:ascii="Garamond" w:eastAsia="Garamond" w:hAnsi="Garamond" w:cs="Garamond"/>
          <w:color w:val="auto"/>
        </w:rPr>
        <w:t xml:space="preserve"> Model 2 added a predictor for HFA, a binary indicator of whether a site was that variety’s home. Model 3 added terms for genetic relatedness to the base model. Genetic relatedness was determined using the </w:t>
      </w:r>
      <w:proofErr w:type="spellStart"/>
      <w:r w:rsidRPr="00435072">
        <w:rPr>
          <w:rFonts w:ascii="Garamond" w:eastAsia="Garamond" w:hAnsi="Garamond" w:cs="Garamond"/>
          <w:i/>
          <w:color w:val="auto"/>
        </w:rPr>
        <w:t>snp_autoSVD</w:t>
      </w:r>
      <w:proofErr w:type="spellEnd"/>
      <w:r w:rsidRPr="00435072">
        <w:rPr>
          <w:rFonts w:ascii="Garamond" w:eastAsia="Garamond" w:hAnsi="Garamond" w:cs="Garamond"/>
          <w:color w:val="auto"/>
        </w:rPr>
        <w:t xml:space="preserve"> function of the </w:t>
      </w:r>
      <w:proofErr w:type="spellStart"/>
      <w:r w:rsidRPr="00435072">
        <w:rPr>
          <w:rFonts w:ascii="Garamond" w:eastAsia="Garamond" w:hAnsi="Garamond" w:cs="Garamond"/>
          <w:i/>
          <w:color w:val="auto"/>
        </w:rPr>
        <w:t>bigsnpr</w:t>
      </w:r>
      <w:proofErr w:type="spellEnd"/>
      <w:r w:rsidRPr="00435072">
        <w:rPr>
          <w:rFonts w:ascii="Garamond" w:eastAsia="Garamond" w:hAnsi="Garamond" w:cs="Garamond"/>
          <w:color w:val="auto"/>
        </w:rPr>
        <w:t xml:space="preserve"> R package (</w:t>
      </w:r>
      <w:proofErr w:type="spellStart"/>
      <w:r w:rsidRPr="00435072">
        <w:rPr>
          <w:rFonts w:ascii="Garamond" w:eastAsia="Garamond" w:hAnsi="Garamond" w:cs="Garamond"/>
          <w:color w:val="auto"/>
        </w:rPr>
        <w:t>Prive</w:t>
      </w:r>
      <w:proofErr w:type="spellEnd"/>
      <w:r w:rsidRPr="00435072">
        <w:rPr>
          <w:rFonts w:ascii="Garamond" w:eastAsia="Garamond" w:hAnsi="Garamond" w:cs="Garamond"/>
          <w:color w:val="auto"/>
        </w:rPr>
        <w:t xml:space="preserve"> et al 2017), </w:t>
      </w:r>
      <w:r w:rsidR="00D07BD1" w:rsidRPr="00435072">
        <w:rPr>
          <w:rFonts w:ascii="Garamond" w:eastAsia="Garamond" w:hAnsi="Garamond" w:cs="Garamond"/>
          <w:color w:val="auto"/>
        </w:rPr>
        <w:t xml:space="preserve">from </w:t>
      </w:r>
      <w:r w:rsidRPr="00435072">
        <w:rPr>
          <w:rFonts w:ascii="Garamond" w:eastAsia="Garamond" w:hAnsi="Garamond" w:cs="Garamond"/>
          <w:color w:val="auto"/>
        </w:rPr>
        <w:t xml:space="preserve">1,221,540 SNPs genotyped previously using genotyping by </w:t>
      </w:r>
      <w:proofErr w:type="spellStart"/>
      <w:r w:rsidRPr="00435072">
        <w:rPr>
          <w:rFonts w:ascii="Garamond" w:eastAsia="Garamond" w:hAnsi="Garamond" w:cs="Garamond"/>
          <w:color w:val="auto"/>
        </w:rPr>
        <w:t>seqeuncing</w:t>
      </w:r>
      <w:proofErr w:type="spellEnd"/>
      <w:r w:rsidRPr="00435072">
        <w:rPr>
          <w:rFonts w:ascii="Garamond" w:eastAsia="Garamond" w:hAnsi="Garamond" w:cs="Garamond"/>
          <w:color w:val="auto"/>
        </w:rPr>
        <w:t xml:space="preserve"> (MacQueen et al 2020); we used the first three principal components of the singular value decompositions of linkage-adjusted SNP matrices (</w:t>
      </w:r>
      <w:r w:rsidR="000D525E" w:rsidRPr="00435072">
        <w:rPr>
          <w:rFonts w:ascii="Garamond" w:eastAsia="Garamond" w:hAnsi="Garamond" w:cs="Garamond"/>
          <w:color w:val="auto"/>
        </w:rPr>
        <w:t>Figure S2</w:t>
      </w:r>
      <w:r w:rsidRPr="00435072">
        <w:rPr>
          <w:rFonts w:ascii="Garamond" w:eastAsia="Garamond" w:hAnsi="Garamond" w:cs="Garamond"/>
          <w:color w:val="auto"/>
        </w:rPr>
        <w:t xml:space="preserve">). Model 4 added to </w:t>
      </w:r>
      <w:r w:rsidRPr="00435072">
        <w:rPr>
          <w:rFonts w:ascii="Garamond" w:eastAsia="Garamond" w:hAnsi="Garamond" w:cs="Garamond"/>
          <w:color w:val="auto"/>
        </w:rPr>
        <w:lastRenderedPageBreak/>
        <w:t xml:space="preserve">the base model both HFA and genetic relatedness terms, including an interaction. In models with an HFA term, the coefficient </w:t>
      </w:r>
      <w:r w:rsidRPr="00435072">
        <w:rPr>
          <w:rFonts w:ascii="Garamond" w:eastAsia="Garamond" w:hAnsi="Garamond" w:cs="Garamond"/>
          <w:i/>
          <w:color w:val="auto"/>
        </w:rPr>
        <w:t>β</w:t>
      </w:r>
      <w:r w:rsidRPr="00435072">
        <w:rPr>
          <w:rFonts w:ascii="Garamond" w:eastAsia="Garamond" w:hAnsi="Garamond" w:cs="Garamond"/>
          <w:color w:val="auto"/>
          <w:vertAlign w:val="subscript"/>
        </w:rPr>
        <w:t>HFA</w:t>
      </w:r>
      <w:r w:rsidRPr="00435072">
        <w:rPr>
          <w:rFonts w:ascii="Garamond" w:eastAsia="Garamond" w:hAnsi="Garamond" w:cs="Garamond"/>
          <w:color w:val="auto"/>
        </w:rPr>
        <w:t xml:space="preserve"> is the average home field advantage across entries.</w:t>
      </w:r>
    </w:p>
    <w:p w14:paraId="0F703C01" w14:textId="1C3D112F" w:rsidR="00AF7B85" w:rsidRPr="00435072" w:rsidRDefault="000E71B2">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t xml:space="preserve">We compared these models using Akaike’s information criterion (AIC); Model 2 was always the most parsimonious. We then calculated variance explained by each predictor in Model 2 using the </w:t>
      </w:r>
      <w:proofErr w:type="spellStart"/>
      <w:r w:rsidRPr="00435072">
        <w:rPr>
          <w:rFonts w:ascii="Garamond" w:eastAsia="Garamond" w:hAnsi="Garamond" w:cs="Garamond"/>
          <w:i/>
          <w:color w:val="auto"/>
        </w:rPr>
        <w:t>Anova</w:t>
      </w:r>
      <w:proofErr w:type="spellEnd"/>
      <w:r w:rsidRPr="00435072">
        <w:rPr>
          <w:rFonts w:ascii="Garamond" w:eastAsia="Garamond" w:hAnsi="Garamond" w:cs="Garamond"/>
          <w:color w:val="auto"/>
        </w:rPr>
        <w:t xml:space="preserve"> function in </w:t>
      </w:r>
      <w:r w:rsidRPr="00435072">
        <w:rPr>
          <w:rFonts w:ascii="Garamond" w:eastAsia="Garamond" w:hAnsi="Garamond" w:cs="Garamond"/>
          <w:i/>
          <w:color w:val="auto"/>
        </w:rPr>
        <w:t>car</w:t>
      </w:r>
      <w:r w:rsidRPr="00435072">
        <w:rPr>
          <w:rFonts w:ascii="Garamond" w:eastAsia="Garamond" w:hAnsi="Garamond" w:cs="Garamond"/>
          <w:color w:val="auto"/>
        </w:rPr>
        <w:t xml:space="preserve"> 3.0 (Fox and Weisberg, 2019). We then used 999 permutations to test the significance of home field advantage (Ewing et al, 2019). </w:t>
      </w:r>
      <w:r w:rsidR="002E61DD" w:rsidRPr="00435072">
        <w:rPr>
          <w:rFonts w:ascii="Garamond" w:eastAsia="Garamond" w:hAnsi="Garamond" w:cs="Garamond"/>
          <w:color w:val="auto"/>
        </w:rPr>
        <w:t xml:space="preserve">A permutation test is necessary because the HFA metric is usually positive and usually explains a significant amount of variance by traditional metrics (i.e. ANOVA), even for random data. </w:t>
      </w:r>
      <w:r w:rsidRPr="00435072">
        <w:rPr>
          <w:rFonts w:ascii="Garamond" w:eastAsia="Garamond" w:hAnsi="Garamond" w:cs="Garamond"/>
          <w:color w:val="auto"/>
        </w:rPr>
        <w:t>After permuting yields within site-year, we re-assigned home site and re-calculated home field advantage as described above. These permuted HFAs were as expected based on variation in the dataset; we compared this with the observed HFA using a two-tailed test.</w:t>
      </w:r>
    </w:p>
    <w:p w14:paraId="5FBA9A73" w14:textId="57C19E4E" w:rsidR="00AF7B85" w:rsidRPr="00435072" w:rsidRDefault="000E71B2">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t>To observe trends in HFA across the study period, we modified Model 1 to add a year by home field interaction. The coefficients of these terms were the home field advantages within each year. Likewise, we estimate home field advantage conferred by each site by adding a site by home field interaction to Model 1.</w:t>
      </w:r>
    </w:p>
    <w:p w14:paraId="14C40E70" w14:textId="77777777" w:rsidR="00AF7B85" w:rsidRPr="00435072" w:rsidRDefault="000E71B2" w:rsidP="00E1510D">
      <w:pPr>
        <w:pStyle w:val="Heading2"/>
        <w:numPr>
          <w:ilvl w:val="1"/>
          <w:numId w:val="1"/>
        </w:numPr>
        <w:tabs>
          <w:tab w:val="left" w:pos="0"/>
        </w:tabs>
        <w:rPr>
          <w:color w:val="auto"/>
        </w:rPr>
      </w:pPr>
      <w:bookmarkStart w:id="3" w:name="_2et92p0"/>
      <w:bookmarkEnd w:id="3"/>
      <w:r w:rsidRPr="00435072">
        <w:rPr>
          <w:color w:val="auto"/>
        </w:rPr>
        <w:t>2.3 Spatial and temporal variation in heritability</w:t>
      </w:r>
    </w:p>
    <w:p w14:paraId="406A9E4D" w14:textId="5CBAEC0C" w:rsidR="00AF7B85" w:rsidRPr="00435072" w:rsidRDefault="000E71B2">
      <w:pPr>
        <w:pStyle w:val="Standard"/>
        <w:widowControl/>
        <w:spacing w:after="240" w:line="480" w:lineRule="auto"/>
        <w:ind w:firstLine="360"/>
        <w:rPr>
          <w:rFonts w:ascii="Garamond" w:eastAsia="Garamond" w:hAnsi="Garamond" w:cs="Garamond"/>
          <w:color w:val="auto"/>
        </w:rPr>
      </w:pPr>
      <w:r w:rsidRPr="00435072">
        <w:rPr>
          <w:rFonts w:ascii="Garamond" w:eastAsia="Garamond" w:hAnsi="Garamond" w:cs="Garamond"/>
          <w:color w:val="auto"/>
        </w:rPr>
        <w:t xml:space="preserve">We calculated narrow sense heritability for yield per-site on an entry-mean basis by combining data from all breeding trials, then decomposing the variance components within each trial. Briefly, we built linear models using the R package </w:t>
      </w:r>
      <w:r w:rsidRPr="00435072">
        <w:rPr>
          <w:rFonts w:ascii="Garamond" w:eastAsia="Garamond" w:hAnsi="Garamond" w:cs="Garamond"/>
          <w:i/>
          <w:color w:val="auto"/>
        </w:rPr>
        <w:t>lme4</w:t>
      </w:r>
      <w:r w:rsidRPr="00435072">
        <w:rPr>
          <w:rFonts w:ascii="Garamond" w:eastAsia="Garamond" w:hAnsi="Garamond" w:cs="Garamond"/>
          <w:color w:val="auto"/>
        </w:rPr>
        <w:t xml:space="preserve"> version 1.1 to calculate heritability within each site-year using the variance in components at each site with effects of entry, site, and year effects, as well as entry-by-site and entry-by-year interactions. Heritability was calculated as</w:t>
      </w:r>
    </w:p>
    <w:p w14:paraId="09FE692C" w14:textId="175CA60A" w:rsidR="00BE774E" w:rsidRPr="00435072" w:rsidRDefault="00BE774E" w:rsidP="00BE774E">
      <w:pPr>
        <w:pStyle w:val="Standard"/>
        <w:widowControl/>
        <w:spacing w:after="240" w:line="480" w:lineRule="auto"/>
        <w:ind w:firstLine="360"/>
        <w:jc w:val="center"/>
        <w:rPr>
          <w:rFonts w:ascii="Garamond" w:hAnsi="Garamond"/>
          <w:i/>
          <w:iCs/>
          <w:color w:val="auto"/>
          <w:vertAlign w:val="superscript"/>
        </w:rPr>
      </w:pPr>
      <w:r w:rsidRPr="00435072">
        <w:rPr>
          <w:rFonts w:ascii="Garamond" w:eastAsia="Garamond" w:hAnsi="Garamond" w:cs="Garamond"/>
          <w:i/>
          <w:iCs/>
          <w:color w:val="auto"/>
        </w:rPr>
        <w:t>h</w:t>
      </w:r>
      <w:r w:rsidRPr="00435072">
        <w:rPr>
          <w:rFonts w:ascii="Garamond" w:eastAsia="Garamond" w:hAnsi="Garamond" w:cs="Garamond"/>
          <w:i/>
          <w:iCs/>
          <w:color w:val="auto"/>
          <w:vertAlign w:val="superscript"/>
        </w:rPr>
        <w:t>2</w:t>
      </w:r>
      <w:r w:rsidRPr="00435072">
        <w:rPr>
          <w:rFonts w:ascii="Garamond" w:eastAsia="Garamond" w:hAnsi="Garamond" w:cs="Garamond"/>
          <w:color w:val="auto"/>
        </w:rPr>
        <w:t xml:space="preserve"> = </w:t>
      </w:r>
      <w:proofErr w:type="spellStart"/>
      <w:r w:rsidRPr="00435072">
        <w:rPr>
          <w:rFonts w:ascii="Garamond" w:eastAsia="Garamond" w:hAnsi="Garamond" w:cs="Garamond"/>
          <w:i/>
          <w:iCs/>
          <w:color w:val="auto"/>
        </w:rPr>
        <w:t>V</w:t>
      </w:r>
      <w:r w:rsidRPr="00435072">
        <w:rPr>
          <w:rFonts w:ascii="Garamond" w:eastAsia="Garamond" w:hAnsi="Garamond" w:cs="Garamond"/>
          <w:i/>
          <w:iCs/>
          <w:color w:val="auto"/>
          <w:vertAlign w:val="subscript"/>
        </w:rPr>
        <w:t>entries</w:t>
      </w:r>
      <w:proofErr w:type="spellEnd"/>
      <w:r w:rsidRPr="00435072">
        <w:rPr>
          <w:rFonts w:ascii="Garamond" w:eastAsia="Garamond" w:hAnsi="Garamond" w:cs="Garamond"/>
          <w:i/>
          <w:iCs/>
          <w:color w:val="auto"/>
        </w:rPr>
        <w:t xml:space="preserve"> * rep * environment * MS</w:t>
      </w:r>
      <w:r w:rsidRPr="00435072">
        <w:rPr>
          <w:rFonts w:ascii="Garamond" w:eastAsia="Garamond" w:hAnsi="Garamond" w:cs="Garamond"/>
          <w:i/>
          <w:iCs/>
          <w:color w:val="auto"/>
          <w:vertAlign w:val="subscript"/>
        </w:rPr>
        <w:t>entries</w:t>
      </w:r>
      <w:r w:rsidRPr="00435072">
        <w:rPr>
          <w:rFonts w:ascii="Garamond" w:eastAsia="Garamond" w:hAnsi="Garamond" w:cs="Garamond"/>
          <w:i/>
          <w:iCs/>
          <w:color w:val="auto"/>
          <w:vertAlign w:val="superscript"/>
        </w:rPr>
        <w:t>-1</w:t>
      </w:r>
    </w:p>
    <w:p w14:paraId="3F4F5423" w14:textId="102521E6" w:rsidR="00AF7B85" w:rsidRPr="00435072" w:rsidRDefault="000E71B2">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lastRenderedPageBreak/>
        <w:t xml:space="preserve">Where </w:t>
      </w:r>
      <w:proofErr w:type="spellStart"/>
      <w:r w:rsidRPr="00435072">
        <w:rPr>
          <w:rFonts w:ascii="Garamond" w:eastAsia="Garamond" w:hAnsi="Garamond" w:cs="Garamond"/>
          <w:i/>
          <w:iCs/>
          <w:color w:val="auto"/>
        </w:rPr>
        <w:t>V</w:t>
      </w:r>
      <w:r w:rsidRPr="00435072">
        <w:rPr>
          <w:rFonts w:ascii="Garamond" w:eastAsia="Garamond" w:hAnsi="Garamond" w:cs="Garamond"/>
          <w:i/>
          <w:iCs/>
          <w:color w:val="auto"/>
          <w:vertAlign w:val="subscript"/>
        </w:rPr>
        <w:t>entries</w:t>
      </w:r>
      <w:proofErr w:type="spellEnd"/>
      <w:r w:rsidRPr="00435072">
        <w:rPr>
          <w:rFonts w:ascii="Garamond" w:eastAsia="Garamond" w:hAnsi="Garamond" w:cs="Garamond"/>
          <w:color w:val="auto"/>
        </w:rPr>
        <w:t xml:space="preserve"> </w:t>
      </w:r>
      <w:r w:rsidR="00BE774E" w:rsidRPr="00435072">
        <w:rPr>
          <w:rFonts w:ascii="Garamond" w:eastAsia="Garamond" w:hAnsi="Garamond" w:cs="Garamond"/>
          <w:color w:val="auto"/>
        </w:rPr>
        <w:t xml:space="preserve">is </w:t>
      </w:r>
      <w:r w:rsidRPr="00435072">
        <w:rPr>
          <w:rFonts w:ascii="Garamond" w:eastAsia="Garamond" w:hAnsi="Garamond" w:cs="Garamond"/>
          <w:color w:val="auto"/>
        </w:rPr>
        <w:t>the variance among the entries,</w:t>
      </w:r>
      <w:r w:rsidR="00BE774E" w:rsidRPr="00435072">
        <w:rPr>
          <w:rFonts w:ascii="Garamond" w:eastAsia="Garamond" w:hAnsi="Garamond" w:cs="Garamond"/>
          <w:color w:val="auto"/>
        </w:rPr>
        <w:t xml:space="preserve"> </w:t>
      </w:r>
      <w:r w:rsidR="00BE774E" w:rsidRPr="00435072">
        <w:rPr>
          <w:rFonts w:ascii="Garamond" w:eastAsia="Garamond" w:hAnsi="Garamond" w:cs="Garamond"/>
          <w:i/>
          <w:iCs/>
          <w:color w:val="auto"/>
        </w:rPr>
        <w:t>rep</w:t>
      </w:r>
      <w:r w:rsidR="00BE774E" w:rsidRPr="00435072">
        <w:rPr>
          <w:rFonts w:ascii="Garamond" w:eastAsia="Garamond" w:hAnsi="Garamond" w:cs="Garamond"/>
          <w:color w:val="auto"/>
        </w:rPr>
        <w:t xml:space="preserve"> is the number of replicates,</w:t>
      </w:r>
      <w:r w:rsidRPr="00435072">
        <w:rPr>
          <w:rFonts w:ascii="Garamond" w:eastAsia="Garamond" w:hAnsi="Garamond" w:cs="Garamond"/>
          <w:color w:val="auto"/>
        </w:rPr>
        <w:t xml:space="preserve"> </w:t>
      </w:r>
      <w:r w:rsidRPr="00435072">
        <w:rPr>
          <w:rFonts w:ascii="Garamond" w:eastAsia="Garamond" w:hAnsi="Garamond" w:cs="Garamond"/>
          <w:i/>
          <w:iCs/>
          <w:color w:val="auto"/>
        </w:rPr>
        <w:t>environment</w:t>
      </w:r>
      <w:r w:rsidRPr="00435072">
        <w:rPr>
          <w:rFonts w:ascii="Garamond" w:eastAsia="Garamond" w:hAnsi="Garamond" w:cs="Garamond"/>
          <w:color w:val="auto"/>
        </w:rPr>
        <w:t xml:space="preserve"> is the number of locations in the study</w:t>
      </w:r>
      <w:r w:rsidR="00BE774E" w:rsidRPr="00435072">
        <w:rPr>
          <w:rFonts w:ascii="Garamond" w:eastAsia="Garamond" w:hAnsi="Garamond" w:cs="Garamond"/>
          <w:color w:val="auto"/>
        </w:rPr>
        <w:t>,</w:t>
      </w:r>
      <w:r w:rsidRPr="00435072">
        <w:rPr>
          <w:rFonts w:ascii="Garamond" w:eastAsia="Garamond" w:hAnsi="Garamond" w:cs="Garamond"/>
          <w:color w:val="auto"/>
        </w:rPr>
        <w:t xml:space="preserve"> and </w:t>
      </w:r>
      <w:proofErr w:type="spellStart"/>
      <w:r w:rsidRPr="00435072">
        <w:rPr>
          <w:rFonts w:ascii="Garamond" w:eastAsia="Garamond" w:hAnsi="Garamond" w:cs="Garamond"/>
          <w:i/>
          <w:iCs/>
          <w:color w:val="auto"/>
        </w:rPr>
        <w:t>MS</w:t>
      </w:r>
      <w:r w:rsidRPr="00435072">
        <w:rPr>
          <w:rFonts w:ascii="Garamond" w:eastAsia="Garamond" w:hAnsi="Garamond" w:cs="Garamond"/>
          <w:i/>
          <w:iCs/>
          <w:color w:val="auto"/>
          <w:vertAlign w:val="subscript"/>
        </w:rPr>
        <w:t>entries</w:t>
      </w:r>
      <w:proofErr w:type="spellEnd"/>
      <w:r w:rsidRPr="00435072">
        <w:rPr>
          <w:rFonts w:ascii="Garamond" w:eastAsia="Garamond" w:hAnsi="Garamond" w:cs="Garamond"/>
          <w:color w:val="auto"/>
        </w:rPr>
        <w:t xml:space="preserve"> is the squared value of expected yields for the entries (Bernardo, 2020, page 163). </w:t>
      </w:r>
      <w:r w:rsidR="00527367" w:rsidRPr="00435072">
        <w:rPr>
          <w:rFonts w:ascii="Garamond" w:eastAsia="Garamond" w:hAnsi="Garamond" w:cs="Garamond"/>
          <w:color w:val="auto"/>
        </w:rPr>
        <w:t>Heritability represents the amount of additive genetic variance as a proportion of total phenotypic variance</w:t>
      </w:r>
      <w:r w:rsidR="00170152" w:rsidRPr="00435072">
        <w:rPr>
          <w:rFonts w:ascii="Garamond" w:eastAsia="Garamond" w:hAnsi="Garamond" w:cs="Garamond"/>
          <w:color w:val="auto"/>
        </w:rPr>
        <w:t>;</w:t>
      </w:r>
      <w:r w:rsidR="00527367" w:rsidRPr="00435072">
        <w:rPr>
          <w:rFonts w:ascii="Garamond" w:eastAsia="Garamond" w:hAnsi="Garamond" w:cs="Garamond"/>
          <w:color w:val="auto"/>
        </w:rPr>
        <w:t xml:space="preserve"> as such it represents the potential progress that can be made from selection.</w:t>
      </w:r>
      <w:r w:rsidRPr="00435072">
        <w:rPr>
          <w:rFonts w:ascii="Garamond" w:eastAsia="Garamond" w:hAnsi="Garamond" w:cs="Garamond"/>
          <w:color w:val="auto"/>
        </w:rPr>
        <w:t xml:space="preserve"> To quantify the change in heritability over time, we used average heritability across a five-year sliding window. For example, heritability for 1983 was the average heritability of 1981-1985.  Finally, to model the spatial variation of heritability across North America, we used ordinary kriging implemented in </w:t>
      </w:r>
      <w:r w:rsidRPr="00435072">
        <w:rPr>
          <w:rFonts w:ascii="Garamond" w:eastAsia="Garamond" w:hAnsi="Garamond" w:cs="Garamond"/>
          <w:i/>
          <w:color w:val="auto"/>
        </w:rPr>
        <w:t>fields</w:t>
      </w:r>
      <w:r w:rsidRPr="00435072">
        <w:rPr>
          <w:rFonts w:ascii="Garamond" w:eastAsia="Garamond" w:hAnsi="Garamond" w:cs="Garamond"/>
          <w:color w:val="auto"/>
        </w:rPr>
        <w:t xml:space="preserve"> version 11.6 (</w:t>
      </w:r>
      <w:proofErr w:type="spellStart"/>
      <w:r w:rsidRPr="00435072">
        <w:rPr>
          <w:rFonts w:ascii="Garamond" w:eastAsia="Garamond" w:hAnsi="Garamond" w:cs="Garamond"/>
          <w:color w:val="auto"/>
        </w:rPr>
        <w:t>Furrer</w:t>
      </w:r>
      <w:proofErr w:type="spellEnd"/>
      <w:r w:rsidRPr="00435072">
        <w:rPr>
          <w:rFonts w:ascii="Garamond" w:eastAsia="Garamond" w:hAnsi="Garamond" w:cs="Garamond"/>
          <w:color w:val="auto"/>
        </w:rPr>
        <w:t xml:space="preserve"> et al., 2009). For spatial variation, heritability was the average heritability over the 35-year study period and across races.</w:t>
      </w:r>
    </w:p>
    <w:p w14:paraId="3A85385C" w14:textId="4C2692EE" w:rsidR="00EB26EB" w:rsidRPr="00435072" w:rsidRDefault="00527367">
      <w:pPr>
        <w:pStyle w:val="Standard"/>
        <w:widowControl/>
        <w:spacing w:after="240" w:line="480" w:lineRule="auto"/>
        <w:rPr>
          <w:rFonts w:ascii="Garamond" w:hAnsi="Garamond"/>
          <w:color w:val="auto"/>
        </w:rPr>
      </w:pPr>
      <w:bookmarkStart w:id="4" w:name="_tyjcwt"/>
      <w:bookmarkEnd w:id="4"/>
      <w:r w:rsidRPr="00435072">
        <w:rPr>
          <w:rFonts w:ascii="Garamond" w:eastAsia="Garamond" w:hAnsi="Garamond" w:cs="Garamond"/>
          <w:color w:val="auto"/>
        </w:rPr>
        <w:tab/>
        <w:t xml:space="preserve">We assessed genetic diversity in the CDBN between bean races using </w:t>
      </w:r>
      <w:proofErr w:type="spellStart"/>
      <w:r w:rsidRPr="00435072">
        <w:rPr>
          <w:rFonts w:ascii="Garamond" w:eastAsia="Garamond" w:hAnsi="Garamond" w:cs="Garamond"/>
          <w:i/>
          <w:iCs/>
          <w:color w:val="auto"/>
        </w:rPr>
        <w:t>vcftools</w:t>
      </w:r>
      <w:proofErr w:type="spellEnd"/>
      <w:r w:rsidRPr="00435072">
        <w:rPr>
          <w:rFonts w:ascii="Garamond" w:eastAsia="Garamond" w:hAnsi="Garamond" w:cs="Garamond"/>
          <w:color w:val="auto"/>
        </w:rPr>
        <w:t xml:space="preserve"> (</w:t>
      </w:r>
      <w:proofErr w:type="spellStart"/>
      <w:r w:rsidRPr="00435072">
        <w:rPr>
          <w:rFonts w:ascii="Garamond" w:eastAsia="Garamond" w:hAnsi="Garamond" w:cs="Garamond"/>
          <w:color w:val="auto"/>
        </w:rPr>
        <w:t>Danecek</w:t>
      </w:r>
      <w:proofErr w:type="spellEnd"/>
      <w:r w:rsidRPr="00435072">
        <w:rPr>
          <w:rFonts w:ascii="Garamond" w:eastAsia="Garamond" w:hAnsi="Garamond" w:cs="Garamond"/>
          <w:color w:val="auto"/>
        </w:rPr>
        <w:t xml:space="preserve"> et al 2011). </w:t>
      </w:r>
      <w:bookmarkStart w:id="5" w:name="docs-internal-guid-bb837993-7fff-41ba-15"/>
      <w:bookmarkEnd w:id="5"/>
      <w:r w:rsidRPr="00435072">
        <w:rPr>
          <w:rFonts w:ascii="Garamond" w:eastAsia="Garamond" w:hAnsi="Garamond" w:cs="Garamond"/>
          <w:color w:val="auto"/>
        </w:rPr>
        <w:t>We analyzed pairwise nucleotide diversity (</w:t>
      </w:r>
      <w:r w:rsidRPr="00435072">
        <w:rPr>
          <w:rFonts w:ascii="Garamond" w:eastAsia="Garamond" w:hAnsi="Garamond" w:cs="Garamond"/>
          <w:i/>
          <w:iCs/>
          <w:color w:val="auto"/>
        </w:rPr>
        <w:t>π</w:t>
      </w:r>
      <w:r w:rsidRPr="00435072">
        <w:rPr>
          <w:rFonts w:ascii="Garamond" w:eastAsia="Garamond" w:hAnsi="Garamond" w:cs="Garamond"/>
          <w:color w:val="auto"/>
        </w:rPr>
        <w:t xml:space="preserve">) for 1.22M SNPs that were present in the CDBN population at a MAF &gt; 5% and sequenced in at least 150 CDBN genotypes, then calculated median π and standard errors. </w:t>
      </w:r>
      <w:bookmarkStart w:id="6" w:name="docs-internal-guid-ca154191-7fff-79f2-3d"/>
      <w:bookmarkEnd w:id="6"/>
      <w:r w:rsidRPr="00435072">
        <w:rPr>
          <w:rFonts w:ascii="Garamond" w:eastAsia="Garamond" w:hAnsi="Garamond" w:cs="Garamond"/>
          <w:color w:val="auto"/>
        </w:rPr>
        <w:t>To assess if population-level genetic diversity statistics changed over the course of the CDBN, we also estimated π within races for five</w:t>
      </w:r>
      <w:r w:rsidR="004F1C30" w:rsidRPr="00435072">
        <w:rPr>
          <w:rFonts w:ascii="Garamond" w:eastAsia="Garamond" w:hAnsi="Garamond" w:cs="Garamond"/>
          <w:color w:val="auto"/>
        </w:rPr>
        <w:t>-</w:t>
      </w:r>
      <w:r w:rsidRPr="00435072">
        <w:rPr>
          <w:rFonts w:ascii="Garamond" w:eastAsia="Garamond" w:hAnsi="Garamond" w:cs="Garamond"/>
          <w:color w:val="auto"/>
        </w:rPr>
        <w:t>year windows within the CDBN timeframe. Five</w:t>
      </w:r>
      <w:r w:rsidR="004F1C30" w:rsidRPr="00435072">
        <w:rPr>
          <w:rFonts w:ascii="Garamond" w:eastAsia="Garamond" w:hAnsi="Garamond" w:cs="Garamond"/>
          <w:color w:val="auto"/>
        </w:rPr>
        <w:t>-</w:t>
      </w:r>
      <w:r w:rsidRPr="00435072">
        <w:rPr>
          <w:rFonts w:ascii="Garamond" w:eastAsia="Garamond" w:hAnsi="Garamond" w:cs="Garamond"/>
          <w:color w:val="auto"/>
        </w:rPr>
        <w:t>year windows were used to obtain a reasonable (&gt;10) sample size within races for these estimates.</w:t>
      </w:r>
    </w:p>
    <w:p w14:paraId="615BA744" w14:textId="77777777" w:rsidR="00AF7B85" w:rsidRPr="00435072" w:rsidRDefault="000E71B2" w:rsidP="00E1510D">
      <w:pPr>
        <w:pStyle w:val="Heading2"/>
        <w:numPr>
          <w:ilvl w:val="1"/>
          <w:numId w:val="1"/>
        </w:numPr>
        <w:tabs>
          <w:tab w:val="left" w:pos="0"/>
        </w:tabs>
        <w:rPr>
          <w:color w:val="auto"/>
        </w:rPr>
      </w:pPr>
      <w:r w:rsidRPr="00435072">
        <w:rPr>
          <w:color w:val="auto"/>
        </w:rPr>
        <w:t>2.4 Relationship between home field advantage, heritability and kinship</w:t>
      </w:r>
    </w:p>
    <w:p w14:paraId="142CD2C4" w14:textId="77777777" w:rsidR="00AF7B85" w:rsidRPr="00435072" w:rsidRDefault="000E71B2">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t xml:space="preserve">Finally, we identified locations suitable for breeding locally adapted crops. We defined such sites as both having a higher-than-median heritability and conferring higher-than-median home field advantages. We also quantified whether home site location had a genetic basis by correlating the spatial distance among each variety’s home site with the genetic distance among varieties. Home distance was great circle distance using </w:t>
      </w:r>
      <w:proofErr w:type="spellStart"/>
      <w:r w:rsidRPr="00435072">
        <w:rPr>
          <w:rFonts w:ascii="Garamond" w:eastAsia="Garamond" w:hAnsi="Garamond" w:cs="Garamond"/>
          <w:i/>
          <w:color w:val="auto"/>
        </w:rPr>
        <w:t>sp</w:t>
      </w:r>
      <w:proofErr w:type="spellEnd"/>
      <w:r w:rsidRPr="00435072">
        <w:rPr>
          <w:rFonts w:ascii="Garamond" w:eastAsia="Garamond" w:hAnsi="Garamond" w:cs="Garamond"/>
          <w:i/>
          <w:color w:val="auto"/>
        </w:rPr>
        <w:t xml:space="preserve"> </w:t>
      </w:r>
      <w:r w:rsidRPr="00435072">
        <w:rPr>
          <w:rFonts w:ascii="Garamond" w:eastAsia="Garamond" w:hAnsi="Garamond" w:cs="Garamond"/>
          <w:color w:val="auto"/>
        </w:rPr>
        <w:t xml:space="preserve">1.3. Genetic distance was reconstructed from the first </w:t>
      </w:r>
      <w:r w:rsidRPr="00435072">
        <w:rPr>
          <w:rFonts w:ascii="Garamond" w:eastAsia="Garamond" w:hAnsi="Garamond" w:cs="Garamond"/>
          <w:color w:val="auto"/>
        </w:rPr>
        <w:lastRenderedPageBreak/>
        <w:t xml:space="preserve">three principal components of the linkage-corrected kinship matrices. We tested the correlation using a Mantel test with 999 permutations in </w:t>
      </w:r>
      <w:r w:rsidRPr="00435072">
        <w:rPr>
          <w:rFonts w:ascii="Garamond" w:eastAsia="Garamond" w:hAnsi="Garamond" w:cs="Garamond"/>
          <w:i/>
          <w:color w:val="auto"/>
        </w:rPr>
        <w:t>vegan</w:t>
      </w:r>
      <w:r w:rsidRPr="00435072">
        <w:rPr>
          <w:rFonts w:ascii="Garamond" w:eastAsia="Garamond" w:hAnsi="Garamond" w:cs="Garamond"/>
          <w:color w:val="auto"/>
        </w:rPr>
        <w:t xml:space="preserve"> 2.5 (Oksanen et al, 2019).</w:t>
      </w:r>
    </w:p>
    <w:p w14:paraId="169E74BC" w14:textId="77777777" w:rsidR="00AF7B85" w:rsidRPr="00435072" w:rsidRDefault="000E71B2" w:rsidP="00E1510D">
      <w:pPr>
        <w:pStyle w:val="Heading2"/>
        <w:numPr>
          <w:ilvl w:val="1"/>
          <w:numId w:val="1"/>
        </w:numPr>
        <w:tabs>
          <w:tab w:val="left" w:pos="0"/>
        </w:tabs>
        <w:rPr>
          <w:color w:val="auto"/>
        </w:rPr>
      </w:pPr>
      <w:bookmarkStart w:id="7" w:name="_3dy6vkm"/>
      <w:bookmarkEnd w:id="7"/>
      <w:r w:rsidRPr="00435072">
        <w:rPr>
          <w:color w:val="auto"/>
        </w:rPr>
        <w:t>2.5 Statistical analysis</w:t>
      </w:r>
    </w:p>
    <w:p w14:paraId="57F1075E" w14:textId="77777777" w:rsidR="00AF7B85" w:rsidRPr="00435072" w:rsidRDefault="000E71B2">
      <w:pPr>
        <w:pStyle w:val="Standard"/>
        <w:widowControl/>
        <w:spacing w:after="240" w:line="480" w:lineRule="auto"/>
        <w:ind w:firstLine="360"/>
        <w:rPr>
          <w:rFonts w:ascii="Garamond" w:hAnsi="Garamond"/>
          <w:color w:val="auto"/>
        </w:rPr>
      </w:pPr>
      <w:bookmarkStart w:id="8" w:name="_1t3h5sf"/>
      <w:bookmarkEnd w:id="8"/>
      <w:r w:rsidRPr="00435072">
        <w:rPr>
          <w:rFonts w:ascii="Garamond" w:eastAsia="Garamond" w:hAnsi="Garamond" w:cs="Garamond"/>
          <w:color w:val="auto"/>
        </w:rPr>
        <w:t xml:space="preserve">All analyses were performed independently for each race. Unless otherwise noted: statistics were performed in </w:t>
      </w:r>
      <w:r w:rsidRPr="00435072">
        <w:rPr>
          <w:rFonts w:ascii="Garamond" w:eastAsia="Garamond" w:hAnsi="Garamond" w:cs="Garamond"/>
          <w:i/>
          <w:color w:val="auto"/>
        </w:rPr>
        <w:t>R</w:t>
      </w:r>
      <w:r w:rsidRPr="00435072">
        <w:rPr>
          <w:rFonts w:ascii="Garamond" w:eastAsia="Garamond" w:hAnsi="Garamond" w:cs="Garamond"/>
          <w:color w:val="auto"/>
        </w:rPr>
        <w:t xml:space="preserve"> 3.6.3 </w:t>
      </w:r>
      <w:r w:rsidRPr="00435072">
        <w:rPr>
          <w:rFonts w:ascii="Garamond" w:eastAsia="Garamond" w:hAnsi="Garamond" w:cs="Garamond"/>
          <w:i/>
          <w:color w:val="auto"/>
        </w:rPr>
        <w:t>base</w:t>
      </w:r>
      <w:r w:rsidRPr="00435072">
        <w:rPr>
          <w:rFonts w:ascii="Garamond" w:eastAsia="Garamond" w:hAnsi="Garamond" w:cs="Garamond"/>
          <w:color w:val="auto"/>
        </w:rPr>
        <w:t xml:space="preserve"> and </w:t>
      </w:r>
      <w:r w:rsidRPr="00435072">
        <w:rPr>
          <w:rFonts w:ascii="Garamond" w:eastAsia="Garamond" w:hAnsi="Garamond" w:cs="Garamond"/>
          <w:i/>
          <w:color w:val="auto"/>
        </w:rPr>
        <w:t>stats</w:t>
      </w:r>
      <w:r w:rsidRPr="00435072">
        <w:rPr>
          <w:rFonts w:ascii="Garamond" w:eastAsia="Garamond" w:hAnsi="Garamond" w:cs="Garamond"/>
          <w:color w:val="auto"/>
        </w:rPr>
        <w:t xml:space="preserve"> packages; plots were made with </w:t>
      </w:r>
      <w:r w:rsidRPr="00435072">
        <w:rPr>
          <w:rFonts w:ascii="Garamond" w:eastAsia="Garamond" w:hAnsi="Garamond" w:cs="Garamond"/>
          <w:i/>
          <w:color w:val="auto"/>
        </w:rPr>
        <w:t>ggplot2</w:t>
      </w:r>
      <w:r w:rsidRPr="00435072">
        <w:rPr>
          <w:rFonts w:ascii="Garamond" w:eastAsia="Garamond" w:hAnsi="Garamond" w:cs="Garamond"/>
          <w:color w:val="auto"/>
        </w:rPr>
        <w:t xml:space="preserve"> 3.3.0 and annotated with regression formulae using </w:t>
      </w:r>
      <w:proofErr w:type="spellStart"/>
      <w:r w:rsidRPr="00435072">
        <w:rPr>
          <w:rFonts w:ascii="Garamond" w:eastAsia="Garamond" w:hAnsi="Garamond" w:cs="Garamond"/>
          <w:i/>
          <w:color w:val="auto"/>
        </w:rPr>
        <w:t>ggpmisc</w:t>
      </w:r>
      <w:proofErr w:type="spellEnd"/>
      <w:r w:rsidRPr="00435072">
        <w:rPr>
          <w:rFonts w:ascii="Garamond" w:eastAsia="Garamond" w:hAnsi="Garamond" w:cs="Garamond"/>
          <w:color w:val="auto"/>
        </w:rPr>
        <w:t xml:space="preserve"> 0.3.3 (R Core Team, 2020; Wickham, 2016; </w:t>
      </w:r>
      <w:proofErr w:type="spellStart"/>
      <w:r w:rsidRPr="00435072">
        <w:rPr>
          <w:rFonts w:ascii="Garamond" w:eastAsia="Garamond" w:hAnsi="Garamond" w:cs="Garamond"/>
          <w:color w:val="auto"/>
        </w:rPr>
        <w:t>Aphalo</w:t>
      </w:r>
      <w:proofErr w:type="spellEnd"/>
      <w:r w:rsidRPr="00435072">
        <w:rPr>
          <w:rFonts w:ascii="Garamond" w:eastAsia="Garamond" w:hAnsi="Garamond" w:cs="Garamond"/>
          <w:color w:val="auto"/>
        </w:rPr>
        <w:t>, 2019); centering and scaling refer to a group mean of zero and standard deviation of one; errors are standard.</w:t>
      </w:r>
    </w:p>
    <w:p w14:paraId="54B48E65" w14:textId="77777777" w:rsidR="00AF7B85" w:rsidRPr="00435072" w:rsidRDefault="000E71B2" w:rsidP="00E1510D">
      <w:pPr>
        <w:pStyle w:val="Heading1"/>
        <w:numPr>
          <w:ilvl w:val="0"/>
          <w:numId w:val="1"/>
        </w:numPr>
        <w:ind w:left="360"/>
        <w:rPr>
          <w:color w:val="auto"/>
        </w:rPr>
      </w:pPr>
      <w:bookmarkStart w:id="9" w:name="_4d34og8"/>
      <w:bookmarkEnd w:id="9"/>
      <w:r w:rsidRPr="00435072">
        <w:rPr>
          <w:color w:val="auto"/>
        </w:rPr>
        <w:t>RESULTS</w:t>
      </w:r>
    </w:p>
    <w:p w14:paraId="2DC78C17" w14:textId="77777777" w:rsidR="00AF7B85" w:rsidRPr="00435072" w:rsidRDefault="000E71B2" w:rsidP="00E1510D">
      <w:pPr>
        <w:pStyle w:val="Heading2"/>
        <w:numPr>
          <w:ilvl w:val="1"/>
          <w:numId w:val="1"/>
        </w:numPr>
        <w:tabs>
          <w:tab w:val="left" w:pos="0"/>
        </w:tabs>
        <w:rPr>
          <w:color w:val="auto"/>
        </w:rPr>
      </w:pPr>
      <w:r w:rsidRPr="00435072">
        <w:rPr>
          <w:color w:val="auto"/>
        </w:rPr>
        <w:t>3.1 Home Field Advantage</w:t>
      </w:r>
    </w:p>
    <w:p w14:paraId="300266D2" w14:textId="4FB53FFC" w:rsidR="00AF7B85" w:rsidRPr="00435072" w:rsidRDefault="000E71B2" w:rsidP="00C76B7F">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t>Each dry bean race studied had a different yield potential (</w:t>
      </w:r>
      <w:r w:rsidRPr="00435072">
        <w:rPr>
          <w:rFonts w:ascii="Garamond" w:eastAsia="Garamond" w:hAnsi="Garamond" w:cs="Garamond"/>
          <w:i/>
          <w:color w:val="auto"/>
        </w:rPr>
        <w:t>F</w:t>
      </w:r>
      <w:r w:rsidRPr="00435072">
        <w:rPr>
          <w:rFonts w:ascii="Garamond" w:eastAsia="Garamond" w:hAnsi="Garamond" w:cs="Garamond"/>
          <w:color w:val="auto"/>
          <w:vertAlign w:val="subscript"/>
        </w:rPr>
        <w:t>2,13170</w:t>
      </w:r>
      <w:r w:rsidRPr="00435072">
        <w:rPr>
          <w:rFonts w:ascii="Garamond" w:eastAsia="Garamond" w:hAnsi="Garamond" w:cs="Garamond"/>
          <w:color w:val="auto"/>
        </w:rPr>
        <w:t xml:space="preserve"> = 608; </w:t>
      </w:r>
      <w:r w:rsidRPr="00435072">
        <w:rPr>
          <w:rFonts w:ascii="Garamond" w:eastAsia="Garamond" w:hAnsi="Garamond" w:cs="Garamond"/>
          <w:i/>
          <w:color w:val="auto"/>
        </w:rPr>
        <w:t>p</w:t>
      </w:r>
      <w:r w:rsidRPr="00435072">
        <w:rPr>
          <w:rFonts w:ascii="Garamond" w:eastAsia="Garamond" w:hAnsi="Garamond" w:cs="Garamond"/>
          <w:color w:val="auto"/>
        </w:rPr>
        <w:t xml:space="preserve"> &lt; 0.001, Figure 2a; Table S</w:t>
      </w:r>
      <w:r w:rsidR="0024245D" w:rsidRPr="00435072">
        <w:rPr>
          <w:rFonts w:ascii="Garamond" w:eastAsia="Garamond" w:hAnsi="Garamond" w:cs="Garamond"/>
          <w:color w:val="auto"/>
        </w:rPr>
        <w:t>2</w:t>
      </w:r>
      <w:r w:rsidRPr="00435072">
        <w:rPr>
          <w:rFonts w:ascii="Garamond" w:eastAsia="Garamond" w:hAnsi="Garamond" w:cs="Garamond"/>
          <w:color w:val="auto"/>
        </w:rPr>
        <w:t>): By 2015, Nueva Granada entries were expected to yield 2370 ± 40 kg ha</w:t>
      </w:r>
      <w:r w:rsidRPr="00435072">
        <w:rPr>
          <w:rFonts w:ascii="Garamond" w:eastAsia="Garamond" w:hAnsi="Garamond" w:cs="Garamond"/>
          <w:color w:val="auto"/>
          <w:vertAlign w:val="superscript"/>
        </w:rPr>
        <w:t>-1</w:t>
      </w:r>
      <w:r w:rsidRPr="00435072">
        <w:rPr>
          <w:rFonts w:ascii="Garamond" w:eastAsia="Garamond" w:hAnsi="Garamond" w:cs="Garamond"/>
          <w:color w:val="auto"/>
        </w:rPr>
        <w:t>, Durango entries, 3060 ± 30 kg ha</w:t>
      </w:r>
      <w:r w:rsidRPr="00435072">
        <w:rPr>
          <w:rFonts w:ascii="Garamond" w:eastAsia="Garamond" w:hAnsi="Garamond" w:cs="Garamond"/>
          <w:color w:val="auto"/>
          <w:vertAlign w:val="superscript"/>
        </w:rPr>
        <w:t>-1</w:t>
      </w:r>
      <w:r w:rsidRPr="00435072">
        <w:rPr>
          <w:rFonts w:ascii="Garamond" w:eastAsia="Garamond" w:hAnsi="Garamond" w:cs="Garamond"/>
          <w:color w:val="auto"/>
        </w:rPr>
        <w:t>, and Mesoamerican entries, 2850 ± 40 kg ha</w:t>
      </w:r>
      <w:r w:rsidRPr="00435072">
        <w:rPr>
          <w:rFonts w:ascii="Garamond" w:eastAsia="Garamond" w:hAnsi="Garamond" w:cs="Garamond"/>
          <w:color w:val="auto"/>
          <w:vertAlign w:val="superscript"/>
        </w:rPr>
        <w:t>-1</w:t>
      </w:r>
      <w:r w:rsidRPr="00435072">
        <w:rPr>
          <w:rFonts w:ascii="Garamond" w:eastAsia="Garamond" w:hAnsi="Garamond" w:cs="Garamond"/>
          <w:color w:val="auto"/>
        </w:rPr>
        <w:t>. In agreement with previous studies (Vandemark et al 2014), yields of all races improved during the study period, albeit at different rates (</w:t>
      </w:r>
      <w:r w:rsidRPr="00435072">
        <w:rPr>
          <w:rFonts w:ascii="Garamond" w:eastAsia="Garamond" w:hAnsi="Garamond" w:cs="Garamond"/>
          <w:i/>
          <w:color w:val="auto"/>
        </w:rPr>
        <w:t>F</w:t>
      </w:r>
      <w:r w:rsidRPr="00435072">
        <w:rPr>
          <w:rFonts w:ascii="Garamond" w:eastAsia="Garamond" w:hAnsi="Garamond" w:cs="Garamond"/>
          <w:color w:val="auto"/>
          <w:vertAlign w:val="subscript"/>
        </w:rPr>
        <w:t>2,13170</w:t>
      </w:r>
      <w:r w:rsidRPr="00435072">
        <w:rPr>
          <w:rFonts w:ascii="Garamond" w:eastAsia="Garamond" w:hAnsi="Garamond" w:cs="Garamond"/>
          <w:color w:val="auto"/>
        </w:rPr>
        <w:t xml:space="preserve"> = 4.00, </w:t>
      </w:r>
      <w:r w:rsidRPr="00435072">
        <w:rPr>
          <w:rFonts w:ascii="Garamond" w:eastAsia="Garamond" w:hAnsi="Garamond" w:cs="Garamond"/>
          <w:i/>
          <w:color w:val="auto"/>
        </w:rPr>
        <w:t>p</w:t>
      </w:r>
      <w:r w:rsidRPr="00435072">
        <w:rPr>
          <w:rFonts w:ascii="Garamond" w:eastAsia="Garamond" w:hAnsi="Garamond" w:cs="Garamond"/>
          <w:color w:val="auto"/>
        </w:rPr>
        <w:t xml:space="preserve"> = 0.02).  Nueva Granada yields grew by 16 ± 2 kg ha</w:t>
      </w:r>
      <w:r w:rsidRPr="00435072">
        <w:rPr>
          <w:rFonts w:ascii="Garamond" w:eastAsia="Garamond" w:hAnsi="Garamond" w:cs="Garamond"/>
          <w:color w:val="auto"/>
          <w:vertAlign w:val="superscript"/>
        </w:rPr>
        <w:t>-1</w:t>
      </w:r>
      <w:r w:rsidRPr="00435072">
        <w:rPr>
          <w:rFonts w:ascii="Garamond" w:eastAsia="Garamond" w:hAnsi="Garamond" w:cs="Garamond"/>
          <w:color w:val="auto"/>
        </w:rPr>
        <w:t xml:space="preserve"> yr</w:t>
      </w:r>
      <w:r w:rsidRPr="00435072">
        <w:rPr>
          <w:rFonts w:ascii="Garamond" w:eastAsia="Garamond" w:hAnsi="Garamond" w:cs="Garamond"/>
          <w:color w:val="auto"/>
          <w:vertAlign w:val="superscript"/>
        </w:rPr>
        <w:t xml:space="preserve">-1 </w:t>
      </w:r>
      <w:r w:rsidRPr="00435072">
        <w:rPr>
          <w:rFonts w:ascii="Garamond" w:eastAsia="Garamond" w:hAnsi="Garamond" w:cs="Garamond"/>
          <w:color w:val="auto"/>
        </w:rPr>
        <w:t>(</w:t>
      </w:r>
      <w:r w:rsidRPr="00435072">
        <w:rPr>
          <w:rFonts w:ascii="Garamond" w:eastAsia="Garamond" w:hAnsi="Garamond" w:cs="Garamond"/>
          <w:i/>
          <w:color w:val="auto"/>
        </w:rPr>
        <w:t>p</w:t>
      </w:r>
      <w:r w:rsidRPr="00435072">
        <w:rPr>
          <w:rFonts w:ascii="Garamond" w:eastAsia="Garamond" w:hAnsi="Garamond" w:cs="Garamond"/>
          <w:color w:val="auto"/>
        </w:rPr>
        <w:t xml:space="preserve"> &lt; 0.001), and Durango yields grew by 14 ± 1 kg ha</w:t>
      </w:r>
      <w:r w:rsidRPr="00435072">
        <w:rPr>
          <w:rFonts w:ascii="Garamond" w:eastAsia="Garamond" w:hAnsi="Garamond" w:cs="Garamond"/>
          <w:color w:val="auto"/>
          <w:vertAlign w:val="superscript"/>
        </w:rPr>
        <w:t>-1</w:t>
      </w:r>
      <w:r w:rsidRPr="00435072">
        <w:rPr>
          <w:rFonts w:ascii="Garamond" w:eastAsia="Garamond" w:hAnsi="Garamond" w:cs="Garamond"/>
          <w:color w:val="auto"/>
        </w:rPr>
        <w:t xml:space="preserve"> yr</w:t>
      </w:r>
      <w:r w:rsidRPr="00435072">
        <w:rPr>
          <w:rFonts w:ascii="Garamond" w:eastAsia="Garamond" w:hAnsi="Garamond" w:cs="Garamond"/>
          <w:color w:val="auto"/>
          <w:vertAlign w:val="superscript"/>
        </w:rPr>
        <w:t xml:space="preserve">-1 </w:t>
      </w:r>
      <w:r w:rsidRPr="00435072">
        <w:rPr>
          <w:rFonts w:ascii="Garamond" w:eastAsia="Garamond" w:hAnsi="Garamond" w:cs="Garamond"/>
          <w:color w:val="auto"/>
        </w:rPr>
        <w:t>(</w:t>
      </w:r>
      <w:r w:rsidRPr="00435072">
        <w:rPr>
          <w:rFonts w:ascii="Garamond" w:eastAsia="Garamond" w:hAnsi="Garamond" w:cs="Garamond"/>
          <w:i/>
          <w:color w:val="auto"/>
        </w:rPr>
        <w:t>p</w:t>
      </w:r>
      <w:r w:rsidRPr="00435072">
        <w:rPr>
          <w:rFonts w:ascii="Garamond" w:eastAsia="Garamond" w:hAnsi="Garamond" w:cs="Garamond"/>
          <w:color w:val="auto"/>
        </w:rPr>
        <w:t xml:space="preserve"> &lt; 0.001). Mesoamerican yields grew the fastest, by </w:t>
      </w:r>
      <w:bookmarkStart w:id="10" w:name="_Hlk82442592"/>
      <w:r w:rsidRPr="00435072">
        <w:rPr>
          <w:rFonts w:ascii="Garamond" w:eastAsia="Garamond" w:hAnsi="Garamond" w:cs="Garamond"/>
          <w:color w:val="auto"/>
        </w:rPr>
        <w:t>20 ± 2 kg ha</w:t>
      </w:r>
      <w:r w:rsidRPr="00435072">
        <w:rPr>
          <w:rFonts w:ascii="Garamond" w:eastAsia="Garamond" w:hAnsi="Garamond" w:cs="Garamond"/>
          <w:color w:val="auto"/>
          <w:vertAlign w:val="superscript"/>
        </w:rPr>
        <w:t>-1</w:t>
      </w:r>
      <w:r w:rsidRPr="00435072">
        <w:rPr>
          <w:rFonts w:ascii="Garamond" w:eastAsia="Garamond" w:hAnsi="Garamond" w:cs="Garamond"/>
          <w:color w:val="auto"/>
        </w:rPr>
        <w:t xml:space="preserve"> yr</w:t>
      </w:r>
      <w:r w:rsidRPr="00435072">
        <w:rPr>
          <w:rFonts w:ascii="Garamond" w:eastAsia="Garamond" w:hAnsi="Garamond" w:cs="Garamond"/>
          <w:color w:val="auto"/>
          <w:vertAlign w:val="superscript"/>
        </w:rPr>
        <w:t>-1</w:t>
      </w:r>
      <w:bookmarkEnd w:id="10"/>
      <w:r w:rsidRPr="00435072">
        <w:rPr>
          <w:rFonts w:ascii="Garamond" w:eastAsia="Garamond" w:hAnsi="Garamond" w:cs="Garamond"/>
          <w:color w:val="auto"/>
          <w:vertAlign w:val="superscript"/>
        </w:rPr>
        <w:t xml:space="preserve"> </w:t>
      </w:r>
      <w:r w:rsidRPr="00435072">
        <w:rPr>
          <w:rFonts w:ascii="Garamond" w:eastAsia="Garamond" w:hAnsi="Garamond" w:cs="Garamond"/>
          <w:color w:val="auto"/>
        </w:rPr>
        <w:t>(</w:t>
      </w:r>
      <w:r w:rsidRPr="00435072">
        <w:rPr>
          <w:rFonts w:ascii="Garamond" w:eastAsia="Garamond" w:hAnsi="Garamond" w:cs="Garamond"/>
          <w:i/>
          <w:color w:val="auto"/>
        </w:rPr>
        <w:t>p</w:t>
      </w:r>
      <w:r w:rsidRPr="00435072">
        <w:rPr>
          <w:rFonts w:ascii="Garamond" w:eastAsia="Garamond" w:hAnsi="Garamond" w:cs="Garamond"/>
          <w:color w:val="auto"/>
        </w:rPr>
        <w:t xml:space="preserve"> &lt; 0.001).</w:t>
      </w:r>
    </w:p>
    <w:p w14:paraId="5A8DEA56" w14:textId="0ADB9675" w:rsidR="00AF7B85" w:rsidRPr="00435072" w:rsidRDefault="000E71B2" w:rsidP="00ED5315">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t xml:space="preserve">We partitioned yield variation into genetic and environmental components within the two </w:t>
      </w:r>
      <w:proofErr w:type="spellStart"/>
      <w:r w:rsidRPr="00435072">
        <w:rPr>
          <w:rFonts w:ascii="Garamond" w:eastAsia="Garamond" w:hAnsi="Garamond" w:cs="Garamond"/>
          <w:color w:val="auto"/>
        </w:rPr>
        <w:t>genepools</w:t>
      </w:r>
      <w:proofErr w:type="spellEnd"/>
      <w:r w:rsidRPr="00435072">
        <w:rPr>
          <w:rFonts w:ascii="Garamond" w:eastAsia="Garamond" w:hAnsi="Garamond" w:cs="Garamond"/>
          <w:color w:val="auto"/>
        </w:rPr>
        <w:t xml:space="preserve"> and three races (Table 2). Emphasizing the importance of local conditions, the largest source of variability in yield across all races was a location-by-year interaction (44.9-48.7%), followed by an effect of location alone (29-33.1%). In contrast, year-to-year variation and genotype variation were small (2.4-3% and 3.2-4.1%). To test for a contribution of local adaptation to these fitness </w:t>
      </w:r>
      <w:r w:rsidRPr="00435072">
        <w:rPr>
          <w:rFonts w:ascii="Garamond" w:eastAsia="Garamond" w:hAnsi="Garamond" w:cs="Garamond"/>
          <w:color w:val="auto"/>
        </w:rPr>
        <w:lastRenderedPageBreak/>
        <w:t>gains, we also assessed the variation in yield explained by each CDBN entry’s home field advantage (HFA). In Nueva Granada entries, HFA accounted for 1.1% of yield variation and reduced unexplained yield variation by 6.4% (Table 2). In Durango entries, HFA accounted for 1.3% of yield variation and reduced residual variation by 8.3%. Similarly, HFA accounted for 1.3% of Mesoamerican yield variation and reduced residual variation by 7.7%. Including principal components (PCs) as covariates for genetic relatedness did not reduce HFA; in fact, including genetic relatedness as a predictor of yield reduced model parsimony (Δ</w:t>
      </w:r>
      <w:r w:rsidRPr="00435072">
        <w:rPr>
          <w:rFonts w:ascii="Garamond" w:eastAsia="Garamond" w:hAnsi="Garamond" w:cs="Garamond"/>
          <w:i/>
          <w:color w:val="auto"/>
        </w:rPr>
        <w:t>AIC</w:t>
      </w:r>
      <w:r w:rsidRPr="00435072">
        <w:rPr>
          <w:rFonts w:ascii="Garamond" w:eastAsia="Garamond" w:hAnsi="Garamond" w:cs="Garamond"/>
          <w:color w:val="auto"/>
        </w:rPr>
        <w:t xml:space="preserve"> = 339 (Nueva Granada), 890 (Durango), and 608 (Mesoamerican); Table </w:t>
      </w:r>
      <w:r w:rsidR="00527367" w:rsidRPr="00435072">
        <w:rPr>
          <w:rFonts w:ascii="Garamond" w:eastAsia="Garamond" w:hAnsi="Garamond" w:cs="Garamond"/>
          <w:color w:val="auto"/>
        </w:rPr>
        <w:t>S3</w:t>
      </w:r>
      <w:r w:rsidRPr="00435072">
        <w:rPr>
          <w:rFonts w:ascii="Garamond" w:eastAsia="Garamond" w:hAnsi="Garamond" w:cs="Garamond"/>
          <w:color w:val="auto"/>
        </w:rPr>
        <w:t>). These three PCs accounted for 39%, 44%, and 42% of genetic variance in the Nueva Granada, Durango, and Mesoamerican entries, respectively (</w:t>
      </w:r>
      <w:r w:rsidR="000D525E" w:rsidRPr="00435072">
        <w:rPr>
          <w:rFonts w:ascii="Garamond" w:eastAsia="Garamond" w:hAnsi="Garamond" w:cs="Garamond"/>
          <w:color w:val="auto"/>
        </w:rPr>
        <w:t>Figure S2</w:t>
      </w:r>
      <w:r w:rsidRPr="00435072">
        <w:rPr>
          <w:rFonts w:ascii="Garamond" w:eastAsia="Garamond" w:hAnsi="Garamond" w:cs="Garamond"/>
          <w:color w:val="auto"/>
        </w:rPr>
        <w:t>).</w:t>
      </w:r>
    </w:p>
    <w:p w14:paraId="1163DCE8" w14:textId="5CE79693" w:rsidR="00AF7B85" w:rsidRPr="00435072" w:rsidRDefault="000E71B2">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t xml:space="preserve">We next determined if HFA </w:t>
      </w:r>
      <w:r w:rsidR="009E65F4" w:rsidRPr="00435072">
        <w:rPr>
          <w:rFonts w:ascii="Garamond" w:eastAsia="Garamond" w:hAnsi="Garamond" w:cs="Garamond"/>
          <w:color w:val="auto"/>
        </w:rPr>
        <w:t xml:space="preserve">for each race </w:t>
      </w:r>
      <w:r w:rsidRPr="00435072">
        <w:rPr>
          <w:rFonts w:ascii="Garamond" w:eastAsia="Garamond" w:hAnsi="Garamond" w:cs="Garamond"/>
          <w:color w:val="auto"/>
        </w:rPr>
        <w:t xml:space="preserve">were larger than expected and whether these </w:t>
      </w:r>
      <w:r w:rsidR="00527367" w:rsidRPr="00435072">
        <w:rPr>
          <w:rFonts w:ascii="Garamond" w:eastAsia="Garamond" w:hAnsi="Garamond" w:cs="Garamond"/>
          <w:color w:val="auto"/>
        </w:rPr>
        <w:t>HFA</w:t>
      </w:r>
      <w:r w:rsidR="009E65F4" w:rsidRPr="00435072">
        <w:rPr>
          <w:rFonts w:ascii="Garamond" w:eastAsia="Garamond" w:hAnsi="Garamond" w:cs="Garamond"/>
          <w:color w:val="auto"/>
        </w:rPr>
        <w:t>s</w:t>
      </w:r>
      <w:r w:rsidRPr="00435072">
        <w:rPr>
          <w:rFonts w:ascii="Garamond" w:eastAsia="Garamond" w:hAnsi="Garamond" w:cs="Garamond"/>
          <w:color w:val="auto"/>
        </w:rPr>
        <w:t xml:space="preserve"> were agronomically significant. Nueva Granada entries</w:t>
      </w:r>
      <w:r w:rsidR="00D07BD1" w:rsidRPr="00435072">
        <w:rPr>
          <w:rFonts w:ascii="Garamond" w:eastAsia="Garamond" w:hAnsi="Garamond" w:cs="Garamond"/>
          <w:color w:val="auto"/>
        </w:rPr>
        <w:t xml:space="preserve"> </w:t>
      </w:r>
      <w:r w:rsidR="00D456A4" w:rsidRPr="00435072">
        <w:rPr>
          <w:rFonts w:ascii="Garamond" w:eastAsia="Garamond" w:hAnsi="Garamond" w:cs="Garamond"/>
          <w:color w:val="auto"/>
        </w:rPr>
        <w:t xml:space="preserve">did not receive a population-wide home field advantage, as </w:t>
      </w:r>
      <w:r w:rsidRPr="00435072">
        <w:rPr>
          <w:rFonts w:ascii="Garamond" w:eastAsia="Garamond" w:hAnsi="Garamond" w:cs="Garamond"/>
          <w:color w:val="auto"/>
        </w:rPr>
        <w:t>yield gains that were not significantly different from the expectation of 357 kg ha</w:t>
      </w:r>
      <w:r w:rsidRPr="00435072">
        <w:rPr>
          <w:rFonts w:ascii="Garamond" w:eastAsia="Garamond" w:hAnsi="Garamond" w:cs="Garamond"/>
          <w:color w:val="auto"/>
          <w:vertAlign w:val="superscript"/>
        </w:rPr>
        <w:t>-1</w:t>
      </w:r>
      <w:r w:rsidRPr="00435072">
        <w:rPr>
          <w:rFonts w:ascii="Garamond" w:eastAsia="Garamond" w:hAnsi="Garamond" w:cs="Garamond"/>
          <w:color w:val="auto"/>
        </w:rPr>
        <w:t xml:space="preserve"> based on permutations of variation in Nueva Granada yields (</w:t>
      </w:r>
      <w:r w:rsidRPr="00435072">
        <w:rPr>
          <w:rFonts w:ascii="Garamond" w:eastAsia="Garamond" w:hAnsi="Garamond" w:cs="Garamond"/>
          <w:i/>
          <w:color w:val="auto"/>
        </w:rPr>
        <w:t>p</w:t>
      </w:r>
      <w:r w:rsidRPr="00435072">
        <w:rPr>
          <w:rFonts w:ascii="Garamond" w:eastAsia="Garamond" w:hAnsi="Garamond" w:cs="Garamond"/>
          <w:color w:val="auto"/>
        </w:rPr>
        <w:t xml:space="preserve"> = 0.21; Figure 2b). In Durango entries, HFA conferred an average yield gain of 472 kg ha</w:t>
      </w:r>
      <w:r w:rsidRPr="00435072">
        <w:rPr>
          <w:rFonts w:ascii="Garamond" w:eastAsia="Garamond" w:hAnsi="Garamond" w:cs="Garamond"/>
          <w:color w:val="auto"/>
          <w:vertAlign w:val="superscript"/>
        </w:rPr>
        <w:t>-1</w:t>
      </w:r>
      <w:r w:rsidRPr="00435072">
        <w:rPr>
          <w:rFonts w:ascii="Garamond" w:eastAsia="Garamond" w:hAnsi="Garamond" w:cs="Garamond"/>
          <w:color w:val="auto"/>
        </w:rPr>
        <w:t>, 109 kg ha</w:t>
      </w:r>
      <w:r w:rsidRPr="00435072">
        <w:rPr>
          <w:rFonts w:ascii="Garamond" w:eastAsia="Garamond" w:hAnsi="Garamond" w:cs="Garamond"/>
          <w:color w:val="auto"/>
          <w:vertAlign w:val="superscript"/>
        </w:rPr>
        <w:t xml:space="preserve">-1 </w:t>
      </w:r>
      <w:r w:rsidRPr="00435072">
        <w:rPr>
          <w:rFonts w:ascii="Garamond" w:eastAsia="Garamond" w:hAnsi="Garamond" w:cs="Garamond"/>
          <w:color w:val="auto"/>
        </w:rPr>
        <w:t>larger than expected (90% confidence: 72-146 kg ha</w:t>
      </w:r>
      <w:r w:rsidRPr="00435072">
        <w:rPr>
          <w:rFonts w:ascii="Garamond" w:eastAsia="Garamond" w:hAnsi="Garamond" w:cs="Garamond"/>
          <w:color w:val="auto"/>
          <w:vertAlign w:val="superscript"/>
        </w:rPr>
        <w:t>-1</w:t>
      </w:r>
      <w:r w:rsidRPr="00435072">
        <w:rPr>
          <w:rFonts w:ascii="Garamond" w:eastAsia="Garamond" w:hAnsi="Garamond" w:cs="Garamond"/>
          <w:color w:val="auto"/>
        </w:rPr>
        <w:t xml:space="preserve">; </w:t>
      </w:r>
      <w:r w:rsidRPr="00435072">
        <w:rPr>
          <w:rFonts w:ascii="Garamond" w:eastAsia="Garamond" w:hAnsi="Garamond" w:cs="Garamond"/>
          <w:i/>
          <w:color w:val="auto"/>
        </w:rPr>
        <w:t>p</w:t>
      </w:r>
      <w:r w:rsidRPr="00435072">
        <w:rPr>
          <w:rFonts w:ascii="Garamond" w:eastAsia="Garamond" w:hAnsi="Garamond" w:cs="Garamond"/>
          <w:color w:val="auto"/>
        </w:rPr>
        <w:t xml:space="preserve"> = 0.002). The Durango HFA was 15% of expected 2015 yields</w:t>
      </w:r>
      <w:r w:rsidR="00527367" w:rsidRPr="00435072">
        <w:rPr>
          <w:rFonts w:ascii="Garamond" w:eastAsia="Garamond" w:hAnsi="Garamond" w:cs="Garamond"/>
          <w:color w:val="auto"/>
        </w:rPr>
        <w:t>,</w:t>
      </w:r>
      <w:r w:rsidR="00D456A4" w:rsidRPr="00435072">
        <w:rPr>
          <w:rFonts w:ascii="Garamond" w:eastAsia="Garamond" w:hAnsi="Garamond" w:cs="Garamond"/>
          <w:color w:val="auto"/>
        </w:rPr>
        <w:t xml:space="preserve"> (3060 ± 30 kg ha</w:t>
      </w:r>
      <w:r w:rsidR="00D456A4" w:rsidRPr="00435072">
        <w:rPr>
          <w:rFonts w:ascii="Garamond" w:eastAsia="Garamond" w:hAnsi="Garamond" w:cs="Garamond"/>
          <w:color w:val="auto"/>
          <w:vertAlign w:val="superscript"/>
        </w:rPr>
        <w:t>-1</w:t>
      </w:r>
      <w:r w:rsidR="00D456A4" w:rsidRPr="00435072">
        <w:rPr>
          <w:rFonts w:ascii="Garamond" w:eastAsia="Garamond" w:hAnsi="Garamond" w:cs="Garamond"/>
          <w:color w:val="auto"/>
        </w:rPr>
        <w:t>)</w:t>
      </w:r>
      <w:r w:rsidR="00D07BD1" w:rsidRPr="00435072">
        <w:rPr>
          <w:rFonts w:ascii="Garamond" w:eastAsia="Garamond" w:hAnsi="Garamond" w:cs="Garamond"/>
          <w:color w:val="auto"/>
        </w:rPr>
        <w:t xml:space="preserve"> </w:t>
      </w:r>
      <w:r w:rsidR="00D456A4" w:rsidRPr="00435072">
        <w:rPr>
          <w:rFonts w:ascii="Garamond" w:eastAsia="Garamond" w:hAnsi="Garamond" w:cs="Garamond"/>
          <w:color w:val="auto"/>
        </w:rPr>
        <w:t xml:space="preserve">and was </w:t>
      </w:r>
      <w:r w:rsidRPr="00435072">
        <w:rPr>
          <w:rFonts w:ascii="Garamond" w:eastAsia="Garamond" w:hAnsi="Garamond" w:cs="Garamond"/>
          <w:color w:val="auto"/>
        </w:rPr>
        <w:t xml:space="preserve">equivalent to 34 years of </w:t>
      </w:r>
      <w:r w:rsidR="00D456A4" w:rsidRPr="00435072">
        <w:rPr>
          <w:rFonts w:ascii="Garamond" w:eastAsia="Garamond" w:hAnsi="Garamond" w:cs="Garamond"/>
          <w:color w:val="auto"/>
        </w:rPr>
        <w:t xml:space="preserve">Durango </w:t>
      </w:r>
      <w:r w:rsidRPr="00435072">
        <w:rPr>
          <w:rFonts w:ascii="Garamond" w:eastAsia="Garamond" w:hAnsi="Garamond" w:cs="Garamond"/>
          <w:color w:val="auto"/>
        </w:rPr>
        <w:t>yield gains</w:t>
      </w:r>
      <w:r w:rsidR="00D456A4" w:rsidRPr="00435072">
        <w:rPr>
          <w:rFonts w:ascii="Garamond" w:eastAsia="Garamond" w:hAnsi="Garamond" w:cs="Garamond"/>
          <w:color w:val="auto"/>
        </w:rPr>
        <w:t xml:space="preserve"> (14 ± 1 kg ha</w:t>
      </w:r>
      <w:r w:rsidR="00D456A4" w:rsidRPr="00435072">
        <w:rPr>
          <w:rFonts w:ascii="Garamond" w:eastAsia="Garamond" w:hAnsi="Garamond" w:cs="Garamond"/>
          <w:color w:val="auto"/>
          <w:vertAlign w:val="superscript"/>
        </w:rPr>
        <w:t>-1</w:t>
      </w:r>
      <w:r w:rsidR="00D456A4" w:rsidRPr="00435072">
        <w:rPr>
          <w:rFonts w:ascii="Garamond" w:eastAsia="Garamond" w:hAnsi="Garamond" w:cs="Garamond"/>
          <w:color w:val="auto"/>
        </w:rPr>
        <w:t>year</w:t>
      </w:r>
      <w:r w:rsidR="00D456A4" w:rsidRPr="00435072">
        <w:rPr>
          <w:rFonts w:ascii="Garamond" w:eastAsia="Garamond" w:hAnsi="Garamond" w:cs="Garamond"/>
          <w:color w:val="auto"/>
          <w:vertAlign w:val="superscript"/>
        </w:rPr>
        <w:t>-1</w:t>
      </w:r>
      <w:r w:rsidR="00D456A4" w:rsidRPr="00435072">
        <w:rPr>
          <w:rFonts w:ascii="Garamond" w:eastAsia="Garamond" w:hAnsi="Garamond" w:cs="Garamond"/>
          <w:color w:val="auto"/>
        </w:rPr>
        <w:t>)</w:t>
      </w:r>
      <w:r w:rsidRPr="00435072">
        <w:rPr>
          <w:rFonts w:ascii="Garamond" w:eastAsia="Garamond" w:hAnsi="Garamond" w:cs="Garamond"/>
          <w:color w:val="auto"/>
        </w:rPr>
        <w:t>. In Mesoamerican entries, HFA conferred a yield gain of 453 kg ha</w:t>
      </w:r>
      <w:r w:rsidRPr="00435072">
        <w:rPr>
          <w:rFonts w:ascii="Garamond" w:eastAsia="Garamond" w:hAnsi="Garamond" w:cs="Garamond"/>
          <w:color w:val="auto"/>
          <w:vertAlign w:val="superscript"/>
        </w:rPr>
        <w:t>-1</w:t>
      </w:r>
      <w:r w:rsidRPr="00435072">
        <w:rPr>
          <w:rFonts w:ascii="Garamond" w:eastAsia="Garamond" w:hAnsi="Garamond" w:cs="Garamond"/>
          <w:color w:val="auto"/>
        </w:rPr>
        <w:t>, 89 kg ha</w:t>
      </w:r>
      <w:r w:rsidRPr="00435072">
        <w:rPr>
          <w:rFonts w:ascii="Garamond" w:eastAsia="Garamond" w:hAnsi="Garamond" w:cs="Garamond"/>
          <w:color w:val="auto"/>
          <w:vertAlign w:val="superscript"/>
        </w:rPr>
        <w:t xml:space="preserve">-1 </w:t>
      </w:r>
      <w:r w:rsidRPr="00435072">
        <w:rPr>
          <w:rFonts w:ascii="Garamond" w:eastAsia="Garamond" w:hAnsi="Garamond" w:cs="Garamond"/>
          <w:color w:val="auto"/>
        </w:rPr>
        <w:t>larger than expected (90% confidence: 44 -134 kg ha</w:t>
      </w:r>
      <w:r w:rsidRPr="00435072">
        <w:rPr>
          <w:rFonts w:ascii="Garamond" w:eastAsia="Garamond" w:hAnsi="Garamond" w:cs="Garamond"/>
          <w:color w:val="auto"/>
          <w:vertAlign w:val="superscript"/>
        </w:rPr>
        <w:t>-1</w:t>
      </w:r>
      <w:r w:rsidRPr="00435072">
        <w:rPr>
          <w:rFonts w:ascii="Garamond" w:eastAsia="Garamond" w:hAnsi="Garamond" w:cs="Garamond"/>
          <w:color w:val="auto"/>
        </w:rPr>
        <w:t xml:space="preserve">; </w:t>
      </w:r>
      <w:r w:rsidRPr="00435072">
        <w:rPr>
          <w:rFonts w:ascii="Garamond" w:eastAsia="Garamond" w:hAnsi="Garamond" w:cs="Garamond"/>
          <w:i/>
          <w:color w:val="auto"/>
        </w:rPr>
        <w:t>p</w:t>
      </w:r>
      <w:r w:rsidRPr="00435072">
        <w:rPr>
          <w:rFonts w:ascii="Garamond" w:eastAsia="Garamond" w:hAnsi="Garamond" w:cs="Garamond"/>
          <w:color w:val="auto"/>
        </w:rPr>
        <w:t xml:space="preserve"> = 0.002). The average Mesoamerican HFA was 16% of expected 2015 yields</w:t>
      </w:r>
      <w:r w:rsidR="00D456A4" w:rsidRPr="00435072">
        <w:rPr>
          <w:rFonts w:ascii="Garamond" w:eastAsia="Garamond" w:hAnsi="Garamond" w:cs="Garamond"/>
          <w:color w:val="auto"/>
        </w:rPr>
        <w:t xml:space="preserve"> (2850 ± 40 kg ha</w:t>
      </w:r>
      <w:r w:rsidR="00D456A4" w:rsidRPr="00435072">
        <w:rPr>
          <w:rFonts w:ascii="Garamond" w:eastAsia="Garamond" w:hAnsi="Garamond" w:cs="Garamond"/>
          <w:color w:val="auto"/>
          <w:vertAlign w:val="superscript"/>
        </w:rPr>
        <w:t>-1</w:t>
      </w:r>
      <w:r w:rsidR="00D456A4" w:rsidRPr="00435072">
        <w:rPr>
          <w:rFonts w:ascii="Garamond" w:eastAsia="Garamond" w:hAnsi="Garamond" w:cs="Garamond"/>
          <w:color w:val="auto"/>
        </w:rPr>
        <w:t>)</w:t>
      </w:r>
      <w:r w:rsidR="00D07BD1" w:rsidRPr="00435072">
        <w:rPr>
          <w:rFonts w:ascii="Garamond" w:eastAsia="Garamond" w:hAnsi="Garamond" w:cs="Garamond"/>
          <w:color w:val="auto"/>
        </w:rPr>
        <w:t xml:space="preserve"> </w:t>
      </w:r>
      <w:r w:rsidRPr="00435072">
        <w:rPr>
          <w:rFonts w:ascii="Garamond" w:eastAsia="Garamond" w:hAnsi="Garamond" w:cs="Garamond"/>
          <w:color w:val="auto"/>
        </w:rPr>
        <w:t xml:space="preserve">and </w:t>
      </w:r>
      <w:r w:rsidR="00D456A4" w:rsidRPr="00435072">
        <w:rPr>
          <w:rFonts w:ascii="Garamond" w:eastAsia="Garamond" w:hAnsi="Garamond" w:cs="Garamond"/>
          <w:color w:val="auto"/>
        </w:rPr>
        <w:t xml:space="preserve">was </w:t>
      </w:r>
      <w:r w:rsidRPr="00435072">
        <w:rPr>
          <w:rFonts w:ascii="Garamond" w:eastAsia="Garamond" w:hAnsi="Garamond" w:cs="Garamond"/>
          <w:color w:val="auto"/>
        </w:rPr>
        <w:t>equivalent to 22 years of yield gains</w:t>
      </w:r>
      <w:r w:rsidR="00D456A4" w:rsidRPr="00435072">
        <w:rPr>
          <w:rFonts w:ascii="Garamond" w:eastAsia="Garamond" w:hAnsi="Garamond" w:cs="Garamond"/>
          <w:color w:val="auto"/>
        </w:rPr>
        <w:t xml:space="preserve"> (20 ± 2 kg ha</w:t>
      </w:r>
      <w:r w:rsidR="00D456A4" w:rsidRPr="00435072">
        <w:rPr>
          <w:rFonts w:ascii="Garamond" w:eastAsia="Garamond" w:hAnsi="Garamond" w:cs="Garamond"/>
          <w:color w:val="auto"/>
          <w:vertAlign w:val="superscript"/>
        </w:rPr>
        <w:t>-1</w:t>
      </w:r>
      <w:r w:rsidR="00D456A4" w:rsidRPr="00435072">
        <w:rPr>
          <w:rFonts w:ascii="Garamond" w:eastAsia="Garamond" w:hAnsi="Garamond" w:cs="Garamond"/>
          <w:color w:val="auto"/>
        </w:rPr>
        <w:t xml:space="preserve"> yr</w:t>
      </w:r>
      <w:r w:rsidR="00D456A4" w:rsidRPr="00435072">
        <w:rPr>
          <w:rFonts w:ascii="Garamond" w:eastAsia="Garamond" w:hAnsi="Garamond" w:cs="Garamond"/>
          <w:color w:val="auto"/>
          <w:vertAlign w:val="superscript"/>
        </w:rPr>
        <w:t>-1</w:t>
      </w:r>
      <w:r w:rsidR="00D456A4" w:rsidRPr="00435072">
        <w:rPr>
          <w:rFonts w:ascii="Garamond" w:eastAsia="Garamond" w:hAnsi="Garamond" w:cs="Garamond"/>
          <w:color w:val="auto"/>
        </w:rPr>
        <w:t>)</w:t>
      </w:r>
      <w:r w:rsidRPr="00435072">
        <w:rPr>
          <w:rFonts w:ascii="Garamond" w:eastAsia="Garamond" w:hAnsi="Garamond" w:cs="Garamond"/>
          <w:color w:val="auto"/>
        </w:rPr>
        <w:t xml:space="preserve">. Thus, some environmental specialization had been preserved in modern North American varieties deriving from the </w:t>
      </w:r>
      <w:r w:rsidR="00794C49" w:rsidRPr="00435072">
        <w:rPr>
          <w:rFonts w:ascii="Garamond" w:eastAsia="Garamond" w:hAnsi="Garamond" w:cs="Garamond"/>
          <w:color w:val="auto"/>
        </w:rPr>
        <w:t xml:space="preserve">Durango </w:t>
      </w:r>
      <w:r w:rsidRPr="00435072">
        <w:rPr>
          <w:rFonts w:ascii="Garamond" w:eastAsia="Garamond" w:hAnsi="Garamond" w:cs="Garamond"/>
          <w:color w:val="auto"/>
        </w:rPr>
        <w:t>race, but</w:t>
      </w:r>
      <w:r w:rsidR="00B468F3" w:rsidRPr="00435072">
        <w:rPr>
          <w:rFonts w:ascii="Garamond" w:eastAsia="Garamond" w:hAnsi="Garamond" w:cs="Garamond"/>
          <w:color w:val="auto"/>
        </w:rPr>
        <w:t xml:space="preserve"> was lost in the Mesoamerican race and absent in the </w:t>
      </w:r>
      <w:r w:rsidRPr="00435072">
        <w:rPr>
          <w:rFonts w:ascii="Garamond" w:eastAsia="Garamond" w:hAnsi="Garamond" w:cs="Garamond"/>
          <w:color w:val="auto"/>
        </w:rPr>
        <w:t>Nueva Granada race.</w:t>
      </w:r>
    </w:p>
    <w:p w14:paraId="3F1E7DD5" w14:textId="7A0DFB71" w:rsidR="00AF7B85" w:rsidRPr="00435072" w:rsidRDefault="000E71B2">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lastRenderedPageBreak/>
        <w:t>Though environmental specialization was present within two dry bean races, we found inconsistent evidence that dry bean breeders tried to leverage HFA, in that there were inconsistent, moderately significant changes in HFA among races and across time (</w:t>
      </w:r>
      <w:r w:rsidRPr="00435072">
        <w:rPr>
          <w:rFonts w:ascii="Garamond" w:eastAsia="Garamond" w:hAnsi="Garamond" w:cs="Garamond"/>
          <w:i/>
          <w:color w:val="auto"/>
        </w:rPr>
        <w:t>F</w:t>
      </w:r>
      <w:r w:rsidRPr="00435072">
        <w:rPr>
          <w:rFonts w:ascii="Garamond" w:eastAsia="Garamond" w:hAnsi="Garamond" w:cs="Garamond"/>
          <w:color w:val="auto"/>
          <w:vertAlign w:val="subscript"/>
        </w:rPr>
        <w:t>2,94</w:t>
      </w:r>
      <w:r w:rsidRPr="00435072">
        <w:rPr>
          <w:rFonts w:ascii="Garamond" w:eastAsia="Garamond" w:hAnsi="Garamond" w:cs="Garamond"/>
          <w:color w:val="auto"/>
        </w:rPr>
        <w:t xml:space="preserve"> = 4.82; </w:t>
      </w:r>
      <w:r w:rsidRPr="00435072">
        <w:rPr>
          <w:rFonts w:ascii="Garamond" w:eastAsia="Garamond" w:hAnsi="Garamond" w:cs="Garamond"/>
          <w:i/>
          <w:color w:val="auto"/>
        </w:rPr>
        <w:t>p</w:t>
      </w:r>
      <w:r w:rsidRPr="00435072">
        <w:rPr>
          <w:rFonts w:ascii="Garamond" w:eastAsia="Garamond" w:hAnsi="Garamond" w:cs="Garamond"/>
          <w:color w:val="auto"/>
        </w:rPr>
        <w:t xml:space="preserve"> = 0.01; Table </w:t>
      </w:r>
      <w:r w:rsidR="00E24F3C" w:rsidRPr="00435072">
        <w:rPr>
          <w:rFonts w:ascii="Garamond" w:eastAsia="Garamond" w:hAnsi="Garamond" w:cs="Garamond"/>
          <w:color w:val="auto"/>
        </w:rPr>
        <w:t>S4</w:t>
      </w:r>
      <w:r w:rsidRPr="00435072">
        <w:rPr>
          <w:rFonts w:ascii="Garamond" w:eastAsia="Garamond" w:hAnsi="Garamond" w:cs="Garamond"/>
          <w:color w:val="auto"/>
        </w:rPr>
        <w:t>). HFA increased slightly across the study period in Durango entries, by 4.3 ± 2.0 kg ha</w:t>
      </w:r>
      <w:r w:rsidRPr="00435072">
        <w:rPr>
          <w:rFonts w:ascii="Garamond" w:eastAsia="Garamond" w:hAnsi="Garamond" w:cs="Garamond"/>
          <w:color w:val="auto"/>
          <w:vertAlign w:val="superscript"/>
        </w:rPr>
        <w:t>-1</w:t>
      </w:r>
      <w:r w:rsidRPr="00435072">
        <w:rPr>
          <w:rFonts w:ascii="Garamond" w:eastAsia="Garamond" w:hAnsi="Garamond" w:cs="Garamond"/>
          <w:color w:val="auto"/>
        </w:rPr>
        <w:t xml:space="preserve"> yr</w:t>
      </w:r>
      <w:r w:rsidRPr="00435072">
        <w:rPr>
          <w:rFonts w:ascii="Garamond" w:eastAsia="Garamond" w:hAnsi="Garamond" w:cs="Garamond"/>
          <w:color w:val="auto"/>
          <w:vertAlign w:val="superscript"/>
        </w:rPr>
        <w:t xml:space="preserve">-1 </w:t>
      </w:r>
      <w:r w:rsidRPr="00435072">
        <w:rPr>
          <w:rFonts w:ascii="Garamond" w:eastAsia="Garamond" w:hAnsi="Garamond" w:cs="Garamond"/>
          <w:color w:val="auto"/>
        </w:rPr>
        <w:t>(</w:t>
      </w:r>
      <w:r w:rsidRPr="00435072">
        <w:rPr>
          <w:rFonts w:ascii="Garamond" w:eastAsia="Garamond" w:hAnsi="Garamond" w:cs="Garamond"/>
          <w:i/>
          <w:color w:val="auto"/>
        </w:rPr>
        <w:t>p</w:t>
      </w:r>
      <w:r w:rsidRPr="00435072">
        <w:rPr>
          <w:rFonts w:ascii="Garamond" w:eastAsia="Garamond" w:hAnsi="Garamond" w:cs="Garamond"/>
          <w:color w:val="auto"/>
        </w:rPr>
        <w:t xml:space="preserve"> = 0.04; Figure 2b). In Mesoamerican entries, however, HFA decreased by 8.4 ± 3.5 kg ha</w:t>
      </w:r>
      <w:r w:rsidRPr="00435072">
        <w:rPr>
          <w:rFonts w:ascii="Garamond" w:eastAsia="Garamond" w:hAnsi="Garamond" w:cs="Garamond"/>
          <w:color w:val="auto"/>
          <w:vertAlign w:val="superscript"/>
        </w:rPr>
        <w:t>-1</w:t>
      </w:r>
      <w:r w:rsidRPr="00435072">
        <w:rPr>
          <w:rFonts w:ascii="Garamond" w:eastAsia="Garamond" w:hAnsi="Garamond" w:cs="Garamond"/>
          <w:color w:val="auto"/>
        </w:rPr>
        <w:t xml:space="preserve"> yr</w:t>
      </w:r>
      <w:r w:rsidRPr="00435072">
        <w:rPr>
          <w:rFonts w:ascii="Garamond" w:eastAsia="Garamond" w:hAnsi="Garamond" w:cs="Garamond"/>
          <w:color w:val="auto"/>
          <w:vertAlign w:val="superscript"/>
        </w:rPr>
        <w:t>-1</w:t>
      </w:r>
      <w:r w:rsidRPr="00435072">
        <w:rPr>
          <w:rFonts w:ascii="Garamond" w:eastAsia="Garamond" w:hAnsi="Garamond" w:cs="Garamond"/>
          <w:color w:val="auto"/>
        </w:rPr>
        <w:t xml:space="preserve"> (</w:t>
      </w:r>
      <w:r w:rsidRPr="00435072">
        <w:rPr>
          <w:rFonts w:ascii="Garamond" w:eastAsia="Garamond" w:hAnsi="Garamond" w:cs="Garamond"/>
          <w:i/>
          <w:color w:val="auto"/>
        </w:rPr>
        <w:t>p</w:t>
      </w:r>
      <w:r w:rsidRPr="00435072">
        <w:rPr>
          <w:rFonts w:ascii="Garamond" w:eastAsia="Garamond" w:hAnsi="Garamond" w:cs="Garamond"/>
          <w:color w:val="auto"/>
        </w:rPr>
        <w:t xml:space="preserve"> = 0.02) and by the end of the study period was no larger than expected based on permutation.</w:t>
      </w:r>
    </w:p>
    <w:p w14:paraId="0FCE2E25" w14:textId="77777777" w:rsidR="00AF7B85" w:rsidRPr="00435072" w:rsidRDefault="000E71B2" w:rsidP="00E1510D">
      <w:pPr>
        <w:pStyle w:val="Heading2"/>
        <w:numPr>
          <w:ilvl w:val="1"/>
          <w:numId w:val="1"/>
        </w:numPr>
        <w:tabs>
          <w:tab w:val="left" w:pos="0"/>
        </w:tabs>
        <w:rPr>
          <w:color w:val="auto"/>
        </w:rPr>
      </w:pPr>
      <w:r w:rsidRPr="00435072">
        <w:rPr>
          <w:color w:val="auto"/>
        </w:rPr>
        <w:t>3.2 Spatial and Temporal Decay in Heritability</w:t>
      </w:r>
    </w:p>
    <w:p w14:paraId="189FBB0D" w14:textId="44962102" w:rsidR="00AF7B85" w:rsidRPr="00435072" w:rsidRDefault="000E71B2" w:rsidP="00C76B7F">
      <w:pPr>
        <w:pStyle w:val="Standard"/>
        <w:widowControl/>
        <w:spacing w:after="240" w:line="480" w:lineRule="auto"/>
        <w:ind w:firstLine="360"/>
        <w:rPr>
          <w:rFonts w:ascii="Garamond" w:hAnsi="Garamond"/>
          <w:color w:val="auto"/>
        </w:rPr>
      </w:pPr>
      <w:bookmarkStart w:id="11" w:name="_2s8eyo1"/>
      <w:bookmarkEnd w:id="11"/>
      <w:r w:rsidRPr="00435072">
        <w:rPr>
          <w:rFonts w:ascii="Garamond" w:eastAsia="Garamond" w:hAnsi="Garamond" w:cs="Garamond"/>
          <w:color w:val="auto"/>
        </w:rPr>
        <w:t xml:space="preserve">We next determined narrow-sense heritability in yield across 2170 location-year combinations in the CDBN without accounting for HFA. Yield </w:t>
      </w:r>
      <w:proofErr w:type="spellStart"/>
      <w:r w:rsidRPr="00435072">
        <w:rPr>
          <w:rFonts w:ascii="Garamond" w:eastAsia="Garamond" w:hAnsi="Garamond" w:cs="Garamond"/>
          <w:color w:val="auto"/>
        </w:rPr>
        <w:t>heritabilities</w:t>
      </w:r>
      <w:proofErr w:type="spellEnd"/>
      <w:r w:rsidRPr="00435072">
        <w:rPr>
          <w:rFonts w:ascii="Garamond" w:eastAsia="Garamond" w:hAnsi="Garamond" w:cs="Garamond"/>
          <w:color w:val="auto"/>
        </w:rPr>
        <w:t xml:space="preserve"> were highest in the northwestern United States and southwestern Canada and decreased along a south-eastern gradient (Figure 3). </w:t>
      </w:r>
      <w:proofErr w:type="spellStart"/>
      <w:r w:rsidRPr="00435072">
        <w:rPr>
          <w:rFonts w:ascii="Garamond" w:eastAsia="Garamond" w:hAnsi="Garamond" w:cs="Garamond"/>
          <w:color w:val="auto"/>
        </w:rPr>
        <w:t>Heritabilities</w:t>
      </w:r>
      <w:proofErr w:type="spellEnd"/>
      <w:r w:rsidRPr="00435072">
        <w:rPr>
          <w:rFonts w:ascii="Garamond" w:eastAsia="Garamond" w:hAnsi="Garamond" w:cs="Garamond"/>
          <w:color w:val="auto"/>
        </w:rPr>
        <w:t xml:space="preserve"> were stable over large geographic ranges (~1013 km), although year-to-year fluctuations in the direction of the gradient in yield heritability were evident (</w:t>
      </w:r>
      <w:r w:rsidR="000D525E" w:rsidRPr="00435072">
        <w:rPr>
          <w:rFonts w:ascii="Garamond" w:eastAsia="Garamond" w:hAnsi="Garamond" w:cs="Garamond"/>
          <w:color w:val="auto"/>
        </w:rPr>
        <w:t>Figure S3</w:t>
      </w:r>
      <w:r w:rsidRPr="00435072">
        <w:rPr>
          <w:rFonts w:ascii="Garamond" w:eastAsia="Garamond" w:hAnsi="Garamond" w:cs="Garamond"/>
          <w:color w:val="auto"/>
        </w:rPr>
        <w:t xml:space="preserve">). More commonly used trial locations did not have more consistent </w:t>
      </w:r>
      <w:proofErr w:type="spellStart"/>
      <w:r w:rsidRPr="00435072">
        <w:rPr>
          <w:rFonts w:ascii="Garamond" w:eastAsia="Garamond" w:hAnsi="Garamond" w:cs="Garamond"/>
          <w:color w:val="auto"/>
        </w:rPr>
        <w:t>heritabilities</w:t>
      </w:r>
      <w:proofErr w:type="spellEnd"/>
      <w:r w:rsidRPr="00435072">
        <w:rPr>
          <w:rFonts w:ascii="Garamond" w:eastAsia="Garamond" w:hAnsi="Garamond" w:cs="Garamond"/>
          <w:color w:val="auto"/>
        </w:rPr>
        <w:t xml:space="preserve">: in fact, there was a positive relationship between the number of trial years at a location and the standard deviation in </w:t>
      </w:r>
      <w:proofErr w:type="spellStart"/>
      <w:r w:rsidRPr="00435072">
        <w:rPr>
          <w:rFonts w:ascii="Garamond" w:eastAsia="Garamond" w:hAnsi="Garamond" w:cs="Garamond"/>
          <w:color w:val="auto"/>
        </w:rPr>
        <w:t>heritabilities</w:t>
      </w:r>
      <w:proofErr w:type="spellEnd"/>
      <w:r w:rsidRPr="00435072">
        <w:rPr>
          <w:rFonts w:ascii="Garamond" w:eastAsia="Garamond" w:hAnsi="Garamond" w:cs="Garamond"/>
          <w:color w:val="auto"/>
        </w:rPr>
        <w:t xml:space="preserve"> (yield stability) across trial years (</w:t>
      </w:r>
      <w:r w:rsidRPr="00435072">
        <w:rPr>
          <w:rFonts w:ascii="Garamond" w:eastAsia="Garamond" w:hAnsi="Garamond" w:cs="Garamond"/>
          <w:i/>
          <w:color w:val="auto"/>
        </w:rPr>
        <w:t>p</w:t>
      </w:r>
      <w:r w:rsidRPr="00435072">
        <w:rPr>
          <w:rFonts w:ascii="Garamond" w:eastAsia="Garamond" w:hAnsi="Garamond" w:cs="Garamond"/>
          <w:color w:val="auto"/>
        </w:rPr>
        <w:t xml:space="preserve"> = 0.014, </w:t>
      </w:r>
      <w:r w:rsidR="000D525E" w:rsidRPr="00435072">
        <w:rPr>
          <w:rFonts w:ascii="Garamond" w:eastAsia="Garamond" w:hAnsi="Garamond" w:cs="Garamond"/>
          <w:color w:val="auto"/>
        </w:rPr>
        <w:t>Figure S4</w:t>
      </w:r>
      <w:r w:rsidRPr="00435072">
        <w:rPr>
          <w:rFonts w:ascii="Garamond" w:eastAsia="Garamond" w:hAnsi="Garamond" w:cs="Garamond"/>
          <w:color w:val="auto"/>
        </w:rPr>
        <w:t>A). Location-specific heritability was also unrelated to yield stability at the location (</w:t>
      </w:r>
      <w:r w:rsidRPr="00435072">
        <w:rPr>
          <w:rFonts w:ascii="Garamond" w:eastAsia="Garamond" w:hAnsi="Garamond" w:cs="Garamond"/>
          <w:i/>
          <w:color w:val="auto"/>
        </w:rPr>
        <w:t>p</w:t>
      </w:r>
      <w:r w:rsidRPr="00435072">
        <w:rPr>
          <w:rFonts w:ascii="Garamond" w:eastAsia="Garamond" w:hAnsi="Garamond" w:cs="Garamond"/>
          <w:color w:val="auto"/>
        </w:rPr>
        <w:t xml:space="preserve"> &gt; 0.05; </w:t>
      </w:r>
      <w:r w:rsidR="000D525E" w:rsidRPr="00435072">
        <w:rPr>
          <w:rFonts w:ascii="Garamond" w:eastAsia="Garamond" w:hAnsi="Garamond" w:cs="Garamond"/>
          <w:color w:val="auto"/>
        </w:rPr>
        <w:t>Figure S4</w:t>
      </w:r>
      <w:r w:rsidRPr="00435072">
        <w:rPr>
          <w:rFonts w:ascii="Garamond" w:eastAsia="Garamond" w:hAnsi="Garamond" w:cs="Garamond"/>
          <w:color w:val="auto"/>
        </w:rPr>
        <w:t>B). Heritability was higher in higher quality site-years (</w:t>
      </w:r>
      <w:r w:rsidRPr="00435072">
        <w:rPr>
          <w:rFonts w:ascii="Garamond" w:eastAsia="Garamond" w:hAnsi="Garamond" w:cs="Garamond"/>
          <w:i/>
          <w:color w:val="auto"/>
        </w:rPr>
        <w:t>p</w:t>
      </w:r>
      <w:r w:rsidRPr="00435072">
        <w:rPr>
          <w:rFonts w:ascii="Garamond" w:eastAsia="Garamond" w:hAnsi="Garamond" w:cs="Garamond"/>
          <w:color w:val="auto"/>
        </w:rPr>
        <w:t xml:space="preserve"> &lt; 0.05), with environmental quality measured as the average yield of entries of a race in that site-year (Fig S3C; Finlay and Wilkinson, 1963). However, this trend was confounded with values across time, which reflected the direct act of selection for improvement on CDBN entries. Specifically, there were trends in yield heritability across years which varied by bean race. As hypothesized, heritability decreased in Mesoamerican entries by 0.005 yr</w:t>
      </w:r>
      <w:r w:rsidRPr="00435072">
        <w:rPr>
          <w:rFonts w:ascii="Garamond" w:eastAsia="Garamond" w:hAnsi="Garamond" w:cs="Garamond"/>
          <w:color w:val="auto"/>
          <w:vertAlign w:val="superscript"/>
        </w:rPr>
        <w:t>-1</w:t>
      </w:r>
      <w:r w:rsidRPr="00435072">
        <w:rPr>
          <w:rFonts w:ascii="Garamond" w:eastAsia="Garamond" w:hAnsi="Garamond" w:cs="Garamond"/>
          <w:color w:val="auto"/>
        </w:rPr>
        <w:t xml:space="preserve"> (</w:t>
      </w:r>
      <w:r w:rsidRPr="00435072">
        <w:rPr>
          <w:rFonts w:ascii="Garamond" w:eastAsia="Garamond" w:hAnsi="Garamond" w:cs="Garamond"/>
          <w:i/>
          <w:color w:val="auto"/>
        </w:rPr>
        <w:t>p</w:t>
      </w:r>
      <w:r w:rsidRPr="00435072">
        <w:rPr>
          <w:rFonts w:ascii="Garamond" w:eastAsia="Garamond" w:hAnsi="Garamond" w:cs="Garamond"/>
          <w:color w:val="auto"/>
        </w:rPr>
        <w:t xml:space="preserve"> &lt; 0.001). In contrast, Nueva Granada and Durango entries showed an increase in yield heritability over time, with yield heritability increasing by 0.007 yr</w:t>
      </w:r>
      <w:r w:rsidRPr="00435072">
        <w:rPr>
          <w:rFonts w:ascii="Garamond" w:eastAsia="Garamond" w:hAnsi="Garamond" w:cs="Garamond"/>
          <w:color w:val="auto"/>
          <w:vertAlign w:val="superscript"/>
        </w:rPr>
        <w:t>-1</w:t>
      </w:r>
      <w:r w:rsidRPr="00435072">
        <w:rPr>
          <w:rFonts w:ascii="Garamond" w:eastAsia="Garamond" w:hAnsi="Garamond" w:cs="Garamond"/>
          <w:color w:val="auto"/>
        </w:rPr>
        <w:t xml:space="preserve"> and 0.004 yr</w:t>
      </w:r>
      <w:r w:rsidRPr="00435072">
        <w:rPr>
          <w:rFonts w:ascii="Garamond" w:eastAsia="Garamond" w:hAnsi="Garamond" w:cs="Garamond"/>
          <w:color w:val="auto"/>
          <w:vertAlign w:val="superscript"/>
        </w:rPr>
        <w:t>-1</w:t>
      </w:r>
      <w:r w:rsidRPr="00435072">
        <w:rPr>
          <w:rFonts w:ascii="Garamond" w:eastAsia="Garamond" w:hAnsi="Garamond" w:cs="Garamond"/>
          <w:color w:val="auto"/>
        </w:rPr>
        <w:t>, respectively (</w:t>
      </w:r>
      <w:r w:rsidRPr="00435072">
        <w:rPr>
          <w:rFonts w:ascii="Garamond" w:eastAsia="Garamond" w:hAnsi="Garamond" w:cs="Garamond"/>
          <w:i/>
          <w:color w:val="auto"/>
        </w:rPr>
        <w:t>p</w:t>
      </w:r>
      <w:r w:rsidRPr="00435072">
        <w:rPr>
          <w:rFonts w:ascii="Garamond" w:eastAsia="Garamond" w:hAnsi="Garamond" w:cs="Garamond"/>
          <w:color w:val="auto"/>
        </w:rPr>
        <w:t xml:space="preserve"> &lt; 0.001). </w:t>
      </w:r>
      <w:r w:rsidR="00527367" w:rsidRPr="00435072">
        <w:rPr>
          <w:rFonts w:ascii="Garamond" w:eastAsia="Garamond" w:hAnsi="Garamond" w:cs="Garamond"/>
          <w:color w:val="auto"/>
        </w:rPr>
        <w:t xml:space="preserve">Overall genetic </w:t>
      </w:r>
      <w:r w:rsidR="00527367" w:rsidRPr="00435072">
        <w:rPr>
          <w:rFonts w:ascii="Garamond" w:eastAsia="Garamond" w:hAnsi="Garamond" w:cs="Garamond"/>
          <w:color w:val="auto"/>
        </w:rPr>
        <w:lastRenderedPageBreak/>
        <w:t>diversity in the CDBN, as measured by median nucleotide diversity (π), was not significantly different for Durango (0.231 +/- 0.013 SE) and Mesoamerican entries (0.233 +/- 0.016 SE), but was significantly lower for Nueva Granada entries (0.042 +/0 0.022 SE). Interestingly, π was lower later in the CDBN in Mesoamerican entries, and lower earlier in the CDBN in Durango entries, though these differences were not significant (Supplementary Table S</w:t>
      </w:r>
      <w:r w:rsidR="00E24F3C" w:rsidRPr="00435072">
        <w:rPr>
          <w:rFonts w:ascii="Garamond" w:eastAsia="Garamond" w:hAnsi="Garamond" w:cs="Garamond"/>
          <w:color w:val="auto"/>
        </w:rPr>
        <w:t>5</w:t>
      </w:r>
      <w:r w:rsidR="00527367" w:rsidRPr="00435072">
        <w:rPr>
          <w:rFonts w:ascii="Garamond" w:eastAsia="Garamond" w:hAnsi="Garamond" w:cs="Garamond"/>
          <w:color w:val="auto"/>
        </w:rPr>
        <w:t xml:space="preserve">). </w:t>
      </w:r>
      <w:r w:rsidRPr="00435072">
        <w:rPr>
          <w:rFonts w:ascii="Garamond" w:hAnsi="Garamond"/>
          <w:color w:val="auto"/>
        </w:rPr>
        <w:t xml:space="preserve"> </w:t>
      </w:r>
      <w:r w:rsidRPr="00435072">
        <w:rPr>
          <w:rFonts w:ascii="Garamond" w:eastAsia="Garamond" w:hAnsi="Garamond" w:cs="Garamond"/>
          <w:color w:val="auto"/>
        </w:rPr>
        <w:t xml:space="preserve">To test for a genetic basis for environmental specialization, we determined whether more closely related CDBN entries had spatially closer home sites. Entries in the Durango (Mantel’s </w:t>
      </w:r>
      <w:r w:rsidRPr="00435072">
        <w:rPr>
          <w:rFonts w:ascii="Garamond" w:eastAsia="Garamond" w:hAnsi="Garamond" w:cs="Garamond"/>
          <w:i/>
          <w:color w:val="auto"/>
        </w:rPr>
        <w:t>r</w:t>
      </w:r>
      <w:r w:rsidRPr="00435072">
        <w:rPr>
          <w:rFonts w:ascii="Garamond" w:eastAsia="Garamond" w:hAnsi="Garamond" w:cs="Garamond"/>
          <w:color w:val="auto"/>
        </w:rPr>
        <w:t xml:space="preserve"> = 0.11; </w:t>
      </w:r>
      <w:r w:rsidRPr="00435072">
        <w:rPr>
          <w:rFonts w:ascii="Garamond" w:eastAsia="Garamond" w:hAnsi="Garamond" w:cs="Garamond"/>
          <w:i/>
          <w:color w:val="auto"/>
        </w:rPr>
        <w:t>p</w:t>
      </w:r>
      <w:r w:rsidRPr="00435072">
        <w:rPr>
          <w:rFonts w:ascii="Garamond" w:eastAsia="Garamond" w:hAnsi="Garamond" w:cs="Garamond"/>
          <w:color w:val="auto"/>
        </w:rPr>
        <w:t xml:space="preserve"> = 0.001) and Mesoamerican (Mantel’s </w:t>
      </w:r>
      <w:r w:rsidRPr="00435072">
        <w:rPr>
          <w:rFonts w:ascii="Garamond" w:eastAsia="Garamond" w:hAnsi="Garamond" w:cs="Garamond"/>
          <w:i/>
          <w:color w:val="auto"/>
        </w:rPr>
        <w:t>r</w:t>
      </w:r>
      <w:r w:rsidRPr="00435072">
        <w:rPr>
          <w:rFonts w:ascii="Garamond" w:eastAsia="Garamond" w:hAnsi="Garamond" w:cs="Garamond"/>
          <w:color w:val="auto"/>
        </w:rPr>
        <w:t xml:space="preserve"> = 0.068; </w:t>
      </w:r>
      <w:r w:rsidRPr="00435072">
        <w:rPr>
          <w:rFonts w:ascii="Garamond" w:eastAsia="Garamond" w:hAnsi="Garamond" w:cs="Garamond"/>
          <w:i/>
          <w:color w:val="auto"/>
        </w:rPr>
        <w:t>p</w:t>
      </w:r>
      <w:r w:rsidRPr="00435072">
        <w:rPr>
          <w:rFonts w:ascii="Garamond" w:eastAsia="Garamond" w:hAnsi="Garamond" w:cs="Garamond"/>
          <w:color w:val="auto"/>
        </w:rPr>
        <w:t xml:space="preserve"> = 0.01) races showed this relationship, while entries in the Nueva Granada race did not (</w:t>
      </w:r>
      <w:r w:rsidRPr="00435072">
        <w:rPr>
          <w:rFonts w:ascii="Garamond" w:eastAsia="Garamond" w:hAnsi="Garamond" w:cs="Garamond"/>
          <w:i/>
          <w:color w:val="auto"/>
        </w:rPr>
        <w:t>p</w:t>
      </w:r>
      <w:r w:rsidRPr="00435072">
        <w:rPr>
          <w:rFonts w:ascii="Garamond" w:eastAsia="Garamond" w:hAnsi="Garamond" w:cs="Garamond"/>
          <w:color w:val="auto"/>
        </w:rPr>
        <w:t xml:space="preserve"> = 0.6). Finally, we found no tradeoff between heritability and home field advantage within races (</w:t>
      </w:r>
      <w:r w:rsidRPr="00435072">
        <w:rPr>
          <w:rFonts w:ascii="Garamond" w:eastAsia="Garamond" w:hAnsi="Garamond" w:cs="Garamond"/>
          <w:i/>
          <w:color w:val="auto"/>
        </w:rPr>
        <w:t>F</w:t>
      </w:r>
      <w:r w:rsidRPr="00435072">
        <w:rPr>
          <w:rFonts w:ascii="Garamond" w:eastAsia="Garamond" w:hAnsi="Garamond" w:cs="Garamond"/>
          <w:color w:val="auto"/>
          <w:vertAlign w:val="subscript"/>
        </w:rPr>
        <w:t>2,97</w:t>
      </w:r>
      <w:r w:rsidRPr="00435072">
        <w:rPr>
          <w:rFonts w:ascii="Garamond" w:eastAsia="Garamond" w:hAnsi="Garamond" w:cs="Garamond"/>
          <w:color w:val="auto"/>
        </w:rPr>
        <w:t xml:space="preserve"> = 1.27; </w:t>
      </w:r>
      <w:r w:rsidRPr="00435072">
        <w:rPr>
          <w:rFonts w:ascii="Garamond" w:eastAsia="Garamond" w:hAnsi="Garamond" w:cs="Garamond"/>
          <w:i/>
          <w:color w:val="auto"/>
        </w:rPr>
        <w:t>p</w:t>
      </w:r>
      <w:r w:rsidRPr="00435072">
        <w:rPr>
          <w:rFonts w:ascii="Garamond" w:eastAsia="Garamond" w:hAnsi="Garamond" w:cs="Garamond"/>
          <w:color w:val="auto"/>
        </w:rPr>
        <w:t xml:space="preserve"> = 0.3; Figure 4).</w:t>
      </w:r>
    </w:p>
    <w:p w14:paraId="42D79C18" w14:textId="77777777" w:rsidR="00AF7B85" w:rsidRPr="00435072" w:rsidRDefault="000E71B2" w:rsidP="00E1510D">
      <w:pPr>
        <w:pStyle w:val="Heading1"/>
        <w:numPr>
          <w:ilvl w:val="0"/>
          <w:numId w:val="1"/>
        </w:numPr>
        <w:ind w:left="360"/>
        <w:rPr>
          <w:color w:val="auto"/>
        </w:rPr>
      </w:pPr>
      <w:r w:rsidRPr="00435072">
        <w:rPr>
          <w:color w:val="auto"/>
        </w:rPr>
        <w:t>DISCUSSION</w:t>
      </w:r>
    </w:p>
    <w:p w14:paraId="648C0B4D" w14:textId="77777777" w:rsidR="00AF7B85" w:rsidRPr="00435072" w:rsidRDefault="000E71B2" w:rsidP="00E1510D">
      <w:pPr>
        <w:pStyle w:val="Heading2"/>
        <w:numPr>
          <w:ilvl w:val="1"/>
          <w:numId w:val="1"/>
        </w:numPr>
        <w:tabs>
          <w:tab w:val="left" w:pos="0"/>
        </w:tabs>
        <w:rPr>
          <w:color w:val="auto"/>
        </w:rPr>
      </w:pPr>
      <w:r w:rsidRPr="00435072">
        <w:rPr>
          <w:color w:val="auto"/>
        </w:rPr>
        <w:t>4.1 Orthogonal Metrics to Interpret Past Selection and Guide Future Improvement</w:t>
      </w:r>
    </w:p>
    <w:p w14:paraId="590A0848" w14:textId="2703B9E7" w:rsidR="00AF7B85" w:rsidRPr="00435072" w:rsidRDefault="000E71B2" w:rsidP="00C76B7F">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t>Modern breeding techniques have achieved remarkable success in increasing the fitness and phenotypic stability of cultivated plants through breeding programs that focus on broad adaptation at large spatial scales. Efforts such as the CDBN have selected for both broad and regional environmental adaptation; however, ecological theory suggests that across environments that vary spatially or temporally, the most fit population will be a mix of narrowly adapted specialists (</w:t>
      </w:r>
      <w:proofErr w:type="spellStart"/>
      <w:r w:rsidRPr="00435072">
        <w:rPr>
          <w:rFonts w:ascii="Garamond" w:eastAsia="Garamond" w:hAnsi="Garamond" w:cs="Garamond"/>
          <w:color w:val="auto"/>
        </w:rPr>
        <w:t>Levins</w:t>
      </w:r>
      <w:proofErr w:type="spellEnd"/>
      <w:r w:rsidRPr="00435072">
        <w:rPr>
          <w:rFonts w:ascii="Garamond" w:eastAsia="Garamond" w:hAnsi="Garamond" w:cs="Garamond"/>
          <w:color w:val="auto"/>
        </w:rPr>
        <w:t xml:space="preserve">, 1962). Ascertaining the presence and amount of environmental specialization remaining in broadly adapted crop species may provide an opportunity to further improve crop fitness by leveraging local adaptation. In other words, to continue improving common bean, we may need to select for locally important alleles, i.e. conditionally neutral alleles that affect performance in individual environments without affecting performance in alternate environments. Yet unknown is whether these locally adapted alleles or gene complexes are still segregating within advanced common bean breeding </w:t>
      </w:r>
      <w:r w:rsidRPr="00435072">
        <w:rPr>
          <w:rFonts w:ascii="Garamond" w:eastAsia="Garamond" w:hAnsi="Garamond" w:cs="Garamond"/>
          <w:color w:val="auto"/>
        </w:rPr>
        <w:lastRenderedPageBreak/>
        <w:t>material, or whether they have been removed as part of the genetic bottleneck during the improvement of these races. Here, we measure HFA as a proxy for yield variation that may be attributed to local adaptation. In Durango and Mesoamerican entries, local adaptation conferred agronomically significant yield gains that were equivalent to decades worth of breeders’ yield improvements.</w:t>
      </w:r>
    </w:p>
    <w:p w14:paraId="0A114DBF" w14:textId="186B4015" w:rsidR="00812BC1" w:rsidRPr="00435072" w:rsidRDefault="000E71B2">
      <w:pPr>
        <w:pStyle w:val="Standard"/>
        <w:widowControl/>
        <w:spacing w:after="240" w:line="480" w:lineRule="auto"/>
        <w:ind w:firstLine="360"/>
        <w:rPr>
          <w:rFonts w:ascii="Garamond" w:eastAsia="Garamond" w:hAnsi="Garamond" w:cs="Garamond"/>
          <w:color w:val="auto"/>
        </w:rPr>
      </w:pPr>
      <w:r w:rsidRPr="00435072">
        <w:rPr>
          <w:rFonts w:ascii="Garamond" w:eastAsia="Garamond" w:hAnsi="Garamond" w:cs="Garamond"/>
          <w:color w:val="auto"/>
        </w:rPr>
        <w:t xml:space="preserve">We correlate these HFAs with the amount of variance segregating for entry-mean heritability (Figure 4). We envision that the interplay between HFA, an entry-specific quantity, and heritability, a function of all genotypes grown at a location, could impact the kinds of selection practiced in the future at specific locations of the CDBN (Table 1). When trait heritability is high and HFA are not present for any CDBN entries (Table 1; Figure 4, quadrant IV), the current breeding approaches that select upon individual entries and families are appropriate. When trait heritability is high and HFA are present for CDBN entries (Table 1; Figure 4, quadrant I), breeders have an additional opportunity to screen and select for locally important alleles which may confer benefits at that location without accruing trait costs at other locations. These alleles could be </w:t>
      </w:r>
      <w:proofErr w:type="spellStart"/>
      <w:r w:rsidRPr="00435072">
        <w:rPr>
          <w:rFonts w:ascii="Garamond" w:eastAsia="Garamond" w:hAnsi="Garamond" w:cs="Garamond"/>
          <w:color w:val="auto"/>
        </w:rPr>
        <w:t>introgressed</w:t>
      </w:r>
      <w:proofErr w:type="spellEnd"/>
      <w:r w:rsidRPr="00435072">
        <w:rPr>
          <w:rFonts w:ascii="Garamond" w:eastAsia="Garamond" w:hAnsi="Garamond" w:cs="Garamond"/>
          <w:color w:val="auto"/>
        </w:rPr>
        <w:t xml:space="preserve"> more broadly into other material to improve performance in these environments. When trait heritability is low and HFA is present for CDBN entries (Table 1; Figure 4, quadrant II), individual-based selection is inefficient; however, entries at these locations could still be screened for locally important alleles which may improve performance in these environments. When neither trait heritability nor HFA are present (Table 1; Figure 4, quadrant III), neither traditional breeding approaches nor screening for locally important alleles are likely to aid further common bean improvement.</w:t>
      </w:r>
      <w:r w:rsidR="00407DA5" w:rsidRPr="00435072">
        <w:rPr>
          <w:rFonts w:ascii="Garamond" w:eastAsia="Garamond" w:hAnsi="Garamond" w:cs="Garamond"/>
          <w:color w:val="auto"/>
        </w:rPr>
        <w:t xml:space="preserve"> </w:t>
      </w:r>
    </w:p>
    <w:p w14:paraId="3F0E1870" w14:textId="1BF5A0AE" w:rsidR="00AF7B85" w:rsidRPr="00435072" w:rsidRDefault="00407DA5">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t>For illustrative purposes, we drew these quadrants based on median values of HFA and heritability among sites</w:t>
      </w:r>
      <w:r w:rsidR="00812BC1" w:rsidRPr="00435072">
        <w:rPr>
          <w:rFonts w:ascii="Garamond" w:eastAsia="Garamond" w:hAnsi="Garamond" w:cs="Garamond"/>
          <w:color w:val="auto"/>
        </w:rPr>
        <w:t xml:space="preserve">. Patterns loosely correspond to known focuses of regional breeding </w:t>
      </w:r>
      <w:r w:rsidR="00812BC1" w:rsidRPr="00435072">
        <w:rPr>
          <w:rFonts w:ascii="Garamond" w:eastAsia="Garamond" w:hAnsi="Garamond" w:cs="Garamond"/>
          <w:color w:val="auto"/>
        </w:rPr>
        <w:lastRenderedPageBreak/>
        <w:t>programs. For example, only the Nueva Granada race had a good breeding site in the northeast, where Nueva Granada kidney beans have been bred</w:t>
      </w:r>
      <w:r w:rsidR="007D4AB9" w:rsidRPr="00435072">
        <w:rPr>
          <w:rFonts w:ascii="Garamond" w:eastAsia="Garamond" w:hAnsi="Garamond" w:cs="Garamond"/>
          <w:color w:val="auto"/>
        </w:rPr>
        <w:t xml:space="preserve"> historically</w:t>
      </w:r>
      <w:r w:rsidR="00812BC1" w:rsidRPr="00435072">
        <w:rPr>
          <w:rFonts w:ascii="Garamond" w:eastAsia="Garamond" w:hAnsi="Garamond" w:cs="Garamond"/>
          <w:color w:val="auto"/>
        </w:rPr>
        <w:t xml:space="preserve"> (Vandemark et al, 2014). Likewise, good Durango breeding sites are clustered in the arid western United States, which has also been the location of most Durango pinto bean breeding (Vandemark et al, 2014). To </w:t>
      </w:r>
      <w:r w:rsidRPr="00435072">
        <w:rPr>
          <w:rFonts w:ascii="Garamond" w:eastAsia="Garamond" w:hAnsi="Garamond" w:cs="Garamond"/>
          <w:color w:val="auto"/>
        </w:rPr>
        <w:t>aid the selection of breeding sites, “high” values of these metrics should be determined by the goals, germplasm,</w:t>
      </w:r>
      <w:r w:rsidR="006C52D7" w:rsidRPr="00435072">
        <w:rPr>
          <w:rFonts w:ascii="Garamond" w:eastAsia="Garamond" w:hAnsi="Garamond" w:cs="Garamond"/>
          <w:color w:val="auto"/>
        </w:rPr>
        <w:t xml:space="preserve"> risk tolerance,</w:t>
      </w:r>
      <w:r w:rsidRPr="00435072">
        <w:rPr>
          <w:rFonts w:ascii="Garamond" w:eastAsia="Garamond" w:hAnsi="Garamond" w:cs="Garamond"/>
          <w:color w:val="auto"/>
        </w:rPr>
        <w:t xml:space="preserve"> and resources of each </w:t>
      </w:r>
      <w:r w:rsidR="00812BC1" w:rsidRPr="00435072">
        <w:rPr>
          <w:rFonts w:ascii="Garamond" w:eastAsia="Garamond" w:hAnsi="Garamond" w:cs="Garamond"/>
          <w:color w:val="auto"/>
        </w:rPr>
        <w:t>project</w:t>
      </w:r>
      <w:r w:rsidRPr="00435072">
        <w:rPr>
          <w:rFonts w:ascii="Garamond" w:eastAsia="Garamond" w:hAnsi="Garamond" w:cs="Garamond"/>
          <w:color w:val="auto"/>
        </w:rPr>
        <w:t xml:space="preserve">. </w:t>
      </w:r>
      <w:r w:rsidR="006C52D7" w:rsidRPr="00435072">
        <w:rPr>
          <w:rFonts w:ascii="Garamond" w:eastAsia="Garamond" w:hAnsi="Garamond" w:cs="Garamond"/>
          <w:color w:val="auto"/>
        </w:rPr>
        <w:t xml:space="preserve">Several formal frameworks for integrating these criteria to guide decisions within a geographic context have been developed (Hastie and Dawes, 2009; </w:t>
      </w:r>
      <w:proofErr w:type="spellStart"/>
      <w:r w:rsidR="006C52D7" w:rsidRPr="00435072">
        <w:rPr>
          <w:rFonts w:ascii="Garamond" w:eastAsia="Garamond" w:hAnsi="Garamond" w:cs="Garamond"/>
          <w:color w:val="auto"/>
        </w:rPr>
        <w:t>Malczewski</w:t>
      </w:r>
      <w:proofErr w:type="spellEnd"/>
      <w:r w:rsidR="006C52D7" w:rsidRPr="00435072">
        <w:rPr>
          <w:rFonts w:ascii="Garamond" w:eastAsia="Garamond" w:hAnsi="Garamond" w:cs="Garamond"/>
          <w:color w:val="auto"/>
        </w:rPr>
        <w:t xml:space="preserve"> and </w:t>
      </w:r>
      <w:proofErr w:type="spellStart"/>
      <w:r w:rsidR="006C52D7" w:rsidRPr="00435072">
        <w:rPr>
          <w:rFonts w:ascii="Garamond" w:eastAsia="Garamond" w:hAnsi="Garamond" w:cs="Garamond"/>
          <w:color w:val="auto"/>
        </w:rPr>
        <w:t>Rinner</w:t>
      </w:r>
      <w:proofErr w:type="spellEnd"/>
      <w:r w:rsidR="006C52D7" w:rsidRPr="00435072">
        <w:rPr>
          <w:rFonts w:ascii="Garamond" w:eastAsia="Garamond" w:hAnsi="Garamond" w:cs="Garamond"/>
          <w:color w:val="auto"/>
        </w:rPr>
        <w:t xml:space="preserve">, 2015). </w:t>
      </w:r>
      <w:r w:rsidR="000E71B2" w:rsidRPr="00435072">
        <w:rPr>
          <w:rFonts w:ascii="Garamond" w:eastAsia="Garamond" w:hAnsi="Garamond" w:cs="Garamond"/>
          <w:color w:val="auto"/>
        </w:rPr>
        <w:t xml:space="preserve">Given the different evolutionary histories of both </w:t>
      </w:r>
      <w:proofErr w:type="spellStart"/>
      <w:r w:rsidR="000E71B2" w:rsidRPr="00435072">
        <w:rPr>
          <w:rFonts w:ascii="Garamond" w:eastAsia="Garamond" w:hAnsi="Garamond" w:cs="Garamond"/>
          <w:color w:val="auto"/>
        </w:rPr>
        <w:t>genepools</w:t>
      </w:r>
      <w:proofErr w:type="spellEnd"/>
      <w:r w:rsidR="000E71B2" w:rsidRPr="00435072">
        <w:rPr>
          <w:rFonts w:ascii="Garamond" w:eastAsia="Garamond" w:hAnsi="Garamond" w:cs="Garamond"/>
          <w:color w:val="auto"/>
        </w:rPr>
        <w:t xml:space="preserve"> pre- and post-domestication, we expected distinct responses to selection in the Andean and Middle American entries over the course of the CDBN. The low-yielding, low genetic diversity Nueva Granada entries from the Andean </w:t>
      </w:r>
      <w:proofErr w:type="spellStart"/>
      <w:r w:rsidR="000E71B2" w:rsidRPr="00435072">
        <w:rPr>
          <w:rFonts w:ascii="Garamond" w:eastAsia="Garamond" w:hAnsi="Garamond" w:cs="Garamond"/>
          <w:color w:val="auto"/>
        </w:rPr>
        <w:t>genepool</w:t>
      </w:r>
      <w:proofErr w:type="spellEnd"/>
      <w:r w:rsidR="000E71B2" w:rsidRPr="00435072">
        <w:rPr>
          <w:rFonts w:ascii="Garamond" w:eastAsia="Garamond" w:hAnsi="Garamond" w:cs="Garamond"/>
          <w:color w:val="auto"/>
        </w:rPr>
        <w:t xml:space="preserve"> experienced modest improvements in yield across the study period and showed little evidence of local adaptation to specific regions within North America. Nonetheless, there was strong evidence for increasing adaptation at a continental scale, in that </w:t>
      </w:r>
      <w:r w:rsidR="00244AC7" w:rsidRPr="00435072">
        <w:rPr>
          <w:rFonts w:ascii="Garamond" w:eastAsia="Garamond" w:hAnsi="Garamond" w:cs="Garamond"/>
          <w:color w:val="auto"/>
        </w:rPr>
        <w:t xml:space="preserve">yield and </w:t>
      </w:r>
      <w:r w:rsidR="000E71B2" w:rsidRPr="00435072">
        <w:rPr>
          <w:rFonts w:ascii="Garamond" w:eastAsia="Garamond" w:hAnsi="Garamond" w:cs="Garamond"/>
          <w:color w:val="auto"/>
        </w:rPr>
        <w:t xml:space="preserve">yield heritability increased in this race over the 35-year study period. These increases in yield heritability over time occurred without an increase in HFA.  We thus suggest that Andean CDBN entries still lack genetic variation conferring adaptation to </w:t>
      </w:r>
      <w:r w:rsidR="007D4AB9" w:rsidRPr="00435072">
        <w:rPr>
          <w:rFonts w:ascii="Garamond" w:eastAsia="Garamond" w:hAnsi="Garamond" w:cs="Garamond"/>
          <w:color w:val="auto"/>
        </w:rPr>
        <w:t xml:space="preserve">localized </w:t>
      </w:r>
      <w:r w:rsidR="000E71B2" w:rsidRPr="00435072">
        <w:rPr>
          <w:rFonts w:ascii="Garamond" w:eastAsia="Garamond" w:hAnsi="Garamond" w:cs="Garamond"/>
          <w:color w:val="auto"/>
        </w:rPr>
        <w:t xml:space="preserve">North American growing conditions. If this is true, then further introgression from the Middle American </w:t>
      </w:r>
      <w:proofErr w:type="spellStart"/>
      <w:r w:rsidR="000E71B2" w:rsidRPr="00435072">
        <w:rPr>
          <w:rFonts w:ascii="Garamond" w:eastAsia="Garamond" w:hAnsi="Garamond" w:cs="Garamond"/>
          <w:color w:val="auto"/>
        </w:rPr>
        <w:t>genepool</w:t>
      </w:r>
      <w:proofErr w:type="spellEnd"/>
      <w:r w:rsidR="000E71B2" w:rsidRPr="00435072">
        <w:rPr>
          <w:rFonts w:ascii="Garamond" w:eastAsia="Garamond" w:hAnsi="Garamond" w:cs="Garamond"/>
          <w:color w:val="auto"/>
        </w:rPr>
        <w:t xml:space="preserve"> or from other species may offer opportunities for continued yield improvement and local adaptation in this </w:t>
      </w:r>
      <w:proofErr w:type="spellStart"/>
      <w:r w:rsidR="000E71B2" w:rsidRPr="00435072">
        <w:rPr>
          <w:rFonts w:ascii="Garamond" w:eastAsia="Garamond" w:hAnsi="Garamond" w:cs="Garamond"/>
          <w:color w:val="auto"/>
        </w:rPr>
        <w:t>genepool</w:t>
      </w:r>
      <w:proofErr w:type="spellEnd"/>
      <w:r w:rsidR="000E71B2" w:rsidRPr="00435072">
        <w:rPr>
          <w:rFonts w:ascii="Garamond" w:eastAsia="Garamond" w:hAnsi="Garamond" w:cs="Garamond"/>
          <w:color w:val="auto"/>
        </w:rPr>
        <w:t>. Alternatively, Andean entries also require distinct management strategies and more inputs to maximize their yields; many CDBN locations may have managed for Middle American entries rather than Andean entries, which would limit our ability to detect an HFA in Andean material.</w:t>
      </w:r>
    </w:p>
    <w:p w14:paraId="1ACC4C98" w14:textId="16706923" w:rsidR="00AF7B85" w:rsidRPr="00435072" w:rsidRDefault="000E71B2">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t>The high-yielding, genetic</w:t>
      </w:r>
      <w:r w:rsidR="006C6531" w:rsidRPr="00435072">
        <w:rPr>
          <w:rFonts w:ascii="Garamond" w:eastAsia="Garamond" w:hAnsi="Garamond" w:cs="Garamond"/>
          <w:color w:val="auto"/>
        </w:rPr>
        <w:t>ally</w:t>
      </w:r>
      <w:r w:rsidRPr="00435072">
        <w:rPr>
          <w:rFonts w:ascii="Garamond" w:eastAsia="Garamond" w:hAnsi="Garamond" w:cs="Garamond"/>
          <w:color w:val="auto"/>
        </w:rPr>
        <w:t xml:space="preserve"> </w:t>
      </w:r>
      <w:r w:rsidR="006C6531" w:rsidRPr="00435072">
        <w:rPr>
          <w:rFonts w:ascii="Garamond" w:eastAsia="Garamond" w:hAnsi="Garamond" w:cs="Garamond"/>
          <w:color w:val="auto"/>
        </w:rPr>
        <w:t xml:space="preserve">diverse </w:t>
      </w:r>
      <w:r w:rsidRPr="00435072">
        <w:rPr>
          <w:rFonts w:ascii="Garamond" w:eastAsia="Garamond" w:hAnsi="Garamond" w:cs="Garamond"/>
          <w:color w:val="auto"/>
        </w:rPr>
        <w:t xml:space="preserve">Durango race also showed modest improvements in yield across the study period, which coincided with a modest increase in local adaptation and increases in </w:t>
      </w:r>
      <w:r w:rsidRPr="00435072">
        <w:rPr>
          <w:rFonts w:ascii="Garamond" w:eastAsia="Garamond" w:hAnsi="Garamond" w:cs="Garamond"/>
          <w:color w:val="auto"/>
        </w:rPr>
        <w:lastRenderedPageBreak/>
        <w:t>adaptation at a continental scale over time. This increase in HFA</w:t>
      </w:r>
      <w:r w:rsidR="007D4AB9" w:rsidRPr="00435072">
        <w:rPr>
          <w:rFonts w:ascii="Garamond" w:eastAsia="Garamond" w:hAnsi="Garamond" w:cs="Garamond"/>
          <w:color w:val="auto"/>
        </w:rPr>
        <w:t>, yields,</w:t>
      </w:r>
      <w:r w:rsidRPr="00435072">
        <w:rPr>
          <w:rFonts w:ascii="Garamond" w:eastAsia="Garamond" w:hAnsi="Garamond" w:cs="Garamond"/>
          <w:color w:val="auto"/>
        </w:rPr>
        <w:t xml:space="preserve"> and yield heritability suggests increasing adaptation to local and continental conditions in this race over the course of improvement in the CDBN. </w:t>
      </w:r>
      <w:bookmarkStart w:id="12" w:name="_Hlk83717771"/>
      <w:r w:rsidRPr="00435072">
        <w:rPr>
          <w:rFonts w:ascii="Garamond" w:eastAsia="Garamond" w:hAnsi="Garamond" w:cs="Garamond"/>
          <w:color w:val="auto"/>
        </w:rPr>
        <w:t>We observe a drop in Durango yields</w:t>
      </w:r>
      <w:r w:rsidR="008B732A" w:rsidRPr="00435072">
        <w:rPr>
          <w:rFonts w:ascii="Garamond" w:eastAsia="Garamond" w:hAnsi="Garamond" w:cs="Garamond"/>
          <w:color w:val="auto"/>
        </w:rPr>
        <w:t>, home field advantages</w:t>
      </w:r>
      <w:r w:rsidRPr="00435072">
        <w:rPr>
          <w:rFonts w:ascii="Garamond" w:eastAsia="Garamond" w:hAnsi="Garamond" w:cs="Garamond"/>
          <w:color w:val="auto"/>
        </w:rPr>
        <w:t xml:space="preserve"> and yield heritability from the line-of-best-fit (Figure 2, Figure 3b) beginning in the </w:t>
      </w:r>
      <w:r w:rsidR="00E22F34" w:rsidRPr="00435072">
        <w:rPr>
          <w:rFonts w:ascii="Garamond" w:eastAsia="Garamond" w:hAnsi="Garamond" w:cs="Garamond"/>
          <w:color w:val="auto"/>
        </w:rPr>
        <w:t xml:space="preserve">early </w:t>
      </w:r>
      <w:r w:rsidRPr="00435072">
        <w:rPr>
          <w:rFonts w:ascii="Garamond" w:eastAsia="Garamond" w:hAnsi="Garamond" w:cs="Garamond"/>
          <w:color w:val="auto"/>
        </w:rPr>
        <w:t xml:space="preserve">1990s. This immediately follows </w:t>
      </w:r>
      <w:r w:rsidR="00A10701" w:rsidRPr="00435072">
        <w:rPr>
          <w:rFonts w:ascii="Garamond" w:eastAsia="Garamond" w:hAnsi="Garamond" w:cs="Garamond"/>
          <w:color w:val="auto"/>
        </w:rPr>
        <w:t xml:space="preserve">the introduction of two major traits. First, </w:t>
      </w:r>
      <w:r w:rsidRPr="00435072">
        <w:rPr>
          <w:rFonts w:ascii="Garamond" w:eastAsia="Garamond" w:hAnsi="Garamond" w:cs="Garamond"/>
          <w:color w:val="auto"/>
        </w:rPr>
        <w:t xml:space="preserve">rust resistance gene </w:t>
      </w:r>
      <w:r w:rsidRPr="00435072">
        <w:rPr>
          <w:rFonts w:ascii="Garamond" w:eastAsia="Garamond" w:hAnsi="Garamond" w:cs="Garamond"/>
          <w:i/>
          <w:color w:val="auto"/>
        </w:rPr>
        <w:t xml:space="preserve">Ur-3 </w:t>
      </w:r>
      <w:r w:rsidR="00A10701" w:rsidRPr="00435072">
        <w:rPr>
          <w:rFonts w:ascii="Garamond" w:eastAsia="Garamond" w:hAnsi="Garamond" w:cs="Garamond"/>
          <w:iCs/>
          <w:color w:val="auto"/>
        </w:rPr>
        <w:t xml:space="preserve">was </w:t>
      </w:r>
      <w:proofErr w:type="spellStart"/>
      <w:r w:rsidR="00A10701" w:rsidRPr="00435072">
        <w:rPr>
          <w:rFonts w:ascii="Garamond" w:eastAsia="Garamond" w:hAnsi="Garamond" w:cs="Garamond"/>
          <w:iCs/>
          <w:color w:val="auto"/>
        </w:rPr>
        <w:t>introgressed</w:t>
      </w:r>
      <w:proofErr w:type="spellEnd"/>
      <w:r w:rsidR="00A10701" w:rsidRPr="00435072">
        <w:rPr>
          <w:rFonts w:ascii="Garamond" w:eastAsia="Garamond" w:hAnsi="Garamond" w:cs="Garamond"/>
          <w:iCs/>
          <w:color w:val="auto"/>
        </w:rPr>
        <w:t xml:space="preserve"> </w:t>
      </w:r>
      <w:r w:rsidRPr="00435072">
        <w:rPr>
          <w:rFonts w:ascii="Garamond" w:eastAsia="Garamond" w:hAnsi="Garamond" w:cs="Garamond"/>
          <w:color w:val="auto"/>
        </w:rPr>
        <w:t>into the Durango race from a Mesoamerican source</w:t>
      </w:r>
      <w:r w:rsidR="00A10701" w:rsidRPr="00435072">
        <w:rPr>
          <w:rFonts w:ascii="Garamond" w:eastAsia="Garamond" w:hAnsi="Garamond" w:cs="Garamond"/>
          <w:color w:val="auto"/>
        </w:rPr>
        <w:t xml:space="preserve"> beginning</w:t>
      </w:r>
      <w:r w:rsidRPr="00435072">
        <w:rPr>
          <w:rFonts w:ascii="Garamond" w:eastAsia="Garamond" w:hAnsi="Garamond" w:cs="Garamond"/>
          <w:color w:val="auto"/>
        </w:rPr>
        <w:t xml:space="preserve"> in 1988 and was widely deployed in the mid-1990s (Hurtado-Gonzales et al 2017; MacQueen et al 2020).</w:t>
      </w:r>
      <w:r w:rsidR="00A10701" w:rsidRPr="00435072">
        <w:rPr>
          <w:rFonts w:ascii="Garamond" w:eastAsia="Garamond" w:hAnsi="Garamond" w:cs="Garamond"/>
          <w:color w:val="auto"/>
        </w:rPr>
        <w:t xml:space="preserve"> </w:t>
      </w:r>
      <w:bookmarkStart w:id="13" w:name="_Hlk83717753"/>
      <w:r w:rsidR="00794504" w:rsidRPr="00435072">
        <w:rPr>
          <w:rFonts w:ascii="Garamond" w:eastAsia="Garamond" w:hAnsi="Garamond" w:cs="Garamond"/>
          <w:color w:val="auto"/>
        </w:rPr>
        <w:t>We hypothesize that the broad introduction of rust resistance loci into the Durango race in this time period resulted in a temporary (~6 year) reduction in segregating variation for yield within this race, reducing home field advantage and yield heritabilit</w:t>
      </w:r>
      <w:r w:rsidR="00E22F34" w:rsidRPr="00435072">
        <w:rPr>
          <w:rFonts w:ascii="Garamond" w:eastAsia="Garamond" w:hAnsi="Garamond" w:cs="Garamond"/>
          <w:color w:val="auto"/>
        </w:rPr>
        <w:t>y</w:t>
      </w:r>
      <w:r w:rsidR="00794504" w:rsidRPr="00435072">
        <w:rPr>
          <w:rFonts w:ascii="Garamond" w:eastAsia="Garamond" w:hAnsi="Garamond" w:cs="Garamond"/>
          <w:color w:val="auto"/>
        </w:rPr>
        <w:t xml:space="preserve">. </w:t>
      </w:r>
      <w:r w:rsidR="006C6531" w:rsidRPr="00435072">
        <w:rPr>
          <w:rFonts w:ascii="Garamond" w:eastAsia="Garamond" w:hAnsi="Garamond" w:cs="Garamond"/>
          <w:color w:val="auto"/>
        </w:rPr>
        <w:t>Along with selection for the</w:t>
      </w:r>
      <w:r w:rsidR="00794504" w:rsidRPr="00435072">
        <w:rPr>
          <w:rFonts w:ascii="Garamond" w:eastAsia="Garamond" w:hAnsi="Garamond" w:cs="Garamond"/>
          <w:color w:val="auto"/>
        </w:rPr>
        <w:t xml:space="preserve"> </w:t>
      </w:r>
      <w:r w:rsidR="00794504" w:rsidRPr="00435072">
        <w:rPr>
          <w:rFonts w:ascii="Garamond" w:eastAsia="Garamond" w:hAnsi="Garamond" w:cs="Garamond"/>
          <w:i/>
          <w:iCs/>
          <w:color w:val="auto"/>
        </w:rPr>
        <w:t>Ur-3</w:t>
      </w:r>
      <w:r w:rsidR="00A10701" w:rsidRPr="00435072">
        <w:rPr>
          <w:rFonts w:ascii="Garamond" w:eastAsia="Garamond" w:hAnsi="Garamond" w:cs="Garamond"/>
          <w:color w:val="auto"/>
        </w:rPr>
        <w:t xml:space="preserve">, </w:t>
      </w:r>
      <w:r w:rsidR="006C6531" w:rsidRPr="00435072">
        <w:rPr>
          <w:rFonts w:ascii="Garamond" w:eastAsia="Garamond" w:hAnsi="Garamond" w:cs="Garamond"/>
          <w:color w:val="auto"/>
        </w:rPr>
        <w:t xml:space="preserve">race </w:t>
      </w:r>
      <w:r w:rsidR="00A10701" w:rsidRPr="00435072">
        <w:rPr>
          <w:rFonts w:ascii="Garamond" w:eastAsia="Garamond" w:hAnsi="Garamond" w:cs="Garamond"/>
          <w:color w:val="auto"/>
        </w:rPr>
        <w:t xml:space="preserve">Durango </w:t>
      </w:r>
      <w:r w:rsidR="006C6531" w:rsidRPr="00435072">
        <w:rPr>
          <w:rFonts w:ascii="Garamond" w:eastAsia="Garamond" w:hAnsi="Garamond" w:cs="Garamond"/>
          <w:color w:val="auto"/>
        </w:rPr>
        <w:t>was intensively selected upon for</w:t>
      </w:r>
      <w:r w:rsidR="00A10701" w:rsidRPr="00435072">
        <w:rPr>
          <w:rFonts w:ascii="Garamond" w:eastAsia="Garamond" w:hAnsi="Garamond" w:cs="Garamond"/>
          <w:color w:val="auto"/>
        </w:rPr>
        <w:t xml:space="preserve"> upright architecture</w:t>
      </w:r>
      <w:r w:rsidR="006C6531" w:rsidRPr="00435072">
        <w:rPr>
          <w:rFonts w:ascii="Garamond" w:eastAsia="Garamond" w:hAnsi="Garamond" w:cs="Garamond"/>
          <w:color w:val="auto"/>
        </w:rPr>
        <w:t xml:space="preserve"> to aid direct harvest</w:t>
      </w:r>
      <w:r w:rsidR="008B732A" w:rsidRPr="00435072">
        <w:rPr>
          <w:rFonts w:ascii="Garamond" w:eastAsia="Garamond" w:hAnsi="Garamond" w:cs="Garamond"/>
          <w:color w:val="auto"/>
        </w:rPr>
        <w:t xml:space="preserve"> (Kelly, 2001)</w:t>
      </w:r>
      <w:r w:rsidR="00E22F34" w:rsidRPr="00435072">
        <w:rPr>
          <w:rFonts w:ascii="Garamond" w:eastAsia="Garamond" w:hAnsi="Garamond" w:cs="Garamond"/>
          <w:color w:val="auto"/>
        </w:rPr>
        <w:t xml:space="preserve">. </w:t>
      </w:r>
      <w:r w:rsidR="006C6531" w:rsidRPr="00435072">
        <w:rPr>
          <w:rFonts w:ascii="Garamond" w:eastAsia="Garamond" w:hAnsi="Garamond" w:cs="Garamond"/>
          <w:color w:val="auto"/>
        </w:rPr>
        <w:t xml:space="preserve">While this trait has agronomic benefits, it </w:t>
      </w:r>
      <w:r w:rsidR="00D07BD1" w:rsidRPr="00435072">
        <w:rPr>
          <w:rFonts w:ascii="Garamond" w:eastAsia="Garamond" w:hAnsi="Garamond" w:cs="Garamond"/>
          <w:color w:val="auto"/>
        </w:rPr>
        <w:t xml:space="preserve">caused </w:t>
      </w:r>
      <w:r w:rsidR="00A10701" w:rsidRPr="00435072">
        <w:rPr>
          <w:rFonts w:ascii="Garamond" w:eastAsia="Garamond" w:hAnsi="Garamond" w:cs="Garamond"/>
          <w:color w:val="auto"/>
        </w:rPr>
        <w:t xml:space="preserve">considerable </w:t>
      </w:r>
      <w:r w:rsidR="00CF4F35" w:rsidRPr="00435072">
        <w:rPr>
          <w:rFonts w:ascii="Garamond" w:eastAsia="Garamond" w:hAnsi="Garamond" w:cs="Garamond"/>
          <w:color w:val="auto"/>
        </w:rPr>
        <w:t xml:space="preserve">reductions </w:t>
      </w:r>
      <w:r w:rsidR="006C6531" w:rsidRPr="00435072">
        <w:rPr>
          <w:rFonts w:ascii="Garamond" w:eastAsia="Garamond" w:hAnsi="Garamond" w:cs="Garamond"/>
          <w:color w:val="auto"/>
        </w:rPr>
        <w:t xml:space="preserve">in fitness </w:t>
      </w:r>
      <w:r w:rsidR="00CF4F35" w:rsidRPr="00435072">
        <w:rPr>
          <w:rFonts w:ascii="Garamond" w:eastAsia="Garamond" w:hAnsi="Garamond" w:cs="Garamond"/>
          <w:color w:val="auto"/>
        </w:rPr>
        <w:t>both continentally, in overall yield, and regionally, with lower home field advantages</w:t>
      </w:r>
      <w:r w:rsidR="00A10701" w:rsidRPr="00435072">
        <w:rPr>
          <w:rFonts w:ascii="Garamond" w:eastAsia="Garamond" w:hAnsi="Garamond" w:cs="Garamond"/>
          <w:color w:val="auto"/>
        </w:rPr>
        <w:t xml:space="preserve"> </w:t>
      </w:r>
      <w:r w:rsidR="00E22F34" w:rsidRPr="00435072">
        <w:rPr>
          <w:rFonts w:ascii="Garamond" w:eastAsia="Garamond" w:hAnsi="Garamond" w:cs="Garamond"/>
          <w:color w:val="auto"/>
        </w:rPr>
        <w:t xml:space="preserve">(Kelly, 2001; </w:t>
      </w:r>
      <w:proofErr w:type="spellStart"/>
      <w:r w:rsidR="00E22F34" w:rsidRPr="00435072">
        <w:rPr>
          <w:rFonts w:ascii="Garamond" w:eastAsia="Garamond" w:hAnsi="Garamond" w:cs="Garamond"/>
          <w:color w:val="auto"/>
        </w:rPr>
        <w:t>Soltani</w:t>
      </w:r>
      <w:proofErr w:type="spellEnd"/>
      <w:r w:rsidR="00E22F34" w:rsidRPr="00435072">
        <w:rPr>
          <w:rFonts w:ascii="Garamond" w:eastAsia="Garamond" w:hAnsi="Garamond" w:cs="Garamond"/>
          <w:color w:val="auto"/>
        </w:rPr>
        <w:t xml:space="preserve"> et al., 2016). </w:t>
      </w:r>
      <w:r w:rsidR="006C6531" w:rsidRPr="00435072">
        <w:rPr>
          <w:rFonts w:ascii="Garamond" w:eastAsia="Garamond" w:hAnsi="Garamond" w:cs="Garamond"/>
          <w:color w:val="auto"/>
        </w:rPr>
        <w:t>Nevertheless, he</w:t>
      </w:r>
      <w:r w:rsidR="00E22F34" w:rsidRPr="00435072">
        <w:rPr>
          <w:rFonts w:ascii="Garamond" w:eastAsia="Garamond" w:hAnsi="Garamond" w:cs="Garamond"/>
          <w:color w:val="auto"/>
        </w:rPr>
        <w:t xml:space="preserve">ritability of Durango was relatively high during this </w:t>
      </w:r>
      <w:r w:rsidR="006C6531" w:rsidRPr="00435072">
        <w:rPr>
          <w:rFonts w:ascii="Garamond" w:eastAsia="Garamond" w:hAnsi="Garamond" w:cs="Garamond"/>
          <w:color w:val="auto"/>
        </w:rPr>
        <w:t xml:space="preserve">second introgression </w:t>
      </w:r>
      <w:r w:rsidR="00E22F34" w:rsidRPr="00435072">
        <w:rPr>
          <w:rFonts w:ascii="Garamond" w:eastAsia="Garamond" w:hAnsi="Garamond" w:cs="Garamond"/>
          <w:color w:val="auto"/>
        </w:rPr>
        <w:t>period due to the continued testing of higher-yielding</w:t>
      </w:r>
      <w:r w:rsidR="00CF4F35" w:rsidRPr="00435072">
        <w:rPr>
          <w:rFonts w:ascii="Garamond" w:eastAsia="Garamond" w:hAnsi="Garamond" w:cs="Garamond"/>
          <w:color w:val="auto"/>
        </w:rPr>
        <w:t>,</w:t>
      </w:r>
      <w:r w:rsidR="00E22F34" w:rsidRPr="00435072">
        <w:rPr>
          <w:rFonts w:ascii="Garamond" w:eastAsia="Garamond" w:hAnsi="Garamond" w:cs="Garamond"/>
          <w:color w:val="auto"/>
        </w:rPr>
        <w:t xml:space="preserve"> prostrate varieties</w:t>
      </w:r>
      <w:r w:rsidR="008B732A" w:rsidRPr="00435072">
        <w:rPr>
          <w:rFonts w:ascii="Garamond" w:eastAsia="Garamond" w:hAnsi="Garamond" w:cs="Garamond"/>
          <w:color w:val="auto"/>
        </w:rPr>
        <w:t xml:space="preserve">. </w:t>
      </w:r>
      <w:bookmarkEnd w:id="13"/>
      <w:bookmarkEnd w:id="12"/>
    </w:p>
    <w:p w14:paraId="61EAC16C" w14:textId="2B6430E4" w:rsidR="00FA7C7B" w:rsidRPr="00435072" w:rsidRDefault="000E71B2" w:rsidP="00FA7C7B">
      <w:pPr>
        <w:pStyle w:val="Standard"/>
        <w:widowControl/>
        <w:spacing w:after="240" w:line="480" w:lineRule="auto"/>
        <w:ind w:firstLine="360"/>
        <w:rPr>
          <w:rFonts w:ascii="Garamond" w:eastAsia="Garamond" w:hAnsi="Garamond" w:cs="Garamond"/>
          <w:color w:val="auto"/>
        </w:rPr>
      </w:pPr>
      <w:r w:rsidRPr="00435072">
        <w:rPr>
          <w:rFonts w:ascii="Garamond" w:eastAsia="Garamond" w:hAnsi="Garamond" w:cs="Garamond"/>
          <w:color w:val="auto"/>
        </w:rPr>
        <w:t xml:space="preserve">Finally, the moderately yielding Mesoamerican race showed the largest improvements in yield across the study period, at the expense of local adaptation and heritability of yield in more modern entries. Both the decrease in heritability and HFA over time </w:t>
      </w:r>
      <w:r w:rsidR="00136AF7" w:rsidRPr="00435072">
        <w:rPr>
          <w:rFonts w:ascii="Garamond" w:eastAsia="Garamond" w:hAnsi="Garamond" w:cs="Garamond"/>
          <w:color w:val="auto"/>
        </w:rPr>
        <w:t xml:space="preserve">correspond with </w:t>
      </w:r>
      <w:r w:rsidRPr="00435072">
        <w:rPr>
          <w:rFonts w:ascii="Garamond" w:eastAsia="Garamond" w:hAnsi="Garamond" w:cs="Garamond"/>
          <w:color w:val="auto"/>
        </w:rPr>
        <w:t>reduction in genetic diversity in this race during the course of improvement</w:t>
      </w:r>
      <w:r w:rsidR="00136AF7" w:rsidRPr="00435072">
        <w:rPr>
          <w:rFonts w:ascii="Garamond" w:eastAsia="Garamond" w:hAnsi="Garamond" w:cs="Garamond"/>
          <w:color w:val="auto"/>
        </w:rPr>
        <w:t xml:space="preserve"> (Table S4)</w:t>
      </w:r>
      <w:r w:rsidRPr="00435072">
        <w:rPr>
          <w:rFonts w:ascii="Garamond" w:eastAsia="Garamond" w:hAnsi="Garamond" w:cs="Garamond"/>
          <w:color w:val="auto"/>
        </w:rPr>
        <w:t xml:space="preserve">. We observed a sustained drop in yields relative to the line-of-best-fit (Figure 2a) in the Mesoamerican race in the 1990s. This observation was also made in previous work which saw particularly low biomass and seed yields for Mesoamerican varieties introduced in the 1990s that had upright determinate architecture (MacQueen et al 2020). After the 1990s, very few Mesoamerican CDBN entries </w:t>
      </w:r>
      <w:r w:rsidR="00136AF7" w:rsidRPr="00435072">
        <w:rPr>
          <w:rFonts w:ascii="Garamond" w:eastAsia="Garamond" w:hAnsi="Garamond" w:cs="Garamond"/>
          <w:color w:val="auto"/>
        </w:rPr>
        <w:t xml:space="preserve">had </w:t>
      </w:r>
      <w:r w:rsidRPr="00435072">
        <w:rPr>
          <w:rFonts w:ascii="Garamond" w:eastAsia="Garamond" w:hAnsi="Garamond" w:cs="Garamond"/>
          <w:color w:val="auto"/>
        </w:rPr>
        <w:t xml:space="preserve">this </w:t>
      </w:r>
      <w:r w:rsidRPr="00435072">
        <w:rPr>
          <w:rFonts w:ascii="Garamond" w:eastAsia="Garamond" w:hAnsi="Garamond" w:cs="Garamond"/>
          <w:color w:val="auto"/>
        </w:rPr>
        <w:lastRenderedPageBreak/>
        <w:t xml:space="preserve">architecture, as CDBN breeders had adopted upright indeterminate architecture for newer CDBN entries in the Mesoamerican race (Kelly 2001; </w:t>
      </w:r>
      <w:proofErr w:type="spellStart"/>
      <w:r w:rsidRPr="00435072">
        <w:rPr>
          <w:rFonts w:ascii="Garamond" w:eastAsia="Garamond" w:hAnsi="Garamond" w:cs="Garamond"/>
          <w:color w:val="auto"/>
        </w:rPr>
        <w:t>Soltani</w:t>
      </w:r>
      <w:proofErr w:type="spellEnd"/>
      <w:r w:rsidRPr="00435072">
        <w:rPr>
          <w:rFonts w:ascii="Garamond" w:eastAsia="Garamond" w:hAnsi="Garamond" w:cs="Garamond"/>
          <w:color w:val="auto"/>
        </w:rPr>
        <w:t xml:space="preserve"> et al 2016). This adoption highlights the complexity of defining fitness in agricultural systems: ‘fitness’ includes both overall seed yield, and numerous anthropocentric values such as harvestability and commercial value that may override yield considerations. In the mid-2000s, we also observed a sustained drop in yield heritability relative to the line-of-best-fit. Major alleles for both lodging and plant height stopped segregating within the Mesoamerican race in this time period; we speculate that loss of variation linked to these alleles could have caused this temporary drop in heritability of yield. </w:t>
      </w:r>
    </w:p>
    <w:p w14:paraId="1C242302" w14:textId="3C8F833D" w:rsidR="00FA7C7B" w:rsidRPr="00435072" w:rsidRDefault="000E71B2" w:rsidP="00FA7C7B">
      <w:pPr>
        <w:pStyle w:val="Standard"/>
        <w:widowControl/>
        <w:spacing w:after="240" w:line="480" w:lineRule="auto"/>
        <w:ind w:firstLine="360"/>
        <w:rPr>
          <w:rFonts w:ascii="Garamond" w:eastAsia="Garamond" w:hAnsi="Garamond" w:cs="Garamond"/>
          <w:color w:val="auto"/>
        </w:rPr>
      </w:pPr>
      <w:r w:rsidRPr="00435072">
        <w:rPr>
          <w:rFonts w:ascii="Garamond" w:eastAsia="Garamond" w:hAnsi="Garamond" w:cs="Garamond"/>
          <w:color w:val="auto"/>
        </w:rPr>
        <w:t>These major</w:t>
      </w:r>
      <w:r w:rsidR="00D07BD1" w:rsidRPr="00435072">
        <w:rPr>
          <w:rFonts w:ascii="Garamond" w:eastAsia="Garamond" w:hAnsi="Garamond" w:cs="Garamond"/>
          <w:color w:val="auto"/>
        </w:rPr>
        <w:t xml:space="preserve"> </w:t>
      </w:r>
      <w:r w:rsidR="00FA7C7B" w:rsidRPr="00435072">
        <w:rPr>
          <w:rFonts w:ascii="Garamond" w:eastAsia="Garamond" w:hAnsi="Garamond" w:cs="Garamond"/>
          <w:color w:val="auto"/>
        </w:rPr>
        <w:t xml:space="preserve">phenotype </w:t>
      </w:r>
      <w:r w:rsidRPr="00435072">
        <w:rPr>
          <w:rFonts w:ascii="Garamond" w:eastAsia="Garamond" w:hAnsi="Garamond" w:cs="Garamond"/>
          <w:color w:val="auto"/>
        </w:rPr>
        <w:t>changes to entries in the Mesoamerican race may also have caused the negative trend in HFA magnitude present in Mesoamerican entries</w:t>
      </w:r>
      <w:r w:rsidR="00244AC7" w:rsidRPr="00435072">
        <w:rPr>
          <w:rFonts w:ascii="Garamond" w:eastAsia="Garamond" w:hAnsi="Garamond" w:cs="Garamond"/>
          <w:color w:val="auto"/>
        </w:rPr>
        <w:t xml:space="preserve">. For example, one may hypothesize that </w:t>
      </w:r>
      <w:r w:rsidRPr="00435072">
        <w:rPr>
          <w:rFonts w:ascii="Garamond" w:eastAsia="Garamond" w:hAnsi="Garamond" w:cs="Garamond"/>
          <w:color w:val="auto"/>
        </w:rPr>
        <w:t xml:space="preserve">locally adaptive alleles </w:t>
      </w:r>
      <w:r w:rsidR="009E65F4" w:rsidRPr="00435072">
        <w:rPr>
          <w:rFonts w:ascii="Garamond" w:eastAsia="Garamond" w:hAnsi="Garamond" w:cs="Garamond"/>
          <w:color w:val="auto"/>
        </w:rPr>
        <w:t>were</w:t>
      </w:r>
      <w:r w:rsidRPr="00435072">
        <w:rPr>
          <w:rFonts w:ascii="Garamond" w:eastAsia="Garamond" w:hAnsi="Garamond" w:cs="Garamond"/>
          <w:color w:val="auto"/>
        </w:rPr>
        <w:t xml:space="preserve"> lost in genomic regions adjacent to architecture, height, and lodging genes. In general, the introgression of major resistance or architecture alleles into populations is equivalent to an artificially induced selective sweep. </w:t>
      </w:r>
      <w:r w:rsidR="00A637C0" w:rsidRPr="00435072">
        <w:rPr>
          <w:rFonts w:ascii="Garamond" w:eastAsia="Garamond" w:hAnsi="Garamond" w:cs="Garamond"/>
          <w:color w:val="auto"/>
        </w:rPr>
        <w:t>Such introgression from distantly related genotypes often coincides with</w:t>
      </w:r>
      <w:r w:rsidRPr="00435072">
        <w:rPr>
          <w:rFonts w:ascii="Garamond" w:eastAsia="Garamond" w:hAnsi="Garamond" w:cs="Garamond"/>
          <w:color w:val="auto"/>
        </w:rPr>
        <w:t xml:space="preserve"> considerable linkage drag and the loss of locally adapted genetic variants</w:t>
      </w:r>
      <w:r w:rsidR="00A637C0" w:rsidRPr="00435072">
        <w:rPr>
          <w:rFonts w:ascii="Garamond" w:eastAsia="Garamond" w:hAnsi="Garamond" w:cs="Garamond"/>
          <w:color w:val="auto"/>
        </w:rPr>
        <w:t xml:space="preserve"> (</w:t>
      </w:r>
      <w:proofErr w:type="spellStart"/>
      <w:r w:rsidR="00A637C0" w:rsidRPr="00435072">
        <w:rPr>
          <w:rFonts w:ascii="Garamond" w:eastAsia="Garamond" w:hAnsi="Garamond" w:cs="Garamond"/>
          <w:color w:val="auto"/>
        </w:rPr>
        <w:t>Gepts</w:t>
      </w:r>
      <w:proofErr w:type="spellEnd"/>
      <w:r w:rsidR="00A637C0" w:rsidRPr="00435072">
        <w:rPr>
          <w:rFonts w:ascii="Garamond" w:eastAsia="Garamond" w:hAnsi="Garamond" w:cs="Garamond"/>
          <w:color w:val="auto"/>
        </w:rPr>
        <w:t xml:space="preserve"> 2004; Cobb et al 2019)</w:t>
      </w:r>
      <w:r w:rsidRPr="00435072">
        <w:rPr>
          <w:rFonts w:ascii="Garamond" w:eastAsia="Garamond" w:hAnsi="Garamond" w:cs="Garamond"/>
          <w:color w:val="auto"/>
        </w:rPr>
        <w:t>. This signal was observed in the CDBN</w:t>
      </w:r>
      <w:r w:rsidR="00CF4F35" w:rsidRPr="00435072">
        <w:rPr>
          <w:rFonts w:ascii="Garamond" w:eastAsia="Garamond" w:hAnsi="Garamond" w:cs="Garamond"/>
          <w:color w:val="auto"/>
        </w:rPr>
        <w:t xml:space="preserve"> in multiple races</w:t>
      </w:r>
      <w:r w:rsidRPr="00435072">
        <w:rPr>
          <w:rFonts w:ascii="Garamond" w:eastAsia="Garamond" w:hAnsi="Garamond" w:cs="Garamond"/>
          <w:color w:val="auto"/>
        </w:rPr>
        <w:t>, where following introgression, many years were required to regain local adaptation (HFA) after using a common parent to introduce novel, important traits.</w:t>
      </w:r>
      <w:r w:rsidR="00A637C0" w:rsidRPr="00435072">
        <w:rPr>
          <w:rFonts w:ascii="Garamond" w:eastAsia="Garamond" w:hAnsi="Garamond" w:cs="Garamond"/>
          <w:color w:val="auto"/>
        </w:rPr>
        <w:t xml:space="preserve"> </w:t>
      </w:r>
    </w:p>
    <w:p w14:paraId="4DAD5C35" w14:textId="77777777" w:rsidR="00AF7B85" w:rsidRPr="00435072" w:rsidRDefault="000E71B2" w:rsidP="00E1510D">
      <w:pPr>
        <w:pStyle w:val="Heading2"/>
        <w:numPr>
          <w:ilvl w:val="1"/>
          <w:numId w:val="1"/>
        </w:numPr>
        <w:tabs>
          <w:tab w:val="left" w:pos="0"/>
        </w:tabs>
        <w:rPr>
          <w:color w:val="auto"/>
        </w:rPr>
      </w:pPr>
      <w:r w:rsidRPr="00435072">
        <w:rPr>
          <w:color w:val="auto"/>
        </w:rPr>
        <w:t>4.2 HFA across species: comparing apples and oranges</w:t>
      </w:r>
    </w:p>
    <w:p w14:paraId="0EB73287" w14:textId="32CA66E4" w:rsidR="00AF7B85" w:rsidRPr="00435072" w:rsidRDefault="000E71B2">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t xml:space="preserve">Previous work quantifying HFA in maize found that a large proportion of yield variation was attributable to local adaptation (Ewing et al 2019) but was unable to determine if accounting for genetic relatedness was an effective substitute for HFA. We found that HFA was robust to genetic and familial relationships within CDBN material, supporting the utility of the HFA metric. We were also able to compare HFA across these species. When compared to the annual breeding gains </w:t>
      </w:r>
      <w:r w:rsidRPr="00435072">
        <w:rPr>
          <w:rFonts w:ascii="Garamond" w:eastAsia="Garamond" w:hAnsi="Garamond" w:cs="Garamond"/>
          <w:color w:val="auto"/>
        </w:rPr>
        <w:lastRenderedPageBreak/>
        <w:t>observed in each trial, common bean HFA was four-fold larger than maize HFA. In absolute terms, maize HFA was 1.0 Mg ha</w:t>
      </w:r>
      <w:r w:rsidRPr="00435072">
        <w:rPr>
          <w:rFonts w:ascii="Garamond" w:eastAsia="Garamond" w:hAnsi="Garamond" w:cs="Garamond"/>
          <w:color w:val="auto"/>
          <w:vertAlign w:val="superscript"/>
        </w:rPr>
        <w:t>−1</w:t>
      </w:r>
      <w:r w:rsidRPr="00435072">
        <w:rPr>
          <w:rFonts w:ascii="Garamond" w:eastAsia="Garamond" w:hAnsi="Garamond" w:cs="Garamond"/>
          <w:color w:val="auto"/>
        </w:rPr>
        <w:t>year</w:t>
      </w:r>
      <w:r w:rsidRPr="00435072">
        <w:rPr>
          <w:rFonts w:ascii="Garamond" w:eastAsia="Garamond" w:hAnsi="Garamond" w:cs="Garamond"/>
          <w:color w:val="auto"/>
          <w:vertAlign w:val="superscript"/>
        </w:rPr>
        <w:t>−1</w:t>
      </w:r>
      <w:r w:rsidRPr="00435072">
        <w:rPr>
          <w:rFonts w:ascii="Garamond" w:eastAsia="Garamond" w:hAnsi="Garamond" w:cs="Garamond"/>
          <w:color w:val="auto"/>
        </w:rPr>
        <w:t>, equivalent to 4.5 years of observed yield gains; in addition, the HFA observed was smaller than expected (Ewing et al., 2019). In contrast, in this study, HFA was 450-470 kg ha</w:t>
      </w:r>
      <w:r w:rsidRPr="00435072">
        <w:rPr>
          <w:rFonts w:ascii="Garamond" w:eastAsia="Garamond" w:hAnsi="Garamond" w:cs="Garamond"/>
          <w:color w:val="auto"/>
          <w:vertAlign w:val="superscript"/>
        </w:rPr>
        <w:t>−1</w:t>
      </w:r>
      <w:r w:rsidRPr="00435072">
        <w:rPr>
          <w:rFonts w:ascii="Garamond" w:eastAsia="Garamond" w:hAnsi="Garamond" w:cs="Garamond"/>
          <w:color w:val="auto"/>
        </w:rPr>
        <w:t xml:space="preserve"> yr</w:t>
      </w:r>
      <w:r w:rsidRPr="00435072">
        <w:rPr>
          <w:rFonts w:ascii="Garamond" w:eastAsia="Garamond" w:hAnsi="Garamond" w:cs="Garamond"/>
          <w:color w:val="auto"/>
          <w:vertAlign w:val="superscript"/>
        </w:rPr>
        <w:t>−1</w:t>
      </w:r>
      <w:r w:rsidRPr="00435072">
        <w:rPr>
          <w:rFonts w:ascii="Garamond" w:eastAsia="Garamond" w:hAnsi="Garamond" w:cs="Garamond"/>
          <w:color w:val="auto"/>
        </w:rPr>
        <w:t xml:space="preserve">, equivalent to 22 and 34 years of annual breeding gains for Mesoamerican and Durango races, respectively; these HFA were larger than expected. There are several possible explanations for the difference in HFA between species. The current study encompasses yield trials and improvement efforts over a much broader spatial scale and range of environments: thousands of kilometers, versus a few hundred in Ewing et al (2019). Selection in common bean has occurred in many regional breeding programs with disparate goals, which commonly develop specific sub-races </w:t>
      </w:r>
      <w:r w:rsidR="00D07BD1" w:rsidRPr="00435072">
        <w:rPr>
          <w:rFonts w:ascii="Garamond" w:eastAsia="Garamond" w:hAnsi="Garamond" w:cs="Garamond"/>
          <w:color w:val="auto"/>
        </w:rPr>
        <w:t xml:space="preserve">or </w:t>
      </w:r>
      <w:r w:rsidRPr="00435072">
        <w:rPr>
          <w:rFonts w:ascii="Garamond" w:eastAsia="Garamond" w:hAnsi="Garamond" w:cs="Garamond"/>
          <w:color w:val="auto"/>
        </w:rPr>
        <w:t xml:space="preserve">market classes (Vandermark et al, 2014); this may have enhanced regional adaptation in common bean. </w:t>
      </w:r>
      <w:r w:rsidR="00C07285" w:rsidRPr="00435072">
        <w:rPr>
          <w:rFonts w:ascii="Garamond" w:eastAsia="Garamond" w:hAnsi="Garamond" w:cs="Garamond"/>
          <w:color w:val="auto"/>
        </w:rPr>
        <w:t xml:space="preserve">Additionally, </w:t>
      </w:r>
      <w:r w:rsidR="00C07285" w:rsidRPr="00435072">
        <w:rPr>
          <w:rFonts w:ascii="Garamond" w:hAnsi="Garamond" w:cs="Arial"/>
          <w:color w:val="auto"/>
        </w:rPr>
        <w:t xml:space="preserve">recent work suggests that continued introgression has helped maintain genetic diversity in common bean, especially between </w:t>
      </w:r>
      <w:proofErr w:type="spellStart"/>
      <w:r w:rsidR="00C07285" w:rsidRPr="00435072">
        <w:rPr>
          <w:rFonts w:ascii="Garamond" w:hAnsi="Garamond" w:cs="Arial"/>
          <w:color w:val="auto"/>
        </w:rPr>
        <w:t>genepool</w:t>
      </w:r>
      <w:proofErr w:type="spellEnd"/>
      <w:r w:rsidR="00C07285" w:rsidRPr="00435072">
        <w:rPr>
          <w:rFonts w:ascii="Garamond" w:hAnsi="Garamond" w:cs="Arial"/>
          <w:color w:val="auto"/>
        </w:rPr>
        <w:t xml:space="preserve"> introgression, which may be helpful in maintaining genetic variance and continued yield gains (</w:t>
      </w:r>
      <w:proofErr w:type="spellStart"/>
      <w:r w:rsidR="00C07285" w:rsidRPr="00435072">
        <w:rPr>
          <w:rFonts w:ascii="Garamond" w:hAnsi="Garamond" w:cs="Arial"/>
          <w:color w:val="auto"/>
        </w:rPr>
        <w:t>Chacón</w:t>
      </w:r>
      <w:proofErr w:type="spellEnd"/>
      <w:r w:rsidR="00C07285" w:rsidRPr="00435072">
        <w:rPr>
          <w:rFonts w:ascii="Garamond" w:hAnsi="Garamond" w:cs="Arial"/>
          <w:color w:val="auto"/>
        </w:rPr>
        <w:t xml:space="preserve">-Sánchez et al., 2021; </w:t>
      </w:r>
      <w:proofErr w:type="spellStart"/>
      <w:r w:rsidR="00C07285" w:rsidRPr="00435072">
        <w:rPr>
          <w:rFonts w:ascii="Garamond" w:hAnsi="Garamond" w:cs="Arial"/>
          <w:color w:val="auto"/>
        </w:rPr>
        <w:t>Lobaton</w:t>
      </w:r>
      <w:proofErr w:type="spellEnd"/>
      <w:r w:rsidR="00C07285" w:rsidRPr="00435072">
        <w:rPr>
          <w:rFonts w:ascii="Garamond" w:hAnsi="Garamond" w:cs="Arial"/>
          <w:color w:val="auto"/>
        </w:rPr>
        <w:t xml:space="preserve"> et al., 2018).</w:t>
      </w:r>
      <w:r w:rsidR="004F1C30" w:rsidRPr="00435072">
        <w:rPr>
          <w:rFonts w:ascii="Garamond" w:hAnsi="Garamond" w:cs="Arial"/>
          <w:color w:val="auto"/>
        </w:rPr>
        <w:t xml:space="preserve"> </w:t>
      </w:r>
      <w:r w:rsidRPr="00435072">
        <w:rPr>
          <w:rFonts w:ascii="Garamond" w:eastAsia="Garamond" w:hAnsi="Garamond" w:cs="Garamond"/>
          <w:color w:val="auto"/>
        </w:rPr>
        <w:t>Yet at the same time, several of these bean programs also employ shuttle breeding, which commonly leads to the development of more broadly adapted germplasm (Ortiz et al, 2007). The stable or decreasing HFA in Nueva Granada and Mesoamerican CDBN entries suggests that the presence of regional adaptation is weakening, in line with CDBN goals</w:t>
      </w:r>
      <w:r w:rsidR="007D4AB9" w:rsidRPr="00435072">
        <w:rPr>
          <w:rFonts w:ascii="Garamond" w:eastAsia="Garamond" w:hAnsi="Garamond" w:cs="Garamond"/>
          <w:color w:val="auto"/>
        </w:rPr>
        <w:t xml:space="preserve"> of identifying stable genotypes</w:t>
      </w:r>
      <w:r w:rsidR="001F6252" w:rsidRPr="00435072">
        <w:rPr>
          <w:rFonts w:ascii="Garamond" w:eastAsia="Garamond" w:hAnsi="Garamond" w:cs="Garamond"/>
          <w:color w:val="auto"/>
        </w:rPr>
        <w:t xml:space="preserve"> and irrespective of the regional focus of many </w:t>
      </w:r>
      <w:r w:rsidR="00C07285" w:rsidRPr="00435072">
        <w:rPr>
          <w:rFonts w:ascii="Garamond" w:eastAsia="Garamond" w:hAnsi="Garamond" w:cs="Garamond"/>
          <w:color w:val="auto"/>
        </w:rPr>
        <w:t xml:space="preserve">North American bean </w:t>
      </w:r>
      <w:r w:rsidR="001F6252" w:rsidRPr="00435072">
        <w:rPr>
          <w:rFonts w:ascii="Garamond" w:eastAsia="Garamond" w:hAnsi="Garamond" w:cs="Garamond"/>
          <w:color w:val="auto"/>
        </w:rPr>
        <w:t>breeding programs</w:t>
      </w:r>
      <w:r w:rsidRPr="00435072">
        <w:rPr>
          <w:rFonts w:ascii="Garamond" w:eastAsia="Garamond" w:hAnsi="Garamond" w:cs="Garamond"/>
          <w:color w:val="auto"/>
        </w:rPr>
        <w:t xml:space="preserve">. </w:t>
      </w:r>
      <w:r w:rsidR="00C07285" w:rsidRPr="00435072">
        <w:rPr>
          <w:rFonts w:ascii="Garamond" w:eastAsia="Garamond" w:hAnsi="Garamond" w:cs="Garamond"/>
          <w:color w:val="auto"/>
        </w:rPr>
        <w:t xml:space="preserve">Finally, in both studies, population-level HFA masks substantial variation in HFA among entries (Figure S1). </w:t>
      </w:r>
      <w:r w:rsidRPr="00435072">
        <w:rPr>
          <w:rFonts w:ascii="Garamond" w:eastAsia="Garamond" w:hAnsi="Garamond" w:cs="Garamond"/>
          <w:color w:val="auto"/>
        </w:rPr>
        <w:t>Irrespective of the underlying cause of the size difference in HFA between dry bean and maize, in both species and breeding systems (i.e. self-pollinated dicot, hybrid monocot), local adaptation is both valuable to future breeding efforts and decreasing due to improvement efforts.</w:t>
      </w:r>
    </w:p>
    <w:p w14:paraId="251A0D48" w14:textId="55BC7EE3" w:rsidR="00AF7B85" w:rsidRPr="00435072" w:rsidRDefault="00136AF7" w:rsidP="00136AF7">
      <w:pPr>
        <w:pStyle w:val="Heading1"/>
        <w:ind w:left="0"/>
        <w:rPr>
          <w:color w:val="auto"/>
        </w:rPr>
      </w:pPr>
      <w:bookmarkStart w:id="14" w:name="_17dp8vu"/>
      <w:bookmarkEnd w:id="14"/>
      <w:r w:rsidRPr="00435072">
        <w:rPr>
          <w:color w:val="auto"/>
        </w:rPr>
        <w:lastRenderedPageBreak/>
        <w:t xml:space="preserve">5. </w:t>
      </w:r>
      <w:r w:rsidR="000E71B2" w:rsidRPr="00435072">
        <w:rPr>
          <w:color w:val="auto"/>
        </w:rPr>
        <w:t>CONCLUSION</w:t>
      </w:r>
    </w:p>
    <w:p w14:paraId="737C4B62" w14:textId="06C3EEB6" w:rsidR="00AF7B85" w:rsidRPr="00435072" w:rsidRDefault="000E71B2">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t xml:space="preserve">The interplay between local adaptation and total genetic variation may impact plant adaptation to changing conditions. Local adaptation was worth decades of yield gains in </w:t>
      </w:r>
      <w:proofErr w:type="spellStart"/>
      <w:r w:rsidRPr="00435072">
        <w:rPr>
          <w:rFonts w:ascii="Garamond" w:eastAsia="Garamond" w:hAnsi="Garamond" w:cs="Garamond"/>
          <w:color w:val="auto"/>
        </w:rPr>
        <w:t>genepools</w:t>
      </w:r>
      <w:proofErr w:type="spellEnd"/>
      <w:r w:rsidRPr="00435072">
        <w:rPr>
          <w:rFonts w:ascii="Garamond" w:eastAsia="Garamond" w:hAnsi="Garamond" w:cs="Garamond"/>
          <w:color w:val="auto"/>
        </w:rPr>
        <w:t xml:space="preserve"> from both domestication events over the 35 years of common bean improvement represented by the CDBN but was decreasing or absent in two of three </w:t>
      </w:r>
      <w:proofErr w:type="spellStart"/>
      <w:r w:rsidRPr="00435072">
        <w:rPr>
          <w:rFonts w:ascii="Garamond" w:eastAsia="Garamond" w:hAnsi="Garamond" w:cs="Garamond"/>
          <w:color w:val="auto"/>
        </w:rPr>
        <w:t>genepools</w:t>
      </w:r>
      <w:proofErr w:type="spellEnd"/>
      <w:r w:rsidRPr="00435072">
        <w:rPr>
          <w:rFonts w:ascii="Garamond" w:eastAsia="Garamond" w:hAnsi="Garamond" w:cs="Garamond"/>
          <w:color w:val="auto"/>
        </w:rPr>
        <w:t xml:space="preserve">. Surprisingly, we found that yield heritability increased over time in races from both domestication events, </w:t>
      </w:r>
      <w:r w:rsidR="00C07285" w:rsidRPr="00435072">
        <w:rPr>
          <w:rFonts w:ascii="Garamond" w:eastAsia="Garamond" w:hAnsi="Garamond" w:cs="Garamond"/>
          <w:color w:val="auto"/>
        </w:rPr>
        <w:t xml:space="preserve">despite genetic diversity increasing only in the Durango race. </w:t>
      </w:r>
      <w:r w:rsidRPr="00435072">
        <w:rPr>
          <w:rFonts w:ascii="Garamond" w:eastAsia="Garamond" w:hAnsi="Garamond" w:cs="Garamond"/>
          <w:color w:val="auto"/>
        </w:rPr>
        <w:t>The presence of yield variation attributable to local adaptation underscores the possibility of selecting at particular CDBN locations for alleles that confer adaptation to those environments. Resilient food systems of the future will take advantage of all potential avenues of improvement, including local adaptation</w:t>
      </w:r>
      <w:r w:rsidR="00C07285" w:rsidRPr="00435072">
        <w:rPr>
          <w:rFonts w:ascii="Garamond" w:eastAsia="Garamond" w:hAnsi="Garamond" w:cs="Garamond"/>
          <w:color w:val="auto"/>
        </w:rPr>
        <w:t xml:space="preserve"> and genetic diversification</w:t>
      </w:r>
      <w:r w:rsidRPr="00435072">
        <w:rPr>
          <w:rFonts w:ascii="Garamond" w:eastAsia="Garamond" w:hAnsi="Garamond" w:cs="Garamond"/>
          <w:color w:val="auto"/>
        </w:rPr>
        <w:t>, to sustainably produce food adapted to novel and changing production environments.</w:t>
      </w:r>
    </w:p>
    <w:p w14:paraId="0264F2B4" w14:textId="33148DF1" w:rsidR="00AF7B85" w:rsidRPr="00435072" w:rsidRDefault="00136AF7" w:rsidP="00136AF7">
      <w:pPr>
        <w:pStyle w:val="Heading1"/>
        <w:ind w:left="0"/>
        <w:rPr>
          <w:color w:val="auto"/>
        </w:rPr>
      </w:pPr>
      <w:bookmarkStart w:id="15" w:name="_3rdcrjn"/>
      <w:bookmarkEnd w:id="15"/>
      <w:r w:rsidRPr="00435072">
        <w:rPr>
          <w:color w:val="auto"/>
        </w:rPr>
        <w:t xml:space="preserve">6. </w:t>
      </w:r>
      <w:r w:rsidR="000E71B2" w:rsidRPr="00435072">
        <w:rPr>
          <w:color w:val="auto"/>
        </w:rPr>
        <w:t>ACKNOWLEDGEMENTS</w:t>
      </w:r>
    </w:p>
    <w:p w14:paraId="75BF9FDB" w14:textId="77777777" w:rsidR="00AF7B85" w:rsidRPr="00435072" w:rsidRDefault="000E71B2">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t>The authors thank the many individuals who helped compile this dataset and provide feedback on drafts, as well as their funding sources. This research was partially funded by support from the National Science Foundation, Plant Genomes Research Program, Grant IOS-1612262 to AHM.</w:t>
      </w:r>
    </w:p>
    <w:p w14:paraId="536484CD" w14:textId="56F1E847" w:rsidR="00AF7B85" w:rsidRPr="00435072" w:rsidRDefault="00136AF7" w:rsidP="00136AF7">
      <w:pPr>
        <w:pStyle w:val="Heading1"/>
        <w:ind w:left="0"/>
        <w:rPr>
          <w:color w:val="auto"/>
        </w:rPr>
      </w:pPr>
      <w:r w:rsidRPr="00435072">
        <w:rPr>
          <w:color w:val="auto"/>
        </w:rPr>
        <w:t xml:space="preserve">7. </w:t>
      </w:r>
      <w:r w:rsidR="000E71B2" w:rsidRPr="00435072">
        <w:rPr>
          <w:color w:val="auto"/>
        </w:rPr>
        <w:t>DATA AVAILABILITY</w:t>
      </w:r>
    </w:p>
    <w:p w14:paraId="5247A123" w14:textId="504940A7" w:rsidR="00AF7B85" w:rsidRPr="00435072" w:rsidRDefault="000E71B2">
      <w:pPr>
        <w:pStyle w:val="Standard"/>
        <w:widowControl/>
        <w:spacing w:after="240" w:line="480" w:lineRule="auto"/>
        <w:ind w:firstLine="360"/>
        <w:rPr>
          <w:rFonts w:ascii="Garamond" w:hAnsi="Garamond"/>
          <w:color w:val="auto"/>
        </w:rPr>
      </w:pPr>
      <w:r w:rsidRPr="00435072">
        <w:rPr>
          <w:rFonts w:ascii="Garamond" w:eastAsia="Garamond" w:hAnsi="Garamond" w:cs="Garamond"/>
          <w:color w:val="auto"/>
        </w:rPr>
        <w:t xml:space="preserve">Data and accompanying analyses are available at </w:t>
      </w:r>
      <w:r w:rsidR="00C07285" w:rsidRPr="00435072">
        <w:rPr>
          <w:rFonts w:ascii="Garamond" w:eastAsia="Garamond" w:hAnsi="Garamond" w:cs="Garamond"/>
          <w:color w:val="auto"/>
          <w:u w:val="single"/>
        </w:rPr>
        <w:t>https://github.com/alice-MacQueen/cdbn-home-away</w:t>
      </w:r>
      <w:r w:rsidRPr="00435072">
        <w:rPr>
          <w:rFonts w:ascii="Garamond" w:eastAsia="Garamond" w:hAnsi="Garamond" w:cs="Garamond"/>
          <w:color w:val="auto"/>
        </w:rPr>
        <w:t>.</w:t>
      </w:r>
    </w:p>
    <w:p w14:paraId="20FD8E70" w14:textId="304DED58" w:rsidR="00AF7B85" w:rsidRPr="00435072" w:rsidRDefault="00136AF7" w:rsidP="00136AF7">
      <w:pPr>
        <w:pStyle w:val="Heading1"/>
        <w:ind w:left="0"/>
        <w:rPr>
          <w:color w:val="auto"/>
        </w:rPr>
      </w:pPr>
      <w:r w:rsidRPr="00435072">
        <w:rPr>
          <w:color w:val="auto"/>
        </w:rPr>
        <w:t xml:space="preserve">8. </w:t>
      </w:r>
      <w:r w:rsidR="000E71B2" w:rsidRPr="00435072">
        <w:rPr>
          <w:color w:val="auto"/>
        </w:rPr>
        <w:t>AUTHOR CONTRIBUTIONS</w:t>
      </w:r>
    </w:p>
    <w:p w14:paraId="3A4E268B" w14:textId="77777777" w:rsidR="00AF7B85" w:rsidRPr="00435072" w:rsidRDefault="000E71B2">
      <w:pPr>
        <w:pStyle w:val="Standard"/>
        <w:widowControl/>
        <w:spacing w:after="240" w:line="480" w:lineRule="auto"/>
        <w:ind w:firstLine="360"/>
        <w:rPr>
          <w:rFonts w:ascii="Garamond" w:hAnsi="Garamond"/>
          <w:color w:val="auto"/>
        </w:rPr>
      </w:pPr>
      <w:bookmarkStart w:id="16" w:name="_26in1rg"/>
      <w:bookmarkEnd w:id="16"/>
      <w:r w:rsidRPr="00435072">
        <w:rPr>
          <w:rFonts w:ascii="Garamond" w:eastAsia="Garamond" w:hAnsi="Garamond" w:cs="Garamond"/>
          <w:color w:val="auto"/>
        </w:rPr>
        <w:t xml:space="preserve">All authors contributed conceptualization and manuscript review. AHM, MK, and PME designed and performed analyses, and wrote the manuscript with contributions from all authors. </w:t>
      </w:r>
      <w:r w:rsidRPr="00435072">
        <w:rPr>
          <w:rFonts w:ascii="Garamond" w:eastAsia="Garamond" w:hAnsi="Garamond" w:cs="Garamond"/>
          <w:color w:val="auto"/>
        </w:rPr>
        <w:lastRenderedPageBreak/>
        <w:t>PM, PEM, and JMO executed field trials. JWW and JMO compiled the phenotypic data from the annual CDBN reports.</w:t>
      </w:r>
    </w:p>
    <w:p w14:paraId="632983C0" w14:textId="0B13407D" w:rsidR="00AF7B85" w:rsidRPr="00435072" w:rsidRDefault="00136AF7" w:rsidP="00136AF7">
      <w:pPr>
        <w:pStyle w:val="Heading1"/>
        <w:ind w:left="0"/>
        <w:rPr>
          <w:color w:val="auto"/>
        </w:rPr>
      </w:pPr>
      <w:r w:rsidRPr="00435072">
        <w:rPr>
          <w:color w:val="auto"/>
        </w:rPr>
        <w:t xml:space="preserve">9. </w:t>
      </w:r>
      <w:r w:rsidR="000E71B2" w:rsidRPr="00435072">
        <w:rPr>
          <w:color w:val="auto"/>
        </w:rPr>
        <w:t>REFERENCES</w:t>
      </w:r>
    </w:p>
    <w:p w14:paraId="4AB0541C" w14:textId="7C8BBCF9" w:rsidR="00AF7B85" w:rsidRPr="00435072" w:rsidRDefault="000E71B2" w:rsidP="00136AF7">
      <w:pPr>
        <w:pStyle w:val="Standard"/>
        <w:keepLines/>
        <w:widowControl/>
        <w:numPr>
          <w:ilvl w:val="0"/>
          <w:numId w:val="5"/>
        </w:numPr>
        <w:spacing w:after="240" w:line="240" w:lineRule="auto"/>
        <w:ind w:left="360"/>
        <w:rPr>
          <w:rFonts w:ascii="Garamond" w:hAnsi="Garamond"/>
          <w:color w:val="auto"/>
        </w:rPr>
      </w:pPr>
      <w:proofErr w:type="spellStart"/>
      <w:r w:rsidRPr="00435072">
        <w:rPr>
          <w:rFonts w:ascii="Garamond" w:eastAsia="Garamond" w:hAnsi="Garamond" w:cs="Garamond"/>
          <w:color w:val="auto"/>
          <w:shd w:val="clear" w:color="auto" w:fill="FFFFFF"/>
        </w:rPr>
        <w:t>Aphalo</w:t>
      </w:r>
      <w:proofErr w:type="spellEnd"/>
      <w:r w:rsidRPr="00435072">
        <w:rPr>
          <w:rFonts w:ascii="Garamond" w:eastAsia="Garamond" w:hAnsi="Garamond" w:cs="Garamond"/>
          <w:color w:val="auto"/>
          <w:shd w:val="clear" w:color="auto" w:fill="FFFFFF"/>
        </w:rPr>
        <w:t>, P. J. (</w:t>
      </w:r>
      <w:r w:rsidR="00A46C90" w:rsidRPr="00435072">
        <w:rPr>
          <w:rFonts w:ascii="Garamond" w:eastAsia="Garamond" w:hAnsi="Garamond" w:cs="Garamond"/>
          <w:color w:val="auto"/>
          <w:shd w:val="clear" w:color="auto" w:fill="FFFFFF"/>
        </w:rPr>
        <w:t>2019</w:t>
      </w:r>
      <w:r w:rsidRPr="00435072">
        <w:rPr>
          <w:rFonts w:ascii="Garamond" w:eastAsia="Garamond" w:hAnsi="Garamond" w:cs="Garamond"/>
          <w:color w:val="auto"/>
          <w:shd w:val="clear" w:color="auto" w:fill="FFFFFF"/>
        </w:rPr>
        <w:t xml:space="preserve">). </w:t>
      </w:r>
      <w:proofErr w:type="spellStart"/>
      <w:r w:rsidRPr="00435072">
        <w:rPr>
          <w:rFonts w:ascii="Garamond" w:eastAsia="Garamond" w:hAnsi="Garamond" w:cs="Garamond"/>
          <w:color w:val="auto"/>
          <w:shd w:val="clear" w:color="auto" w:fill="FFFFFF"/>
        </w:rPr>
        <w:t>Ggpmisc</w:t>
      </w:r>
      <w:proofErr w:type="spellEnd"/>
      <w:r w:rsidRPr="00435072">
        <w:rPr>
          <w:rFonts w:ascii="Garamond" w:eastAsia="Garamond" w:hAnsi="Garamond" w:cs="Garamond"/>
          <w:color w:val="auto"/>
          <w:shd w:val="clear" w:color="auto" w:fill="FFFFFF"/>
        </w:rPr>
        <w:t>: Miscellaneous Extensions to ‘</w:t>
      </w:r>
      <w:r w:rsidRPr="00435072">
        <w:rPr>
          <w:rFonts w:ascii="Garamond" w:eastAsia="Garamond" w:hAnsi="Garamond" w:cs="Garamond"/>
          <w:i/>
          <w:color w:val="auto"/>
          <w:shd w:val="clear" w:color="auto" w:fill="FFFFFF"/>
        </w:rPr>
        <w:t>ggplot2’</w:t>
      </w:r>
      <w:r w:rsidRPr="00435072">
        <w:rPr>
          <w:rFonts w:ascii="Garamond" w:eastAsia="Garamond" w:hAnsi="Garamond" w:cs="Garamond"/>
          <w:color w:val="auto"/>
          <w:shd w:val="clear" w:color="auto" w:fill="FFFFFF"/>
        </w:rPr>
        <w:t>. R package version 0.3, 3.</w:t>
      </w:r>
    </w:p>
    <w:p w14:paraId="1C2CB471" w14:textId="0AEC8877" w:rsidR="00AF7B85" w:rsidRPr="00435072" w:rsidRDefault="00A46C90"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hAnsi="Garamond" w:cs="Arial"/>
          <w:color w:val="222222"/>
          <w:shd w:val="clear" w:color="auto" w:fill="FFFFFF"/>
        </w:rPr>
        <w:t xml:space="preserve">Bates, D., </w:t>
      </w:r>
      <w:proofErr w:type="spellStart"/>
      <w:r w:rsidRPr="00435072">
        <w:rPr>
          <w:rFonts w:ascii="Garamond" w:hAnsi="Garamond" w:cs="Arial"/>
          <w:color w:val="222222"/>
          <w:shd w:val="clear" w:color="auto" w:fill="FFFFFF"/>
        </w:rPr>
        <w:t>Mächler</w:t>
      </w:r>
      <w:proofErr w:type="spellEnd"/>
      <w:r w:rsidRPr="00435072">
        <w:rPr>
          <w:rFonts w:ascii="Garamond" w:hAnsi="Garamond" w:cs="Arial"/>
          <w:color w:val="222222"/>
          <w:shd w:val="clear" w:color="auto" w:fill="FFFFFF"/>
        </w:rPr>
        <w:t xml:space="preserve">, M., </w:t>
      </w:r>
      <w:proofErr w:type="spellStart"/>
      <w:r w:rsidRPr="00435072">
        <w:rPr>
          <w:rFonts w:ascii="Garamond" w:hAnsi="Garamond" w:cs="Arial"/>
          <w:color w:val="222222"/>
          <w:shd w:val="clear" w:color="auto" w:fill="FFFFFF"/>
        </w:rPr>
        <w:t>Bolker</w:t>
      </w:r>
      <w:proofErr w:type="spellEnd"/>
      <w:r w:rsidRPr="00435072">
        <w:rPr>
          <w:rFonts w:ascii="Garamond" w:hAnsi="Garamond" w:cs="Arial"/>
          <w:color w:val="222222"/>
          <w:shd w:val="clear" w:color="auto" w:fill="FFFFFF"/>
        </w:rPr>
        <w:t>, B., &amp; Walker, S. (2015). Fitting Linear Mixed-Effects Models Using lme4. </w:t>
      </w:r>
      <w:r w:rsidRPr="00435072">
        <w:rPr>
          <w:rFonts w:ascii="Garamond" w:hAnsi="Garamond" w:cs="Arial"/>
          <w:i/>
          <w:iCs/>
          <w:color w:val="222222"/>
          <w:shd w:val="clear" w:color="auto" w:fill="FFFFFF"/>
        </w:rPr>
        <w:t>Journal of Statistical Software</w:t>
      </w:r>
      <w:r w:rsidRPr="00435072">
        <w:rPr>
          <w:rFonts w:ascii="Garamond" w:hAnsi="Garamond" w:cs="Arial"/>
          <w:color w:val="222222"/>
          <w:shd w:val="clear" w:color="auto" w:fill="FFFFFF"/>
        </w:rPr>
        <w:t>, </w:t>
      </w:r>
      <w:r w:rsidRPr="00435072">
        <w:rPr>
          <w:rFonts w:ascii="Garamond" w:hAnsi="Garamond" w:cs="Arial"/>
          <w:i/>
          <w:iCs/>
          <w:color w:val="222222"/>
          <w:shd w:val="clear" w:color="auto" w:fill="FFFFFF"/>
        </w:rPr>
        <w:t>67</w:t>
      </w:r>
      <w:r w:rsidRPr="00435072">
        <w:rPr>
          <w:rFonts w:ascii="Garamond" w:hAnsi="Garamond" w:cs="Arial"/>
          <w:color w:val="222222"/>
          <w:shd w:val="clear" w:color="auto" w:fill="FFFFFF"/>
        </w:rPr>
        <w:t>(i01).</w:t>
      </w:r>
      <w:r w:rsidR="000E71B2" w:rsidRPr="00435072">
        <w:rPr>
          <w:rFonts w:ascii="Garamond" w:eastAsia="Garamond" w:hAnsi="Garamond" w:cs="Garamond"/>
          <w:color w:val="auto"/>
          <w:shd w:val="clear" w:color="auto" w:fill="FFFFFF"/>
        </w:rPr>
        <w:t xml:space="preserve">Bernardo R (2020) Breeding for quantitative traits in plants, 3rd </w:t>
      </w:r>
      <w:proofErr w:type="spellStart"/>
      <w:r w:rsidR="000E71B2" w:rsidRPr="00435072">
        <w:rPr>
          <w:rFonts w:ascii="Garamond" w:eastAsia="Garamond" w:hAnsi="Garamond" w:cs="Garamond"/>
          <w:color w:val="auto"/>
          <w:shd w:val="clear" w:color="auto" w:fill="FFFFFF"/>
        </w:rPr>
        <w:t>edn</w:t>
      </w:r>
      <w:proofErr w:type="spellEnd"/>
      <w:r w:rsidR="000E71B2" w:rsidRPr="00435072">
        <w:rPr>
          <w:rFonts w:ascii="Garamond" w:eastAsia="Garamond" w:hAnsi="Garamond" w:cs="Garamond"/>
          <w:color w:val="auto"/>
          <w:shd w:val="clear" w:color="auto" w:fill="FFFFFF"/>
        </w:rPr>
        <w:t>. Stemma Press, Woodbury, Minnesota</w:t>
      </w:r>
    </w:p>
    <w:p w14:paraId="7A131882" w14:textId="35D43BE2"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 xml:space="preserve">Bellucci, Elisa, Elena </w:t>
      </w:r>
      <w:proofErr w:type="spellStart"/>
      <w:r w:rsidRPr="00435072">
        <w:rPr>
          <w:rFonts w:ascii="Garamond" w:eastAsia="Garamond" w:hAnsi="Garamond" w:cs="Garamond"/>
          <w:color w:val="auto"/>
          <w:shd w:val="clear" w:color="auto" w:fill="FFFFFF"/>
        </w:rPr>
        <w:t>Bitocchi</w:t>
      </w:r>
      <w:proofErr w:type="spellEnd"/>
      <w:r w:rsidRPr="00435072">
        <w:rPr>
          <w:rFonts w:ascii="Garamond" w:eastAsia="Garamond" w:hAnsi="Garamond" w:cs="Garamond"/>
          <w:color w:val="auto"/>
          <w:shd w:val="clear" w:color="auto" w:fill="FFFFFF"/>
        </w:rPr>
        <w:t xml:space="preserve">, Alberto </w:t>
      </w:r>
      <w:proofErr w:type="spellStart"/>
      <w:r w:rsidRPr="00435072">
        <w:rPr>
          <w:rFonts w:ascii="Garamond" w:eastAsia="Garamond" w:hAnsi="Garamond" w:cs="Garamond"/>
          <w:color w:val="auto"/>
          <w:shd w:val="clear" w:color="auto" w:fill="FFFFFF"/>
        </w:rPr>
        <w:t>Ferrarini</w:t>
      </w:r>
      <w:proofErr w:type="spellEnd"/>
      <w:r w:rsidRPr="00435072">
        <w:rPr>
          <w:rFonts w:ascii="Garamond" w:eastAsia="Garamond" w:hAnsi="Garamond" w:cs="Garamond"/>
          <w:color w:val="auto"/>
          <w:shd w:val="clear" w:color="auto" w:fill="FFFFFF"/>
        </w:rPr>
        <w:t xml:space="preserve">, Andrea </w:t>
      </w:r>
      <w:proofErr w:type="spellStart"/>
      <w:r w:rsidRPr="00435072">
        <w:rPr>
          <w:rFonts w:ascii="Garamond" w:eastAsia="Garamond" w:hAnsi="Garamond" w:cs="Garamond"/>
          <w:color w:val="auto"/>
          <w:shd w:val="clear" w:color="auto" w:fill="FFFFFF"/>
        </w:rPr>
        <w:t>Benazzo</w:t>
      </w:r>
      <w:proofErr w:type="spellEnd"/>
      <w:r w:rsidRPr="00435072">
        <w:rPr>
          <w:rFonts w:ascii="Garamond" w:eastAsia="Garamond" w:hAnsi="Garamond" w:cs="Garamond"/>
          <w:color w:val="auto"/>
          <w:shd w:val="clear" w:color="auto" w:fill="FFFFFF"/>
        </w:rPr>
        <w:t xml:space="preserve">, Eleonora </w:t>
      </w:r>
      <w:proofErr w:type="spellStart"/>
      <w:r w:rsidRPr="00435072">
        <w:rPr>
          <w:rFonts w:ascii="Garamond" w:eastAsia="Garamond" w:hAnsi="Garamond" w:cs="Garamond"/>
          <w:color w:val="auto"/>
          <w:shd w:val="clear" w:color="auto" w:fill="FFFFFF"/>
        </w:rPr>
        <w:t>Biagetti</w:t>
      </w:r>
      <w:proofErr w:type="spellEnd"/>
      <w:r w:rsidRPr="00435072">
        <w:rPr>
          <w:rFonts w:ascii="Garamond" w:eastAsia="Garamond" w:hAnsi="Garamond" w:cs="Garamond"/>
          <w:color w:val="auto"/>
          <w:shd w:val="clear" w:color="auto" w:fill="FFFFFF"/>
        </w:rPr>
        <w:t xml:space="preserve">, Sebastian </w:t>
      </w:r>
      <w:proofErr w:type="spellStart"/>
      <w:r w:rsidRPr="00435072">
        <w:rPr>
          <w:rFonts w:ascii="Garamond" w:eastAsia="Garamond" w:hAnsi="Garamond" w:cs="Garamond"/>
          <w:color w:val="auto"/>
          <w:shd w:val="clear" w:color="auto" w:fill="FFFFFF"/>
        </w:rPr>
        <w:t>Klie</w:t>
      </w:r>
      <w:proofErr w:type="spellEnd"/>
      <w:r w:rsidRPr="00435072">
        <w:rPr>
          <w:rFonts w:ascii="Garamond" w:eastAsia="Garamond" w:hAnsi="Garamond" w:cs="Garamond"/>
          <w:color w:val="auto"/>
          <w:shd w:val="clear" w:color="auto" w:fill="FFFFFF"/>
        </w:rPr>
        <w:t xml:space="preserve">, Andrea </w:t>
      </w:r>
      <w:proofErr w:type="spellStart"/>
      <w:r w:rsidRPr="00435072">
        <w:rPr>
          <w:rFonts w:ascii="Garamond" w:eastAsia="Garamond" w:hAnsi="Garamond" w:cs="Garamond"/>
          <w:color w:val="auto"/>
          <w:shd w:val="clear" w:color="auto" w:fill="FFFFFF"/>
        </w:rPr>
        <w:t>Minio</w:t>
      </w:r>
      <w:proofErr w:type="spellEnd"/>
      <w:r w:rsidRPr="00435072">
        <w:rPr>
          <w:rFonts w:ascii="Garamond" w:eastAsia="Garamond" w:hAnsi="Garamond" w:cs="Garamond"/>
          <w:color w:val="auto"/>
          <w:shd w:val="clear" w:color="auto" w:fill="FFFFFF"/>
        </w:rPr>
        <w:t xml:space="preserve">, et al. </w:t>
      </w:r>
      <w:r w:rsidR="009950F1"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2014</w:t>
      </w:r>
      <w:r w:rsidR="009950F1"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 xml:space="preserve">. Decreased Nucleotide and Expression Diversity and Modified </w:t>
      </w:r>
      <w:proofErr w:type="spellStart"/>
      <w:r w:rsidRPr="00435072">
        <w:rPr>
          <w:rFonts w:ascii="Garamond" w:eastAsia="Garamond" w:hAnsi="Garamond" w:cs="Garamond"/>
          <w:color w:val="auto"/>
          <w:shd w:val="clear" w:color="auto" w:fill="FFFFFF"/>
        </w:rPr>
        <w:t>Coexpression</w:t>
      </w:r>
      <w:proofErr w:type="spellEnd"/>
      <w:r w:rsidRPr="00435072">
        <w:rPr>
          <w:rFonts w:ascii="Garamond" w:eastAsia="Garamond" w:hAnsi="Garamond" w:cs="Garamond"/>
          <w:color w:val="auto"/>
          <w:shd w:val="clear" w:color="auto" w:fill="FFFFFF"/>
        </w:rPr>
        <w:t xml:space="preserve"> Patterns Characterize Domestication in the Common Bean. </w:t>
      </w:r>
      <w:r w:rsidRPr="00435072">
        <w:rPr>
          <w:rFonts w:ascii="Garamond" w:eastAsia="Garamond" w:hAnsi="Garamond" w:cs="Garamond"/>
          <w:i/>
          <w:color w:val="auto"/>
          <w:shd w:val="clear" w:color="auto" w:fill="FFFFFF"/>
        </w:rPr>
        <w:t>The Plant Cell</w:t>
      </w:r>
      <w:r w:rsidRPr="00435072">
        <w:rPr>
          <w:rFonts w:ascii="Garamond" w:eastAsia="Garamond" w:hAnsi="Garamond" w:cs="Garamond"/>
          <w:color w:val="auto"/>
          <w:shd w:val="clear" w:color="auto" w:fill="FFFFFF"/>
        </w:rPr>
        <w:t xml:space="preserve"> 26 (5): 1901–12. https://doi.org/10.1105/tpc.114.124040.</w:t>
      </w:r>
    </w:p>
    <w:p w14:paraId="5A63C21A" w14:textId="77777777" w:rsidR="00C30102" w:rsidRPr="00435072" w:rsidRDefault="00C30102" w:rsidP="00C30102">
      <w:pPr>
        <w:pStyle w:val="Standard"/>
        <w:keepLines/>
        <w:widowControl/>
        <w:numPr>
          <w:ilvl w:val="0"/>
          <w:numId w:val="2"/>
        </w:numPr>
        <w:spacing w:after="240" w:line="240" w:lineRule="auto"/>
        <w:ind w:left="360"/>
        <w:rPr>
          <w:rFonts w:ascii="Garamond" w:hAnsi="Garamond"/>
          <w:color w:val="auto"/>
        </w:rPr>
      </w:pPr>
      <w:proofErr w:type="spellStart"/>
      <w:r w:rsidRPr="00435072">
        <w:rPr>
          <w:rFonts w:ascii="Garamond" w:hAnsi="Garamond" w:cs="Arial"/>
          <w:color w:val="auto"/>
          <w:shd w:val="clear" w:color="auto" w:fill="FFFFFF"/>
        </w:rPr>
        <w:t>Bitocchi</w:t>
      </w:r>
      <w:proofErr w:type="spellEnd"/>
      <w:r w:rsidRPr="00435072">
        <w:rPr>
          <w:rFonts w:ascii="Garamond" w:hAnsi="Garamond" w:cs="Arial"/>
          <w:color w:val="auto"/>
          <w:shd w:val="clear" w:color="auto" w:fill="FFFFFF"/>
        </w:rPr>
        <w:t xml:space="preserve">, E., Bellucci, E., Giardini, A., Rau, D., Rodriguez, M., </w:t>
      </w:r>
      <w:proofErr w:type="spellStart"/>
      <w:r w:rsidRPr="00435072">
        <w:rPr>
          <w:rFonts w:ascii="Garamond" w:hAnsi="Garamond" w:cs="Arial"/>
          <w:color w:val="auto"/>
          <w:shd w:val="clear" w:color="auto" w:fill="FFFFFF"/>
        </w:rPr>
        <w:t>Biagetti</w:t>
      </w:r>
      <w:proofErr w:type="spellEnd"/>
      <w:r w:rsidRPr="00435072">
        <w:rPr>
          <w:rFonts w:ascii="Garamond" w:hAnsi="Garamond" w:cs="Arial"/>
          <w:color w:val="auto"/>
          <w:shd w:val="clear" w:color="auto" w:fill="FFFFFF"/>
        </w:rPr>
        <w:t xml:space="preserve">, E., ... &amp; Papa, R. (2013). Molecular analysis of the parallel domestication of the common bean (P </w:t>
      </w:r>
      <w:proofErr w:type="spellStart"/>
      <w:r w:rsidRPr="00435072">
        <w:rPr>
          <w:rFonts w:ascii="Garamond" w:hAnsi="Garamond" w:cs="Arial"/>
          <w:color w:val="auto"/>
          <w:shd w:val="clear" w:color="auto" w:fill="FFFFFF"/>
        </w:rPr>
        <w:t>haseolus</w:t>
      </w:r>
      <w:proofErr w:type="spellEnd"/>
      <w:r w:rsidRPr="00435072">
        <w:rPr>
          <w:rFonts w:ascii="Garamond" w:hAnsi="Garamond" w:cs="Arial"/>
          <w:color w:val="auto"/>
          <w:shd w:val="clear" w:color="auto" w:fill="FFFFFF"/>
        </w:rPr>
        <w:t xml:space="preserve"> vulgaris) in Mesoamerica and the Andes. </w:t>
      </w:r>
      <w:r w:rsidRPr="00435072">
        <w:rPr>
          <w:rFonts w:ascii="Garamond" w:hAnsi="Garamond" w:cs="Arial"/>
          <w:i/>
          <w:iCs/>
          <w:color w:val="auto"/>
          <w:shd w:val="clear" w:color="auto" w:fill="FFFFFF"/>
        </w:rPr>
        <w:t>New Phytologist</w:t>
      </w:r>
      <w:r w:rsidRPr="00435072">
        <w:rPr>
          <w:rFonts w:ascii="Garamond" w:hAnsi="Garamond" w:cs="Arial"/>
          <w:color w:val="auto"/>
          <w:shd w:val="clear" w:color="auto" w:fill="FFFFFF"/>
        </w:rPr>
        <w:t>, </w:t>
      </w:r>
      <w:r w:rsidRPr="00435072">
        <w:rPr>
          <w:rFonts w:ascii="Garamond" w:hAnsi="Garamond" w:cs="Arial"/>
          <w:i/>
          <w:iCs/>
          <w:color w:val="auto"/>
          <w:shd w:val="clear" w:color="auto" w:fill="FFFFFF"/>
        </w:rPr>
        <w:t>197</w:t>
      </w:r>
      <w:r w:rsidRPr="00435072">
        <w:rPr>
          <w:rFonts w:ascii="Garamond" w:hAnsi="Garamond" w:cs="Arial"/>
          <w:color w:val="auto"/>
          <w:shd w:val="clear" w:color="auto" w:fill="FFFFFF"/>
        </w:rPr>
        <w:t>(1), 300-313.</w:t>
      </w:r>
    </w:p>
    <w:p w14:paraId="401A48F2" w14:textId="77777777" w:rsidR="00C30102" w:rsidRPr="00435072" w:rsidRDefault="00C30102" w:rsidP="00C30102">
      <w:pPr>
        <w:pStyle w:val="Standard"/>
        <w:keepLines/>
        <w:widowControl/>
        <w:numPr>
          <w:ilvl w:val="0"/>
          <w:numId w:val="2"/>
        </w:numPr>
        <w:spacing w:after="240" w:line="240" w:lineRule="auto"/>
        <w:ind w:left="360"/>
        <w:rPr>
          <w:rFonts w:ascii="Garamond" w:hAnsi="Garamond"/>
          <w:color w:val="auto"/>
        </w:rPr>
      </w:pPr>
      <w:proofErr w:type="spellStart"/>
      <w:r w:rsidRPr="00435072">
        <w:rPr>
          <w:rFonts w:ascii="Garamond" w:hAnsi="Garamond" w:cs="Arial"/>
          <w:color w:val="auto"/>
          <w:shd w:val="clear" w:color="auto" w:fill="FFFFFF"/>
        </w:rPr>
        <w:t>Bitocchi</w:t>
      </w:r>
      <w:proofErr w:type="spellEnd"/>
      <w:r w:rsidRPr="00435072">
        <w:rPr>
          <w:rFonts w:ascii="Garamond" w:hAnsi="Garamond" w:cs="Arial"/>
          <w:color w:val="auto"/>
          <w:shd w:val="clear" w:color="auto" w:fill="FFFFFF"/>
        </w:rPr>
        <w:t xml:space="preserve">, E., </w:t>
      </w:r>
      <w:proofErr w:type="spellStart"/>
      <w:r w:rsidRPr="00435072">
        <w:rPr>
          <w:rFonts w:ascii="Garamond" w:hAnsi="Garamond" w:cs="Arial"/>
          <w:color w:val="auto"/>
          <w:shd w:val="clear" w:color="auto" w:fill="FFFFFF"/>
        </w:rPr>
        <w:t>Nanni</w:t>
      </w:r>
      <w:proofErr w:type="spellEnd"/>
      <w:r w:rsidRPr="00435072">
        <w:rPr>
          <w:rFonts w:ascii="Garamond" w:hAnsi="Garamond" w:cs="Arial"/>
          <w:color w:val="auto"/>
          <w:shd w:val="clear" w:color="auto" w:fill="FFFFFF"/>
        </w:rPr>
        <w:t xml:space="preserve">, L., Bellucci, E., Rossi, M., Giardini, A., </w:t>
      </w:r>
      <w:proofErr w:type="spellStart"/>
      <w:r w:rsidRPr="00435072">
        <w:rPr>
          <w:rFonts w:ascii="Garamond" w:hAnsi="Garamond" w:cs="Arial"/>
          <w:color w:val="auto"/>
          <w:shd w:val="clear" w:color="auto" w:fill="FFFFFF"/>
        </w:rPr>
        <w:t>Zeuli</w:t>
      </w:r>
      <w:proofErr w:type="spellEnd"/>
      <w:r w:rsidRPr="00435072">
        <w:rPr>
          <w:rFonts w:ascii="Garamond" w:hAnsi="Garamond" w:cs="Arial"/>
          <w:color w:val="auto"/>
          <w:shd w:val="clear" w:color="auto" w:fill="FFFFFF"/>
        </w:rPr>
        <w:t>, P. S., ... &amp; Papa, R. (2012). Mesoamerican origin of the common bean (Phaseolus vulgaris L.) is revealed by sequence data. </w:t>
      </w:r>
      <w:r w:rsidRPr="00435072">
        <w:rPr>
          <w:rFonts w:ascii="Garamond" w:hAnsi="Garamond" w:cs="Arial"/>
          <w:i/>
          <w:iCs/>
          <w:color w:val="auto"/>
          <w:shd w:val="clear" w:color="auto" w:fill="FFFFFF"/>
        </w:rPr>
        <w:t>Proceedings of the National Academy of Sciences</w:t>
      </w:r>
      <w:r w:rsidRPr="00435072">
        <w:rPr>
          <w:rFonts w:ascii="Garamond" w:hAnsi="Garamond" w:cs="Arial"/>
          <w:color w:val="auto"/>
          <w:shd w:val="clear" w:color="auto" w:fill="FFFFFF"/>
        </w:rPr>
        <w:t>, </w:t>
      </w:r>
      <w:r w:rsidRPr="00435072">
        <w:rPr>
          <w:rFonts w:ascii="Garamond" w:hAnsi="Garamond" w:cs="Arial"/>
          <w:i/>
          <w:iCs/>
          <w:color w:val="auto"/>
          <w:shd w:val="clear" w:color="auto" w:fill="FFFFFF"/>
        </w:rPr>
        <w:t>109</w:t>
      </w:r>
      <w:r w:rsidRPr="00435072">
        <w:rPr>
          <w:rFonts w:ascii="Garamond" w:hAnsi="Garamond" w:cs="Arial"/>
          <w:color w:val="auto"/>
          <w:shd w:val="clear" w:color="auto" w:fill="FFFFFF"/>
        </w:rPr>
        <w:t>(14), E788-E796.</w:t>
      </w:r>
    </w:p>
    <w:p w14:paraId="59002879" w14:textId="516B36F5" w:rsidR="0009442E" w:rsidRPr="00435072" w:rsidRDefault="0009442E" w:rsidP="00136AF7">
      <w:pPr>
        <w:pStyle w:val="Standard"/>
        <w:keepLines/>
        <w:widowControl/>
        <w:numPr>
          <w:ilvl w:val="0"/>
          <w:numId w:val="2"/>
        </w:numPr>
        <w:spacing w:after="240" w:line="240" w:lineRule="auto"/>
        <w:ind w:left="360"/>
        <w:rPr>
          <w:rFonts w:ascii="Garamond" w:hAnsi="Garamond"/>
          <w:color w:val="auto"/>
        </w:rPr>
      </w:pPr>
      <w:proofErr w:type="spellStart"/>
      <w:r w:rsidRPr="00435072">
        <w:rPr>
          <w:rFonts w:ascii="Garamond" w:hAnsi="Garamond" w:cs="Arial"/>
          <w:color w:val="222222"/>
          <w:shd w:val="clear" w:color="auto" w:fill="FFFFFF"/>
        </w:rPr>
        <w:t>Blanquart</w:t>
      </w:r>
      <w:proofErr w:type="spellEnd"/>
      <w:r w:rsidRPr="00435072">
        <w:rPr>
          <w:rFonts w:ascii="Garamond" w:hAnsi="Garamond" w:cs="Arial"/>
          <w:color w:val="222222"/>
          <w:shd w:val="clear" w:color="auto" w:fill="FFFFFF"/>
        </w:rPr>
        <w:t xml:space="preserve">, F., </w:t>
      </w:r>
      <w:proofErr w:type="spellStart"/>
      <w:r w:rsidRPr="00435072">
        <w:rPr>
          <w:rFonts w:ascii="Garamond" w:hAnsi="Garamond" w:cs="Arial"/>
          <w:color w:val="222222"/>
          <w:shd w:val="clear" w:color="auto" w:fill="FFFFFF"/>
        </w:rPr>
        <w:t>Kaltz</w:t>
      </w:r>
      <w:proofErr w:type="spellEnd"/>
      <w:r w:rsidRPr="00435072">
        <w:rPr>
          <w:rFonts w:ascii="Garamond" w:hAnsi="Garamond" w:cs="Arial"/>
          <w:color w:val="222222"/>
          <w:shd w:val="clear" w:color="auto" w:fill="FFFFFF"/>
        </w:rPr>
        <w:t xml:space="preserve">, O., </w:t>
      </w:r>
      <w:proofErr w:type="spellStart"/>
      <w:r w:rsidRPr="00435072">
        <w:rPr>
          <w:rFonts w:ascii="Garamond" w:hAnsi="Garamond" w:cs="Arial"/>
          <w:color w:val="222222"/>
          <w:shd w:val="clear" w:color="auto" w:fill="FFFFFF"/>
        </w:rPr>
        <w:t>Nuismer</w:t>
      </w:r>
      <w:proofErr w:type="spellEnd"/>
      <w:r w:rsidRPr="00435072">
        <w:rPr>
          <w:rFonts w:ascii="Garamond" w:hAnsi="Garamond" w:cs="Arial"/>
          <w:color w:val="222222"/>
          <w:shd w:val="clear" w:color="auto" w:fill="FFFFFF"/>
        </w:rPr>
        <w:t xml:space="preserve">, S. L., &amp; </w:t>
      </w:r>
      <w:proofErr w:type="spellStart"/>
      <w:r w:rsidRPr="00435072">
        <w:rPr>
          <w:rFonts w:ascii="Garamond" w:hAnsi="Garamond" w:cs="Arial"/>
          <w:color w:val="222222"/>
          <w:shd w:val="clear" w:color="auto" w:fill="FFFFFF"/>
        </w:rPr>
        <w:t>Gandon</w:t>
      </w:r>
      <w:proofErr w:type="spellEnd"/>
      <w:r w:rsidRPr="00435072">
        <w:rPr>
          <w:rFonts w:ascii="Garamond" w:hAnsi="Garamond" w:cs="Arial"/>
          <w:color w:val="222222"/>
          <w:shd w:val="clear" w:color="auto" w:fill="FFFFFF"/>
        </w:rPr>
        <w:t>, S. (2013). A practical guide to measuring local adaptation. </w:t>
      </w:r>
      <w:r w:rsidRPr="00435072">
        <w:rPr>
          <w:rFonts w:ascii="Garamond" w:hAnsi="Garamond" w:cs="Arial"/>
          <w:i/>
          <w:iCs/>
          <w:color w:val="222222"/>
          <w:shd w:val="clear" w:color="auto" w:fill="FFFFFF"/>
        </w:rPr>
        <w:t>Ecology letters</w:t>
      </w:r>
      <w:r w:rsidRPr="00435072">
        <w:rPr>
          <w:rFonts w:ascii="Garamond" w:hAnsi="Garamond" w:cs="Arial"/>
          <w:color w:val="222222"/>
          <w:shd w:val="clear" w:color="auto" w:fill="FFFFFF"/>
        </w:rPr>
        <w:t>, </w:t>
      </w:r>
      <w:r w:rsidRPr="00435072">
        <w:rPr>
          <w:rFonts w:ascii="Garamond" w:hAnsi="Garamond" w:cs="Arial"/>
          <w:i/>
          <w:iCs/>
          <w:color w:val="222222"/>
          <w:shd w:val="clear" w:color="auto" w:fill="FFFFFF"/>
        </w:rPr>
        <w:t>16</w:t>
      </w:r>
      <w:r w:rsidRPr="00435072">
        <w:rPr>
          <w:rFonts w:ascii="Garamond" w:hAnsi="Garamond" w:cs="Arial"/>
          <w:color w:val="222222"/>
          <w:shd w:val="clear" w:color="auto" w:fill="FFFFFF"/>
        </w:rPr>
        <w:t>(9), 1195-1205.</w:t>
      </w:r>
    </w:p>
    <w:p w14:paraId="6D8C8333" w14:textId="3312D5A9" w:rsidR="005739BD" w:rsidRPr="00435072" w:rsidRDefault="000E71B2" w:rsidP="005739BD">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rPr>
        <w:t xml:space="preserve">Botero, C. A., </w:t>
      </w:r>
      <w:proofErr w:type="spellStart"/>
      <w:r w:rsidRPr="00435072">
        <w:rPr>
          <w:rFonts w:ascii="Garamond" w:eastAsia="Garamond" w:hAnsi="Garamond" w:cs="Garamond"/>
          <w:color w:val="auto"/>
        </w:rPr>
        <w:t>Weissing</w:t>
      </w:r>
      <w:proofErr w:type="spellEnd"/>
      <w:r w:rsidRPr="00435072">
        <w:rPr>
          <w:rFonts w:ascii="Garamond" w:eastAsia="Garamond" w:hAnsi="Garamond" w:cs="Garamond"/>
          <w:color w:val="auto"/>
        </w:rPr>
        <w:t xml:space="preserve">, F. J., Wright, J., &amp; Rubenstein, D. R. </w:t>
      </w:r>
      <w:r w:rsidR="009950F1" w:rsidRPr="00435072">
        <w:rPr>
          <w:rFonts w:ascii="Garamond" w:eastAsia="Garamond" w:hAnsi="Garamond" w:cs="Garamond"/>
          <w:color w:val="auto"/>
        </w:rPr>
        <w:t>(</w:t>
      </w:r>
      <w:r w:rsidRPr="00435072">
        <w:rPr>
          <w:rFonts w:ascii="Garamond" w:eastAsia="Garamond" w:hAnsi="Garamond" w:cs="Garamond"/>
          <w:color w:val="auto"/>
        </w:rPr>
        <w:t>2015</w:t>
      </w:r>
      <w:r w:rsidR="009950F1" w:rsidRPr="00435072">
        <w:rPr>
          <w:rFonts w:ascii="Garamond" w:eastAsia="Garamond" w:hAnsi="Garamond" w:cs="Garamond"/>
          <w:color w:val="auto"/>
        </w:rPr>
        <w:t>)</w:t>
      </w:r>
      <w:r w:rsidRPr="00435072">
        <w:rPr>
          <w:rFonts w:ascii="Garamond" w:eastAsia="Garamond" w:hAnsi="Garamond" w:cs="Garamond"/>
          <w:color w:val="auto"/>
        </w:rPr>
        <w:t xml:space="preserve">. Evolutionary tipping points in the capacity to adapt to environmental change. </w:t>
      </w:r>
      <w:r w:rsidRPr="00435072">
        <w:rPr>
          <w:rFonts w:ascii="Garamond" w:eastAsia="Garamond" w:hAnsi="Garamond" w:cs="Garamond"/>
          <w:i/>
          <w:color w:val="auto"/>
        </w:rPr>
        <w:t>Proceedings of the National Academy of Sciences</w:t>
      </w:r>
      <w:r w:rsidRPr="00435072">
        <w:rPr>
          <w:rFonts w:ascii="Garamond" w:eastAsia="Garamond" w:hAnsi="Garamond" w:cs="Garamond"/>
          <w:color w:val="auto"/>
        </w:rPr>
        <w:t>, 112(1), 184-189.</w:t>
      </w:r>
    </w:p>
    <w:p w14:paraId="749B9353" w14:textId="0C7F35D3" w:rsidR="009950F1" w:rsidRPr="00435072" w:rsidRDefault="009950F1" w:rsidP="005739BD">
      <w:pPr>
        <w:pStyle w:val="Standard"/>
        <w:keepLines/>
        <w:widowControl/>
        <w:numPr>
          <w:ilvl w:val="0"/>
          <w:numId w:val="2"/>
        </w:numPr>
        <w:spacing w:after="240" w:line="240" w:lineRule="auto"/>
        <w:ind w:left="360"/>
        <w:rPr>
          <w:rFonts w:ascii="Garamond" w:hAnsi="Garamond"/>
          <w:color w:val="auto"/>
        </w:rPr>
      </w:pPr>
      <w:proofErr w:type="spellStart"/>
      <w:r w:rsidRPr="00435072">
        <w:rPr>
          <w:rFonts w:ascii="Garamond" w:hAnsi="Garamond" w:cs="Arial"/>
          <w:color w:val="auto"/>
        </w:rPr>
        <w:t>Chacón</w:t>
      </w:r>
      <w:proofErr w:type="spellEnd"/>
      <w:r w:rsidRPr="00435072">
        <w:rPr>
          <w:rFonts w:ascii="Garamond" w:hAnsi="Garamond" w:cs="Arial"/>
          <w:color w:val="auto"/>
        </w:rPr>
        <w:t xml:space="preserve">-Sánchez, M. I., Martínez-Castillo, J., </w:t>
      </w:r>
      <w:proofErr w:type="spellStart"/>
      <w:r w:rsidRPr="00435072">
        <w:rPr>
          <w:rFonts w:ascii="Garamond" w:hAnsi="Garamond" w:cs="Arial"/>
          <w:color w:val="auto"/>
        </w:rPr>
        <w:t>Duitama</w:t>
      </w:r>
      <w:proofErr w:type="spellEnd"/>
      <w:r w:rsidRPr="00435072">
        <w:rPr>
          <w:rFonts w:ascii="Garamond" w:hAnsi="Garamond" w:cs="Arial"/>
          <w:color w:val="auto"/>
        </w:rPr>
        <w:t xml:space="preserve">, J., &amp; </w:t>
      </w:r>
      <w:proofErr w:type="spellStart"/>
      <w:r w:rsidRPr="00435072">
        <w:rPr>
          <w:rFonts w:ascii="Garamond" w:hAnsi="Garamond" w:cs="Arial"/>
          <w:color w:val="auto"/>
        </w:rPr>
        <w:t>Debouck</w:t>
      </w:r>
      <w:proofErr w:type="spellEnd"/>
      <w:r w:rsidRPr="00435072">
        <w:rPr>
          <w:rFonts w:ascii="Garamond" w:hAnsi="Garamond" w:cs="Arial"/>
          <w:color w:val="auto"/>
        </w:rPr>
        <w:t>, D. G. (2021). Gene flow in Phaseolus beans and its role as a plausible driver of ecological fitness and expansion of cultigens. Frontiers in Ecology and Evolution, 9, 312.</w:t>
      </w:r>
    </w:p>
    <w:p w14:paraId="00818D81" w14:textId="20220350" w:rsidR="00F96259" w:rsidRPr="00435072" w:rsidRDefault="00F96259" w:rsidP="005739BD">
      <w:pPr>
        <w:pStyle w:val="Standard"/>
        <w:keepLines/>
        <w:widowControl/>
        <w:numPr>
          <w:ilvl w:val="0"/>
          <w:numId w:val="2"/>
        </w:numPr>
        <w:spacing w:after="240" w:line="240" w:lineRule="auto"/>
        <w:ind w:left="360"/>
        <w:rPr>
          <w:rFonts w:ascii="Garamond" w:hAnsi="Garamond"/>
          <w:color w:val="auto"/>
        </w:rPr>
      </w:pPr>
      <w:r w:rsidRPr="00435072">
        <w:rPr>
          <w:rFonts w:ascii="Garamond" w:hAnsi="Garamond" w:cs="Arial"/>
          <w:color w:val="auto"/>
        </w:rPr>
        <w:t xml:space="preserve">Cobb, J. N., </w:t>
      </w:r>
      <w:proofErr w:type="spellStart"/>
      <w:r w:rsidRPr="00435072">
        <w:rPr>
          <w:rFonts w:ascii="Garamond" w:hAnsi="Garamond" w:cs="Arial"/>
          <w:color w:val="auto"/>
        </w:rPr>
        <w:t>Juma</w:t>
      </w:r>
      <w:proofErr w:type="spellEnd"/>
      <w:r w:rsidRPr="00435072">
        <w:rPr>
          <w:rFonts w:ascii="Garamond" w:hAnsi="Garamond" w:cs="Arial"/>
          <w:color w:val="auto"/>
        </w:rPr>
        <w:t xml:space="preserve">, R. U., Biswas, P. S., Arbelaez, J. D., </w:t>
      </w:r>
      <w:proofErr w:type="spellStart"/>
      <w:r w:rsidRPr="00435072">
        <w:rPr>
          <w:rFonts w:ascii="Garamond" w:hAnsi="Garamond" w:cs="Arial"/>
          <w:color w:val="auto"/>
        </w:rPr>
        <w:t>Rutkoski</w:t>
      </w:r>
      <w:proofErr w:type="spellEnd"/>
      <w:r w:rsidRPr="00435072">
        <w:rPr>
          <w:rFonts w:ascii="Garamond" w:hAnsi="Garamond" w:cs="Arial"/>
          <w:color w:val="auto"/>
        </w:rPr>
        <w:t xml:space="preserve">, J., </w:t>
      </w:r>
      <w:proofErr w:type="spellStart"/>
      <w:r w:rsidRPr="00435072">
        <w:rPr>
          <w:rFonts w:ascii="Garamond" w:hAnsi="Garamond" w:cs="Arial"/>
          <w:color w:val="auto"/>
        </w:rPr>
        <w:t>Atlin</w:t>
      </w:r>
      <w:proofErr w:type="spellEnd"/>
      <w:r w:rsidRPr="00435072">
        <w:rPr>
          <w:rFonts w:ascii="Garamond" w:hAnsi="Garamond" w:cs="Arial"/>
          <w:color w:val="auto"/>
        </w:rPr>
        <w:t>, G., et al. (2019). Enhancing the rate of genetic gain in public-sector plant breeding programs: lessons from the breeder’s equation. Theoretical and applied genetics, 132(3), 627-645</w:t>
      </w:r>
    </w:p>
    <w:p w14:paraId="50958389" w14:textId="4C56DE8B" w:rsidR="005739BD" w:rsidRPr="00435072" w:rsidRDefault="005739BD" w:rsidP="005739BD">
      <w:pPr>
        <w:pStyle w:val="Standard"/>
        <w:keepLines/>
        <w:widowControl/>
        <w:numPr>
          <w:ilvl w:val="0"/>
          <w:numId w:val="2"/>
        </w:numPr>
        <w:spacing w:after="240" w:line="240" w:lineRule="auto"/>
        <w:ind w:left="360"/>
        <w:rPr>
          <w:rFonts w:ascii="Garamond" w:hAnsi="Garamond"/>
          <w:color w:val="auto"/>
        </w:rPr>
      </w:pPr>
      <w:proofErr w:type="spellStart"/>
      <w:r w:rsidRPr="00435072">
        <w:rPr>
          <w:rFonts w:ascii="Garamond" w:hAnsi="Garamond" w:cs="Arial"/>
          <w:color w:val="auto"/>
          <w:shd w:val="clear" w:color="auto" w:fill="FFFFFF"/>
        </w:rPr>
        <w:t>Danecek</w:t>
      </w:r>
      <w:proofErr w:type="spellEnd"/>
      <w:r w:rsidRPr="00435072">
        <w:rPr>
          <w:rFonts w:ascii="Garamond" w:hAnsi="Garamond" w:cs="Arial"/>
          <w:color w:val="auto"/>
          <w:shd w:val="clear" w:color="auto" w:fill="FFFFFF"/>
        </w:rPr>
        <w:t xml:space="preserve">, P., </w:t>
      </w:r>
      <w:proofErr w:type="spellStart"/>
      <w:r w:rsidRPr="00435072">
        <w:rPr>
          <w:rFonts w:ascii="Garamond" w:hAnsi="Garamond" w:cs="Arial"/>
          <w:color w:val="auto"/>
          <w:shd w:val="clear" w:color="auto" w:fill="FFFFFF"/>
        </w:rPr>
        <w:t>Auton</w:t>
      </w:r>
      <w:proofErr w:type="spellEnd"/>
      <w:r w:rsidRPr="00435072">
        <w:rPr>
          <w:rFonts w:ascii="Garamond" w:hAnsi="Garamond" w:cs="Arial"/>
          <w:color w:val="auto"/>
          <w:shd w:val="clear" w:color="auto" w:fill="FFFFFF"/>
        </w:rPr>
        <w:t xml:space="preserve">, A., </w:t>
      </w:r>
      <w:proofErr w:type="spellStart"/>
      <w:r w:rsidRPr="00435072">
        <w:rPr>
          <w:rFonts w:ascii="Garamond" w:hAnsi="Garamond" w:cs="Arial"/>
          <w:color w:val="auto"/>
          <w:shd w:val="clear" w:color="auto" w:fill="FFFFFF"/>
        </w:rPr>
        <w:t>Abecasis</w:t>
      </w:r>
      <w:proofErr w:type="spellEnd"/>
      <w:r w:rsidRPr="00435072">
        <w:rPr>
          <w:rFonts w:ascii="Garamond" w:hAnsi="Garamond" w:cs="Arial"/>
          <w:color w:val="auto"/>
          <w:shd w:val="clear" w:color="auto" w:fill="FFFFFF"/>
        </w:rPr>
        <w:t xml:space="preserve">, G., Albers, C.A., Banks, E., </w:t>
      </w:r>
      <w:proofErr w:type="spellStart"/>
      <w:r w:rsidRPr="00435072">
        <w:rPr>
          <w:rFonts w:ascii="Garamond" w:hAnsi="Garamond" w:cs="Arial"/>
          <w:color w:val="auto"/>
          <w:shd w:val="clear" w:color="auto" w:fill="FFFFFF"/>
        </w:rPr>
        <w:t>DePristo</w:t>
      </w:r>
      <w:proofErr w:type="spellEnd"/>
      <w:r w:rsidRPr="00435072">
        <w:rPr>
          <w:rFonts w:ascii="Garamond" w:hAnsi="Garamond" w:cs="Arial"/>
          <w:color w:val="auto"/>
          <w:shd w:val="clear" w:color="auto" w:fill="FFFFFF"/>
        </w:rPr>
        <w:t xml:space="preserve">, M.A., </w:t>
      </w:r>
      <w:proofErr w:type="spellStart"/>
      <w:r w:rsidRPr="00435072">
        <w:rPr>
          <w:rFonts w:ascii="Garamond" w:hAnsi="Garamond" w:cs="Arial"/>
          <w:color w:val="auto"/>
          <w:shd w:val="clear" w:color="auto" w:fill="FFFFFF"/>
        </w:rPr>
        <w:t>Handsaker</w:t>
      </w:r>
      <w:proofErr w:type="spellEnd"/>
      <w:r w:rsidRPr="00435072">
        <w:rPr>
          <w:rFonts w:ascii="Garamond" w:hAnsi="Garamond" w:cs="Arial"/>
          <w:color w:val="auto"/>
          <w:shd w:val="clear" w:color="auto" w:fill="FFFFFF"/>
        </w:rPr>
        <w:t xml:space="preserve">, R.E., </w:t>
      </w:r>
      <w:proofErr w:type="spellStart"/>
      <w:r w:rsidRPr="00435072">
        <w:rPr>
          <w:rFonts w:ascii="Garamond" w:hAnsi="Garamond" w:cs="Arial"/>
          <w:color w:val="auto"/>
          <w:shd w:val="clear" w:color="auto" w:fill="FFFFFF"/>
        </w:rPr>
        <w:t>Lunter</w:t>
      </w:r>
      <w:proofErr w:type="spellEnd"/>
      <w:r w:rsidRPr="00435072">
        <w:rPr>
          <w:rFonts w:ascii="Garamond" w:hAnsi="Garamond" w:cs="Arial"/>
          <w:color w:val="auto"/>
          <w:shd w:val="clear" w:color="auto" w:fill="FFFFFF"/>
        </w:rPr>
        <w:t xml:space="preserve">, G., Marth, G.T., Sherry, S.T. and </w:t>
      </w:r>
      <w:proofErr w:type="spellStart"/>
      <w:r w:rsidRPr="00435072">
        <w:rPr>
          <w:rFonts w:ascii="Garamond" w:hAnsi="Garamond" w:cs="Arial"/>
          <w:color w:val="auto"/>
          <w:shd w:val="clear" w:color="auto" w:fill="FFFFFF"/>
        </w:rPr>
        <w:t>McVean</w:t>
      </w:r>
      <w:proofErr w:type="spellEnd"/>
      <w:r w:rsidRPr="00435072">
        <w:rPr>
          <w:rFonts w:ascii="Garamond" w:hAnsi="Garamond" w:cs="Arial"/>
          <w:color w:val="auto"/>
          <w:shd w:val="clear" w:color="auto" w:fill="FFFFFF"/>
        </w:rPr>
        <w:t xml:space="preserve">, G. </w:t>
      </w:r>
      <w:r w:rsidR="00BE774E" w:rsidRPr="00435072">
        <w:rPr>
          <w:rFonts w:ascii="Garamond" w:hAnsi="Garamond" w:cs="Arial"/>
          <w:color w:val="auto"/>
          <w:shd w:val="clear" w:color="auto" w:fill="FFFFFF"/>
        </w:rPr>
        <w:t>(</w:t>
      </w:r>
      <w:r w:rsidRPr="00435072">
        <w:rPr>
          <w:rFonts w:ascii="Garamond" w:hAnsi="Garamond" w:cs="Arial"/>
          <w:color w:val="auto"/>
          <w:shd w:val="clear" w:color="auto" w:fill="FFFFFF"/>
        </w:rPr>
        <w:t>2011</w:t>
      </w:r>
      <w:r w:rsidR="00BE774E" w:rsidRPr="00435072">
        <w:rPr>
          <w:rFonts w:ascii="Garamond" w:hAnsi="Garamond" w:cs="Arial"/>
          <w:color w:val="auto"/>
          <w:shd w:val="clear" w:color="auto" w:fill="FFFFFF"/>
        </w:rPr>
        <w:t>)</w:t>
      </w:r>
      <w:r w:rsidRPr="00435072">
        <w:rPr>
          <w:rFonts w:ascii="Garamond" w:hAnsi="Garamond" w:cs="Arial"/>
          <w:color w:val="auto"/>
          <w:shd w:val="clear" w:color="auto" w:fill="FFFFFF"/>
        </w:rPr>
        <w:t xml:space="preserve">. The variant call format and </w:t>
      </w:r>
      <w:proofErr w:type="spellStart"/>
      <w:r w:rsidRPr="00435072">
        <w:rPr>
          <w:rFonts w:ascii="Garamond" w:hAnsi="Garamond" w:cs="Arial"/>
          <w:color w:val="auto"/>
          <w:shd w:val="clear" w:color="auto" w:fill="FFFFFF"/>
        </w:rPr>
        <w:t>VCFtools</w:t>
      </w:r>
      <w:proofErr w:type="spellEnd"/>
      <w:r w:rsidRPr="00435072">
        <w:rPr>
          <w:rFonts w:ascii="Garamond" w:hAnsi="Garamond" w:cs="Arial"/>
          <w:color w:val="auto"/>
          <w:shd w:val="clear" w:color="auto" w:fill="FFFFFF"/>
        </w:rPr>
        <w:t>. </w:t>
      </w:r>
      <w:r w:rsidRPr="00435072">
        <w:rPr>
          <w:rFonts w:ascii="Garamond" w:hAnsi="Garamond" w:cs="Arial"/>
          <w:i/>
          <w:iCs/>
          <w:color w:val="auto"/>
          <w:shd w:val="clear" w:color="auto" w:fill="FFFFFF"/>
        </w:rPr>
        <w:t>Bioinformatics</w:t>
      </w:r>
      <w:r w:rsidRPr="00435072">
        <w:rPr>
          <w:rFonts w:ascii="Garamond" w:hAnsi="Garamond" w:cs="Arial"/>
          <w:color w:val="auto"/>
          <w:shd w:val="clear" w:color="auto" w:fill="FFFFFF"/>
        </w:rPr>
        <w:t>, </w:t>
      </w:r>
      <w:r w:rsidRPr="00435072">
        <w:rPr>
          <w:rFonts w:ascii="Garamond" w:hAnsi="Garamond" w:cs="Arial"/>
          <w:i/>
          <w:iCs/>
          <w:color w:val="auto"/>
          <w:shd w:val="clear" w:color="auto" w:fill="FFFFFF"/>
        </w:rPr>
        <w:t>27</w:t>
      </w:r>
      <w:r w:rsidRPr="00435072">
        <w:rPr>
          <w:rFonts w:ascii="Garamond" w:hAnsi="Garamond" w:cs="Arial"/>
          <w:color w:val="auto"/>
          <w:shd w:val="clear" w:color="auto" w:fill="FFFFFF"/>
        </w:rPr>
        <w:t>(15), pp.2156-2158.</w:t>
      </w:r>
    </w:p>
    <w:p w14:paraId="5A3484FA" w14:textId="77777777" w:rsidR="00A46C90" w:rsidRPr="00435072" w:rsidRDefault="00A46C90" w:rsidP="00A46C90">
      <w:pPr>
        <w:pStyle w:val="Standard"/>
        <w:keepLines/>
        <w:widowControl/>
        <w:numPr>
          <w:ilvl w:val="0"/>
          <w:numId w:val="2"/>
        </w:numPr>
        <w:spacing w:after="240" w:line="240" w:lineRule="auto"/>
        <w:ind w:left="360"/>
        <w:rPr>
          <w:rFonts w:ascii="Garamond" w:hAnsi="Garamond"/>
          <w:color w:val="auto"/>
        </w:rPr>
      </w:pPr>
      <w:r w:rsidRPr="00435072">
        <w:rPr>
          <w:rFonts w:ascii="Garamond" w:hAnsi="Garamond" w:cs="Arial"/>
          <w:color w:val="auto"/>
          <w:shd w:val="clear" w:color="auto" w:fill="FFFFFF"/>
        </w:rPr>
        <w:t xml:space="preserve">David </w:t>
      </w:r>
      <w:proofErr w:type="spellStart"/>
      <w:r w:rsidRPr="00435072">
        <w:rPr>
          <w:rFonts w:ascii="Garamond" w:hAnsi="Garamond" w:cs="Arial"/>
          <w:color w:val="auto"/>
          <w:shd w:val="clear" w:color="auto" w:fill="FFFFFF"/>
        </w:rPr>
        <w:t>Lobaton</w:t>
      </w:r>
      <w:proofErr w:type="spellEnd"/>
      <w:r w:rsidRPr="00435072">
        <w:rPr>
          <w:rFonts w:ascii="Garamond" w:hAnsi="Garamond" w:cs="Arial"/>
          <w:color w:val="auto"/>
          <w:shd w:val="clear" w:color="auto" w:fill="FFFFFF"/>
        </w:rPr>
        <w:t xml:space="preserve">, J., Miller, T., Gil, J., Ariza, D., </w:t>
      </w:r>
      <w:proofErr w:type="spellStart"/>
      <w:r w:rsidRPr="00435072">
        <w:rPr>
          <w:rFonts w:ascii="Garamond" w:hAnsi="Garamond" w:cs="Arial"/>
          <w:color w:val="auto"/>
          <w:shd w:val="clear" w:color="auto" w:fill="FFFFFF"/>
        </w:rPr>
        <w:t>Fernanado</w:t>
      </w:r>
      <w:proofErr w:type="spellEnd"/>
      <w:r w:rsidRPr="00435072">
        <w:rPr>
          <w:rFonts w:ascii="Garamond" w:hAnsi="Garamond" w:cs="Arial"/>
          <w:color w:val="auto"/>
          <w:shd w:val="clear" w:color="auto" w:fill="FFFFFF"/>
        </w:rPr>
        <w:t xml:space="preserve"> de la </w:t>
      </w:r>
      <w:proofErr w:type="spellStart"/>
      <w:r w:rsidRPr="00435072">
        <w:rPr>
          <w:rFonts w:ascii="Garamond" w:hAnsi="Garamond" w:cs="Arial"/>
          <w:color w:val="auto"/>
          <w:shd w:val="clear" w:color="auto" w:fill="FFFFFF"/>
        </w:rPr>
        <w:t>Hoz</w:t>
      </w:r>
      <w:proofErr w:type="spellEnd"/>
      <w:r w:rsidRPr="00435072">
        <w:rPr>
          <w:rFonts w:ascii="Garamond" w:hAnsi="Garamond" w:cs="Arial"/>
          <w:color w:val="auto"/>
          <w:shd w:val="clear" w:color="auto" w:fill="FFFFFF"/>
        </w:rPr>
        <w:t xml:space="preserve">, J., Soler, A., ... &amp; </w:t>
      </w:r>
      <w:proofErr w:type="spellStart"/>
      <w:r w:rsidRPr="00435072">
        <w:rPr>
          <w:rFonts w:ascii="Garamond" w:hAnsi="Garamond" w:cs="Arial"/>
          <w:color w:val="auto"/>
          <w:shd w:val="clear" w:color="auto" w:fill="FFFFFF"/>
        </w:rPr>
        <w:t>Raatz</w:t>
      </w:r>
      <w:proofErr w:type="spellEnd"/>
      <w:r w:rsidRPr="00435072">
        <w:rPr>
          <w:rFonts w:ascii="Garamond" w:hAnsi="Garamond" w:cs="Arial"/>
          <w:color w:val="auto"/>
          <w:shd w:val="clear" w:color="auto" w:fill="FFFFFF"/>
        </w:rPr>
        <w:t>, B. (2018). Resequencing of common bean identifies regions of inter-gene pool introgression and provides comprehensive resources for molecular breeding. </w:t>
      </w:r>
      <w:r w:rsidRPr="00435072">
        <w:rPr>
          <w:rFonts w:ascii="Garamond" w:hAnsi="Garamond" w:cs="Arial"/>
          <w:i/>
          <w:iCs/>
          <w:color w:val="auto"/>
          <w:shd w:val="clear" w:color="auto" w:fill="FFFFFF"/>
        </w:rPr>
        <w:t>The plant genome</w:t>
      </w:r>
      <w:r w:rsidRPr="00435072">
        <w:rPr>
          <w:rFonts w:ascii="Garamond" w:hAnsi="Garamond" w:cs="Arial"/>
          <w:color w:val="auto"/>
          <w:shd w:val="clear" w:color="auto" w:fill="FFFFFF"/>
        </w:rPr>
        <w:t>, </w:t>
      </w:r>
      <w:r w:rsidRPr="00435072">
        <w:rPr>
          <w:rFonts w:ascii="Garamond" w:hAnsi="Garamond" w:cs="Arial"/>
          <w:i/>
          <w:iCs/>
          <w:color w:val="auto"/>
          <w:shd w:val="clear" w:color="auto" w:fill="FFFFFF"/>
        </w:rPr>
        <w:t>11</w:t>
      </w:r>
      <w:r w:rsidRPr="00435072">
        <w:rPr>
          <w:rFonts w:ascii="Garamond" w:hAnsi="Garamond" w:cs="Arial"/>
          <w:color w:val="auto"/>
          <w:shd w:val="clear" w:color="auto" w:fill="FFFFFF"/>
        </w:rPr>
        <w:t>(2), 1-2.</w:t>
      </w:r>
    </w:p>
    <w:p w14:paraId="76FD7DEF" w14:textId="77777777"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lastRenderedPageBreak/>
        <w:t xml:space="preserve">Eckert, C. G., Kalisz, S., Geber, M. A., Sargent, R., Elle, E., </w:t>
      </w:r>
      <w:proofErr w:type="spellStart"/>
      <w:r w:rsidRPr="00435072">
        <w:rPr>
          <w:rFonts w:ascii="Garamond" w:eastAsia="Garamond" w:hAnsi="Garamond" w:cs="Garamond"/>
          <w:color w:val="auto"/>
          <w:shd w:val="clear" w:color="auto" w:fill="FFFFFF"/>
        </w:rPr>
        <w:t>Cheptou</w:t>
      </w:r>
      <w:proofErr w:type="spellEnd"/>
      <w:r w:rsidRPr="00435072">
        <w:rPr>
          <w:rFonts w:ascii="Garamond" w:eastAsia="Garamond" w:hAnsi="Garamond" w:cs="Garamond"/>
          <w:color w:val="auto"/>
          <w:shd w:val="clear" w:color="auto" w:fill="FFFFFF"/>
        </w:rPr>
        <w:t>, P. O., ... &amp; Winn, A. A. (2010). Plant mating systems in a changing world</w:t>
      </w:r>
      <w:r w:rsidRPr="00435072">
        <w:rPr>
          <w:rFonts w:ascii="Garamond" w:eastAsia="Garamond" w:hAnsi="Garamond" w:cs="Garamond"/>
          <w:i/>
          <w:color w:val="auto"/>
          <w:shd w:val="clear" w:color="auto" w:fill="FFFFFF"/>
        </w:rPr>
        <w:t>. Trends in Ecology &amp; Evolution</w:t>
      </w:r>
      <w:r w:rsidRPr="00435072">
        <w:rPr>
          <w:rFonts w:ascii="Garamond" w:eastAsia="Garamond" w:hAnsi="Garamond" w:cs="Garamond"/>
          <w:color w:val="auto"/>
          <w:shd w:val="clear" w:color="auto" w:fill="FFFFFF"/>
        </w:rPr>
        <w:t>, 25(1), 35-43.</w:t>
      </w:r>
    </w:p>
    <w:p w14:paraId="75D52F3C" w14:textId="77777777"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 xml:space="preserve">Ewing, P. M., Runck, B. C., </w:t>
      </w:r>
      <w:proofErr w:type="spellStart"/>
      <w:r w:rsidRPr="00435072">
        <w:rPr>
          <w:rFonts w:ascii="Garamond" w:eastAsia="Garamond" w:hAnsi="Garamond" w:cs="Garamond"/>
          <w:color w:val="auto"/>
          <w:shd w:val="clear" w:color="auto" w:fill="FFFFFF"/>
        </w:rPr>
        <w:t>Kono</w:t>
      </w:r>
      <w:proofErr w:type="spellEnd"/>
      <w:r w:rsidRPr="00435072">
        <w:rPr>
          <w:rFonts w:ascii="Garamond" w:eastAsia="Garamond" w:hAnsi="Garamond" w:cs="Garamond"/>
          <w:color w:val="auto"/>
          <w:shd w:val="clear" w:color="auto" w:fill="FFFFFF"/>
        </w:rPr>
        <w:t xml:space="preserve">, T. Y., Kantar, M. B. (2019). The home field advantage of modern plant breeding. </w:t>
      </w:r>
      <w:proofErr w:type="spellStart"/>
      <w:r w:rsidRPr="00435072">
        <w:rPr>
          <w:rFonts w:ascii="Garamond" w:eastAsia="Garamond" w:hAnsi="Garamond" w:cs="Garamond"/>
          <w:i/>
          <w:color w:val="auto"/>
          <w:shd w:val="clear" w:color="auto" w:fill="FFFFFF"/>
        </w:rPr>
        <w:t>PloS</w:t>
      </w:r>
      <w:proofErr w:type="spellEnd"/>
      <w:r w:rsidRPr="00435072">
        <w:rPr>
          <w:rFonts w:ascii="Garamond" w:eastAsia="Garamond" w:hAnsi="Garamond" w:cs="Garamond"/>
          <w:i/>
          <w:color w:val="auto"/>
          <w:shd w:val="clear" w:color="auto" w:fill="FFFFFF"/>
        </w:rPr>
        <w:t xml:space="preserve"> one</w:t>
      </w:r>
      <w:r w:rsidRPr="00435072">
        <w:rPr>
          <w:rFonts w:ascii="Garamond" w:eastAsia="Garamond" w:hAnsi="Garamond" w:cs="Garamond"/>
          <w:color w:val="auto"/>
          <w:shd w:val="clear" w:color="auto" w:fill="FFFFFF"/>
        </w:rPr>
        <w:t>, 14(12), e0227079.</w:t>
      </w:r>
    </w:p>
    <w:p w14:paraId="0E8202EA" w14:textId="12C3CBAF"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FAOSTAT</w:t>
      </w:r>
      <w:r w:rsidR="00BE774E" w:rsidRPr="00435072">
        <w:rPr>
          <w:rFonts w:ascii="Garamond" w:eastAsia="Garamond" w:hAnsi="Garamond" w:cs="Garamond"/>
          <w:color w:val="auto"/>
          <w:shd w:val="clear" w:color="auto" w:fill="FFFFFF"/>
        </w:rPr>
        <w:t xml:space="preserve"> (</w:t>
      </w:r>
      <w:r w:rsidRPr="00435072">
        <w:rPr>
          <w:rFonts w:ascii="Garamond" w:eastAsia="Garamond" w:hAnsi="Garamond" w:cs="Garamond"/>
          <w:color w:val="auto"/>
          <w:shd w:val="clear" w:color="auto" w:fill="FFFFFF"/>
        </w:rPr>
        <w:t>2015</w:t>
      </w:r>
      <w:r w:rsidR="00BE774E"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 xml:space="preserve"> Food and Agriculture Organization of the United Nations, pp.,</w:t>
      </w:r>
      <w:hyperlink r:id="rId7">
        <w:r w:rsidR="00527367" w:rsidRPr="00435072">
          <w:rPr>
            <w:rFonts w:ascii="Garamond" w:eastAsia="Garamond" w:hAnsi="Garamond" w:cs="Garamond"/>
            <w:color w:val="auto"/>
            <w:shd w:val="clear" w:color="auto" w:fill="FFFFFF"/>
          </w:rPr>
          <w:t xml:space="preserve"> </w:t>
        </w:r>
      </w:hyperlink>
      <w:hyperlink r:id="rId8">
        <w:r w:rsidRPr="00435072">
          <w:rPr>
            <w:rFonts w:ascii="Garamond" w:eastAsia="Garamond" w:hAnsi="Garamond" w:cs="Garamond"/>
            <w:color w:val="auto"/>
            <w:u w:val="single"/>
            <w:shd w:val="clear" w:color="auto" w:fill="FFFFFF"/>
          </w:rPr>
          <w:t>http://faostat3.fao.org/</w:t>
        </w:r>
      </w:hyperlink>
    </w:p>
    <w:p w14:paraId="73CE024C" w14:textId="21C46355"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 xml:space="preserve">Feldman, M. W., and </w:t>
      </w:r>
      <w:proofErr w:type="spellStart"/>
      <w:r w:rsidR="00BE774E" w:rsidRPr="00435072">
        <w:rPr>
          <w:rFonts w:ascii="Garamond" w:eastAsia="Garamond" w:hAnsi="Garamond" w:cs="Garamond"/>
          <w:color w:val="auto"/>
          <w:shd w:val="clear" w:color="auto" w:fill="FFFFFF"/>
        </w:rPr>
        <w:t>Lewontin</w:t>
      </w:r>
      <w:proofErr w:type="spellEnd"/>
      <w:r w:rsidR="00BE774E" w:rsidRPr="00435072">
        <w:rPr>
          <w:rFonts w:ascii="Garamond" w:eastAsia="Garamond" w:hAnsi="Garamond" w:cs="Garamond"/>
          <w:color w:val="auto"/>
          <w:shd w:val="clear" w:color="auto" w:fill="FFFFFF"/>
        </w:rPr>
        <w:t>, R. C. (</w:t>
      </w:r>
      <w:r w:rsidRPr="00435072">
        <w:rPr>
          <w:rFonts w:ascii="Garamond" w:eastAsia="Garamond" w:hAnsi="Garamond" w:cs="Garamond"/>
          <w:color w:val="auto"/>
          <w:shd w:val="clear" w:color="auto" w:fill="FFFFFF"/>
        </w:rPr>
        <w:t>1975</w:t>
      </w:r>
      <w:r w:rsidR="00BE774E"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 xml:space="preserve">. The Heritability Hang-Up. </w:t>
      </w:r>
      <w:r w:rsidRPr="00435072">
        <w:rPr>
          <w:rFonts w:ascii="Garamond" w:eastAsia="Garamond" w:hAnsi="Garamond" w:cs="Garamond"/>
          <w:i/>
          <w:color w:val="auto"/>
          <w:shd w:val="clear" w:color="auto" w:fill="FFFFFF"/>
        </w:rPr>
        <w:t>Science</w:t>
      </w:r>
      <w:r w:rsidRPr="00435072">
        <w:rPr>
          <w:rFonts w:ascii="Garamond" w:eastAsia="Garamond" w:hAnsi="Garamond" w:cs="Garamond"/>
          <w:color w:val="auto"/>
          <w:shd w:val="clear" w:color="auto" w:fill="FFFFFF"/>
        </w:rPr>
        <w:t xml:space="preserve"> 190 (4220): 1163–68.</w:t>
      </w:r>
    </w:p>
    <w:p w14:paraId="413B145F" w14:textId="356793E0"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Finlay K</w:t>
      </w:r>
      <w:r w:rsidR="009950F1"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W</w:t>
      </w:r>
      <w:r w:rsidR="009950F1" w:rsidRPr="00435072">
        <w:rPr>
          <w:rFonts w:ascii="Garamond" w:eastAsia="Garamond" w:hAnsi="Garamond" w:cs="Garamond"/>
          <w:color w:val="auto"/>
          <w:shd w:val="clear" w:color="auto" w:fill="FFFFFF"/>
        </w:rPr>
        <w:t xml:space="preserve">. and </w:t>
      </w:r>
      <w:r w:rsidRPr="00435072">
        <w:rPr>
          <w:rFonts w:ascii="Garamond" w:eastAsia="Garamond" w:hAnsi="Garamond" w:cs="Garamond"/>
          <w:color w:val="auto"/>
          <w:shd w:val="clear" w:color="auto" w:fill="FFFFFF"/>
        </w:rPr>
        <w:t>Wilkinson G</w:t>
      </w:r>
      <w:r w:rsidR="009950F1"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N</w:t>
      </w:r>
      <w:r w:rsidR="009950F1" w:rsidRPr="00435072">
        <w:rPr>
          <w:rFonts w:ascii="Garamond" w:eastAsia="Garamond" w:hAnsi="Garamond" w:cs="Garamond"/>
          <w:color w:val="auto"/>
          <w:shd w:val="clear" w:color="auto" w:fill="FFFFFF"/>
        </w:rPr>
        <w:t>. (1963)</w:t>
      </w:r>
      <w:r w:rsidRPr="00435072">
        <w:rPr>
          <w:rFonts w:ascii="Garamond" w:eastAsia="Garamond" w:hAnsi="Garamond" w:cs="Garamond"/>
          <w:color w:val="auto"/>
          <w:shd w:val="clear" w:color="auto" w:fill="FFFFFF"/>
        </w:rPr>
        <w:t xml:space="preserve">. The analysis of adaptation in a plant-breeding </w:t>
      </w:r>
      <w:proofErr w:type="spellStart"/>
      <w:r w:rsidRPr="00435072">
        <w:rPr>
          <w:rFonts w:ascii="Garamond" w:eastAsia="Garamond" w:hAnsi="Garamond" w:cs="Garamond"/>
          <w:color w:val="auto"/>
          <w:shd w:val="clear" w:color="auto" w:fill="FFFFFF"/>
        </w:rPr>
        <w:t>programme</w:t>
      </w:r>
      <w:proofErr w:type="spellEnd"/>
      <w:r w:rsidRPr="00435072">
        <w:rPr>
          <w:rFonts w:ascii="Garamond" w:eastAsia="Garamond" w:hAnsi="Garamond" w:cs="Garamond"/>
          <w:color w:val="auto"/>
          <w:shd w:val="clear" w:color="auto" w:fill="FFFFFF"/>
        </w:rPr>
        <w:t xml:space="preserve">. </w:t>
      </w:r>
      <w:r w:rsidRPr="00435072">
        <w:rPr>
          <w:rFonts w:ascii="Garamond" w:eastAsia="Garamond" w:hAnsi="Garamond" w:cs="Garamond"/>
          <w:i/>
          <w:iCs/>
          <w:color w:val="auto"/>
          <w:shd w:val="clear" w:color="auto" w:fill="FFFFFF"/>
        </w:rPr>
        <w:t>Australian journal of agricultural research</w:t>
      </w:r>
      <w:r w:rsidRPr="00435072">
        <w:rPr>
          <w:rFonts w:ascii="Garamond" w:eastAsia="Garamond" w:hAnsi="Garamond" w:cs="Garamond"/>
          <w:color w:val="auto"/>
          <w:shd w:val="clear" w:color="auto" w:fill="FFFFFF"/>
        </w:rPr>
        <w:t xml:space="preserve"> 14</w:t>
      </w:r>
      <w:r w:rsidR="009950F1" w:rsidRPr="00435072">
        <w:rPr>
          <w:rFonts w:ascii="Garamond" w:eastAsia="Garamond" w:hAnsi="Garamond" w:cs="Garamond"/>
          <w:color w:val="auto"/>
          <w:shd w:val="clear" w:color="auto" w:fill="FFFFFF"/>
        </w:rPr>
        <w:t xml:space="preserve"> </w:t>
      </w:r>
      <w:r w:rsidRPr="00435072">
        <w:rPr>
          <w:rFonts w:ascii="Garamond" w:eastAsia="Garamond" w:hAnsi="Garamond" w:cs="Garamond"/>
          <w:color w:val="auto"/>
          <w:shd w:val="clear" w:color="auto" w:fill="FFFFFF"/>
        </w:rPr>
        <w:t>(6):742–54.</w:t>
      </w:r>
    </w:p>
    <w:p w14:paraId="1289569C" w14:textId="77777777"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 xml:space="preserve">Fischer, R. A. (2015). Definitions and determination of crop yield, yield gaps, and of rates of change. </w:t>
      </w:r>
      <w:r w:rsidRPr="00435072">
        <w:rPr>
          <w:rFonts w:ascii="Garamond" w:eastAsia="Garamond" w:hAnsi="Garamond" w:cs="Garamond"/>
          <w:i/>
          <w:color w:val="auto"/>
          <w:shd w:val="clear" w:color="auto" w:fill="FFFFFF"/>
        </w:rPr>
        <w:t>Field Crops Research</w:t>
      </w:r>
      <w:r w:rsidRPr="00435072">
        <w:rPr>
          <w:rFonts w:ascii="Garamond" w:eastAsia="Garamond" w:hAnsi="Garamond" w:cs="Garamond"/>
          <w:color w:val="auto"/>
          <w:shd w:val="clear" w:color="auto" w:fill="FFFFFF"/>
        </w:rPr>
        <w:t xml:space="preserve">, </w:t>
      </w:r>
      <w:r w:rsidRPr="00435072">
        <w:rPr>
          <w:rFonts w:ascii="Garamond" w:eastAsia="Garamond" w:hAnsi="Garamond" w:cs="Garamond"/>
          <w:i/>
          <w:color w:val="auto"/>
          <w:shd w:val="clear" w:color="auto" w:fill="FFFFFF"/>
        </w:rPr>
        <w:t>182</w:t>
      </w:r>
      <w:r w:rsidRPr="00435072">
        <w:rPr>
          <w:rFonts w:ascii="Garamond" w:eastAsia="Garamond" w:hAnsi="Garamond" w:cs="Garamond"/>
          <w:color w:val="auto"/>
          <w:shd w:val="clear" w:color="auto" w:fill="FFFFFF"/>
        </w:rPr>
        <w:t>, 9-18.</w:t>
      </w:r>
    </w:p>
    <w:p w14:paraId="39CC46D6" w14:textId="0192DD01"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 xml:space="preserve">Fox, John, &amp; Weisberg, Sanford. (2019). An {R} Companion to Applied Regression, Third Edition. Thousand Oaks CA: Sage. URL: </w:t>
      </w:r>
      <w:r w:rsidRPr="00435072">
        <w:rPr>
          <w:rFonts w:ascii="Garamond" w:eastAsia="Garamond" w:hAnsi="Garamond" w:cs="Garamond"/>
          <w:color w:val="auto"/>
          <w:u w:val="single"/>
          <w:shd w:val="clear" w:color="auto" w:fill="FFFFFF"/>
        </w:rPr>
        <w:t>https://socialsciences.mcmaster.ca/jfox/Books/Companion/</w:t>
      </w:r>
    </w:p>
    <w:p w14:paraId="6CC64101" w14:textId="77777777"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proofErr w:type="spellStart"/>
      <w:r w:rsidRPr="00435072">
        <w:rPr>
          <w:rFonts w:ascii="Garamond" w:eastAsia="Garamond" w:hAnsi="Garamond" w:cs="Garamond"/>
          <w:color w:val="auto"/>
          <w:shd w:val="clear" w:color="auto" w:fill="FFFFFF"/>
        </w:rPr>
        <w:t>Furrer</w:t>
      </w:r>
      <w:proofErr w:type="spellEnd"/>
      <w:r w:rsidRPr="00435072">
        <w:rPr>
          <w:rFonts w:ascii="Garamond" w:eastAsia="Garamond" w:hAnsi="Garamond" w:cs="Garamond"/>
          <w:color w:val="auto"/>
          <w:shd w:val="clear" w:color="auto" w:fill="FFFFFF"/>
        </w:rPr>
        <w:t xml:space="preserve">, R., </w:t>
      </w:r>
      <w:proofErr w:type="spellStart"/>
      <w:r w:rsidRPr="00435072">
        <w:rPr>
          <w:rFonts w:ascii="Garamond" w:eastAsia="Garamond" w:hAnsi="Garamond" w:cs="Garamond"/>
          <w:color w:val="auto"/>
          <w:shd w:val="clear" w:color="auto" w:fill="FFFFFF"/>
        </w:rPr>
        <w:t>Nychka</w:t>
      </w:r>
      <w:proofErr w:type="spellEnd"/>
      <w:r w:rsidRPr="00435072">
        <w:rPr>
          <w:rFonts w:ascii="Garamond" w:eastAsia="Garamond" w:hAnsi="Garamond" w:cs="Garamond"/>
          <w:color w:val="auto"/>
          <w:shd w:val="clear" w:color="auto" w:fill="FFFFFF"/>
        </w:rPr>
        <w:t xml:space="preserve">, D., </w:t>
      </w:r>
      <w:proofErr w:type="spellStart"/>
      <w:r w:rsidRPr="00435072">
        <w:rPr>
          <w:rFonts w:ascii="Garamond" w:eastAsia="Garamond" w:hAnsi="Garamond" w:cs="Garamond"/>
          <w:color w:val="auto"/>
          <w:shd w:val="clear" w:color="auto" w:fill="FFFFFF"/>
        </w:rPr>
        <w:t>Sain</w:t>
      </w:r>
      <w:proofErr w:type="spellEnd"/>
      <w:r w:rsidRPr="00435072">
        <w:rPr>
          <w:rFonts w:ascii="Garamond" w:eastAsia="Garamond" w:hAnsi="Garamond" w:cs="Garamond"/>
          <w:color w:val="auto"/>
          <w:shd w:val="clear" w:color="auto" w:fill="FFFFFF"/>
        </w:rPr>
        <w:t xml:space="preserve">, S., &amp; </w:t>
      </w:r>
      <w:proofErr w:type="spellStart"/>
      <w:r w:rsidRPr="00435072">
        <w:rPr>
          <w:rFonts w:ascii="Garamond" w:eastAsia="Garamond" w:hAnsi="Garamond" w:cs="Garamond"/>
          <w:color w:val="auto"/>
          <w:shd w:val="clear" w:color="auto" w:fill="FFFFFF"/>
        </w:rPr>
        <w:t>Nychka</w:t>
      </w:r>
      <w:proofErr w:type="spellEnd"/>
      <w:r w:rsidRPr="00435072">
        <w:rPr>
          <w:rFonts w:ascii="Garamond" w:eastAsia="Garamond" w:hAnsi="Garamond" w:cs="Garamond"/>
          <w:color w:val="auto"/>
          <w:shd w:val="clear" w:color="auto" w:fill="FFFFFF"/>
        </w:rPr>
        <w:t xml:space="preserve">, M. D. (2009). Package ‘fields’. R Foundation for Statistical Computing, Vienna, Austria. http://www. </w:t>
      </w:r>
      <w:proofErr w:type="spellStart"/>
      <w:r w:rsidRPr="00435072">
        <w:rPr>
          <w:rFonts w:ascii="Garamond" w:eastAsia="Garamond" w:hAnsi="Garamond" w:cs="Garamond"/>
          <w:color w:val="auto"/>
          <w:shd w:val="clear" w:color="auto" w:fill="FFFFFF"/>
        </w:rPr>
        <w:t>idg</w:t>
      </w:r>
      <w:proofErr w:type="spellEnd"/>
      <w:r w:rsidRPr="00435072">
        <w:rPr>
          <w:rFonts w:ascii="Garamond" w:eastAsia="Garamond" w:hAnsi="Garamond" w:cs="Garamond"/>
          <w:color w:val="auto"/>
          <w:shd w:val="clear" w:color="auto" w:fill="FFFFFF"/>
        </w:rPr>
        <w:t>. pl/mirrors/CRAN/web/packages/fields/fields. pdf (last accessed 22 December 2012).</w:t>
      </w:r>
    </w:p>
    <w:p w14:paraId="30D5F66F" w14:textId="77777777" w:rsidR="009B3503" w:rsidRPr="00435072" w:rsidRDefault="000E71B2" w:rsidP="009B3503">
      <w:pPr>
        <w:pStyle w:val="Standard"/>
        <w:keepLines/>
        <w:widowControl/>
        <w:numPr>
          <w:ilvl w:val="0"/>
          <w:numId w:val="2"/>
        </w:numPr>
        <w:spacing w:after="240" w:line="240" w:lineRule="auto"/>
        <w:ind w:left="360"/>
        <w:rPr>
          <w:rFonts w:ascii="Garamond" w:hAnsi="Garamond"/>
          <w:color w:val="auto"/>
        </w:rPr>
      </w:pPr>
      <w:proofErr w:type="spellStart"/>
      <w:r w:rsidRPr="00435072">
        <w:rPr>
          <w:rFonts w:ascii="Garamond" w:eastAsia="Garamond" w:hAnsi="Garamond" w:cs="Garamond"/>
          <w:color w:val="auto"/>
          <w:shd w:val="clear" w:color="auto" w:fill="FFFFFF"/>
        </w:rPr>
        <w:t>Gepts</w:t>
      </w:r>
      <w:proofErr w:type="spellEnd"/>
      <w:r w:rsidRPr="00435072">
        <w:rPr>
          <w:rFonts w:ascii="Garamond" w:eastAsia="Garamond" w:hAnsi="Garamond" w:cs="Garamond"/>
          <w:color w:val="auto"/>
          <w:shd w:val="clear" w:color="auto" w:fill="FFFFFF"/>
        </w:rPr>
        <w:t xml:space="preserve">, P., T. C. Osborn, K. </w:t>
      </w:r>
      <w:proofErr w:type="spellStart"/>
      <w:r w:rsidRPr="00435072">
        <w:rPr>
          <w:rFonts w:ascii="Garamond" w:eastAsia="Garamond" w:hAnsi="Garamond" w:cs="Garamond"/>
          <w:color w:val="auto"/>
          <w:shd w:val="clear" w:color="auto" w:fill="FFFFFF"/>
        </w:rPr>
        <w:t>Rashka</w:t>
      </w:r>
      <w:proofErr w:type="spellEnd"/>
      <w:r w:rsidRPr="00435072">
        <w:rPr>
          <w:rFonts w:ascii="Garamond" w:eastAsia="Garamond" w:hAnsi="Garamond" w:cs="Garamond"/>
          <w:color w:val="auto"/>
          <w:shd w:val="clear" w:color="auto" w:fill="FFFFFF"/>
        </w:rPr>
        <w:t xml:space="preserve">, and F. A. Bliss. </w:t>
      </w:r>
      <w:r w:rsidR="00F96259"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1986</w:t>
      </w:r>
      <w:r w:rsidR="00F96259"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 xml:space="preserve">. </w:t>
      </w:r>
      <w:proofErr w:type="spellStart"/>
      <w:r w:rsidRPr="00435072">
        <w:rPr>
          <w:rFonts w:ascii="Garamond" w:eastAsia="Garamond" w:hAnsi="Garamond" w:cs="Garamond"/>
          <w:color w:val="auto"/>
          <w:shd w:val="clear" w:color="auto" w:fill="FFFFFF"/>
        </w:rPr>
        <w:t>Phaseolin</w:t>
      </w:r>
      <w:proofErr w:type="spellEnd"/>
      <w:r w:rsidRPr="00435072">
        <w:rPr>
          <w:rFonts w:ascii="Garamond" w:eastAsia="Garamond" w:hAnsi="Garamond" w:cs="Garamond"/>
          <w:color w:val="auto"/>
          <w:shd w:val="clear" w:color="auto" w:fill="FFFFFF"/>
        </w:rPr>
        <w:t xml:space="preserve">-Protein Variability in Wild Forms and Landraces of the Common Bean (Phaseolus Vulgaris): Evidence for Multiple Centers of Domestication. </w:t>
      </w:r>
      <w:r w:rsidRPr="00435072">
        <w:rPr>
          <w:rFonts w:ascii="Garamond" w:eastAsia="Garamond" w:hAnsi="Garamond" w:cs="Garamond"/>
          <w:i/>
          <w:color w:val="auto"/>
          <w:shd w:val="clear" w:color="auto" w:fill="FFFFFF"/>
        </w:rPr>
        <w:t>Economic Botany</w:t>
      </w:r>
      <w:r w:rsidRPr="00435072">
        <w:rPr>
          <w:rFonts w:ascii="Garamond" w:eastAsia="Garamond" w:hAnsi="Garamond" w:cs="Garamond"/>
          <w:color w:val="auto"/>
          <w:shd w:val="clear" w:color="auto" w:fill="FFFFFF"/>
        </w:rPr>
        <w:t xml:space="preserve"> 40 (4): 451–68. </w:t>
      </w:r>
      <w:hyperlink r:id="rId9" w:history="1">
        <w:r w:rsidR="00F96259" w:rsidRPr="00435072">
          <w:rPr>
            <w:rStyle w:val="Hyperlink"/>
            <w:rFonts w:ascii="Garamond" w:eastAsia="Garamond" w:hAnsi="Garamond" w:cs="Garamond"/>
            <w:color w:val="auto"/>
            <w:shd w:val="clear" w:color="auto" w:fill="FFFFFF"/>
          </w:rPr>
          <w:t>https://doi.org/10.1007/BF02859659</w:t>
        </w:r>
      </w:hyperlink>
      <w:r w:rsidRPr="00435072">
        <w:rPr>
          <w:rFonts w:ascii="Garamond" w:eastAsia="Garamond" w:hAnsi="Garamond" w:cs="Garamond"/>
          <w:color w:val="auto"/>
          <w:shd w:val="clear" w:color="auto" w:fill="FFFFFF"/>
        </w:rPr>
        <w:t>.</w:t>
      </w:r>
    </w:p>
    <w:p w14:paraId="0A260BE5" w14:textId="09CA4C18" w:rsidR="00F96259" w:rsidRPr="00435072" w:rsidRDefault="00F96259" w:rsidP="009B3503">
      <w:pPr>
        <w:pStyle w:val="Standard"/>
        <w:keepLines/>
        <w:widowControl/>
        <w:numPr>
          <w:ilvl w:val="0"/>
          <w:numId w:val="2"/>
        </w:numPr>
        <w:spacing w:after="240" w:line="240" w:lineRule="auto"/>
        <w:ind w:left="360"/>
        <w:rPr>
          <w:rFonts w:ascii="Garamond" w:hAnsi="Garamond"/>
          <w:color w:val="auto"/>
        </w:rPr>
      </w:pPr>
      <w:proofErr w:type="spellStart"/>
      <w:r w:rsidRPr="00435072">
        <w:rPr>
          <w:rFonts w:ascii="Garamond" w:hAnsi="Garamond" w:cs="Arial"/>
          <w:color w:val="auto"/>
        </w:rPr>
        <w:t>Gepts</w:t>
      </w:r>
      <w:proofErr w:type="spellEnd"/>
      <w:r w:rsidRPr="00435072">
        <w:rPr>
          <w:rFonts w:ascii="Garamond" w:hAnsi="Garamond" w:cs="Arial"/>
          <w:color w:val="auto"/>
        </w:rPr>
        <w:t>, P. (2004). Crop domestication as a long-term selection experiment. Plant breeding reviews, 24(2), 1-44.</w:t>
      </w:r>
    </w:p>
    <w:p w14:paraId="0BD884B5" w14:textId="77777777" w:rsidR="009B3503" w:rsidRPr="00435072" w:rsidRDefault="00F96259" w:rsidP="009B3503">
      <w:pPr>
        <w:pStyle w:val="Standard"/>
        <w:keepLines/>
        <w:widowControl/>
        <w:numPr>
          <w:ilvl w:val="0"/>
          <w:numId w:val="2"/>
        </w:numPr>
        <w:spacing w:after="240" w:line="240" w:lineRule="auto"/>
        <w:ind w:left="360"/>
        <w:rPr>
          <w:rFonts w:ascii="Garamond" w:hAnsi="Garamond"/>
          <w:color w:val="auto"/>
        </w:rPr>
      </w:pPr>
      <w:r w:rsidRPr="00435072">
        <w:rPr>
          <w:rFonts w:ascii="Garamond" w:hAnsi="Garamond" w:cs="Arial"/>
          <w:color w:val="auto"/>
          <w:shd w:val="clear" w:color="auto" w:fill="FFFFFF"/>
        </w:rPr>
        <w:t xml:space="preserve">Gray, M. M., </w:t>
      </w:r>
      <w:proofErr w:type="spellStart"/>
      <w:r w:rsidRPr="00435072">
        <w:rPr>
          <w:rFonts w:ascii="Garamond" w:hAnsi="Garamond" w:cs="Arial"/>
          <w:color w:val="auto"/>
          <w:shd w:val="clear" w:color="auto" w:fill="FFFFFF"/>
        </w:rPr>
        <w:t>Granka</w:t>
      </w:r>
      <w:proofErr w:type="spellEnd"/>
      <w:r w:rsidRPr="00435072">
        <w:rPr>
          <w:rFonts w:ascii="Garamond" w:hAnsi="Garamond" w:cs="Arial"/>
          <w:color w:val="auto"/>
          <w:shd w:val="clear" w:color="auto" w:fill="FFFFFF"/>
        </w:rPr>
        <w:t>, J. M., Bustamante, C. D., Sutter, N. B., Boyko, A. R., Zhu, L., ... &amp; Wayne, R. K. (2009). Linkage disequilibrium and demographic history of wild and domestic canids. </w:t>
      </w:r>
      <w:r w:rsidRPr="00435072">
        <w:rPr>
          <w:rFonts w:ascii="Garamond" w:hAnsi="Garamond" w:cs="Arial"/>
          <w:i/>
          <w:iCs/>
          <w:color w:val="auto"/>
          <w:shd w:val="clear" w:color="auto" w:fill="FFFFFF"/>
        </w:rPr>
        <w:t>Genetics</w:t>
      </w:r>
      <w:r w:rsidRPr="00435072">
        <w:rPr>
          <w:rFonts w:ascii="Garamond" w:hAnsi="Garamond" w:cs="Arial"/>
          <w:color w:val="auto"/>
          <w:shd w:val="clear" w:color="auto" w:fill="FFFFFF"/>
        </w:rPr>
        <w:t>, </w:t>
      </w:r>
      <w:r w:rsidRPr="00435072">
        <w:rPr>
          <w:rFonts w:ascii="Garamond" w:hAnsi="Garamond" w:cs="Arial"/>
          <w:i/>
          <w:iCs/>
          <w:color w:val="auto"/>
          <w:shd w:val="clear" w:color="auto" w:fill="FFFFFF"/>
        </w:rPr>
        <w:t>181</w:t>
      </w:r>
      <w:r w:rsidRPr="00435072">
        <w:rPr>
          <w:rFonts w:ascii="Garamond" w:hAnsi="Garamond" w:cs="Arial"/>
          <w:color w:val="auto"/>
          <w:shd w:val="clear" w:color="auto" w:fill="FFFFFF"/>
        </w:rPr>
        <w:t>(4), 1493-1505</w:t>
      </w:r>
      <w:r w:rsidR="000E71B2" w:rsidRPr="00435072">
        <w:rPr>
          <w:rFonts w:ascii="Garamond" w:eastAsia="Garamond" w:hAnsi="Garamond" w:cs="Garamond"/>
          <w:color w:val="auto"/>
          <w:shd w:val="clear" w:color="auto" w:fill="FFFFFF"/>
        </w:rPr>
        <w:t xml:space="preserve">. </w:t>
      </w:r>
      <w:hyperlink r:id="rId10" w:history="1">
        <w:r w:rsidR="006C52D7" w:rsidRPr="00435072">
          <w:rPr>
            <w:rStyle w:val="Hyperlink"/>
            <w:rFonts w:ascii="Garamond" w:eastAsia="Garamond" w:hAnsi="Garamond" w:cs="Garamond"/>
            <w:color w:val="auto"/>
            <w:shd w:val="clear" w:color="auto" w:fill="FFFFFF"/>
          </w:rPr>
          <w:t>https://doi.org/10.1534/genetics.108.098830</w:t>
        </w:r>
      </w:hyperlink>
      <w:r w:rsidR="000E71B2" w:rsidRPr="00435072">
        <w:rPr>
          <w:rFonts w:ascii="Garamond" w:eastAsia="Garamond" w:hAnsi="Garamond" w:cs="Garamond"/>
          <w:color w:val="auto"/>
          <w:shd w:val="clear" w:color="auto" w:fill="FFFFFF"/>
        </w:rPr>
        <w:t>.</w:t>
      </w:r>
    </w:p>
    <w:p w14:paraId="258E23E2" w14:textId="0A737E6A" w:rsidR="006C52D7" w:rsidRPr="00435072" w:rsidRDefault="006C52D7" w:rsidP="009B3503">
      <w:pPr>
        <w:pStyle w:val="Standard"/>
        <w:keepLines/>
        <w:widowControl/>
        <w:numPr>
          <w:ilvl w:val="0"/>
          <w:numId w:val="2"/>
        </w:numPr>
        <w:spacing w:after="240" w:line="240" w:lineRule="auto"/>
        <w:ind w:left="360"/>
        <w:rPr>
          <w:rFonts w:ascii="Garamond" w:hAnsi="Garamond"/>
          <w:color w:val="auto"/>
        </w:rPr>
      </w:pPr>
      <w:r w:rsidRPr="00435072">
        <w:rPr>
          <w:rFonts w:ascii="Garamond" w:hAnsi="Garamond" w:cs="Arial"/>
          <w:color w:val="auto"/>
          <w:shd w:val="clear" w:color="auto" w:fill="FFFFFF"/>
        </w:rPr>
        <w:t>Hastie, R., &amp; Dawes, R. M. (2009). </w:t>
      </w:r>
      <w:r w:rsidRPr="00435072">
        <w:rPr>
          <w:rFonts w:ascii="Garamond" w:hAnsi="Garamond" w:cs="Arial"/>
          <w:i/>
          <w:iCs/>
          <w:color w:val="auto"/>
          <w:shd w:val="clear" w:color="auto" w:fill="FFFFFF"/>
        </w:rPr>
        <w:t>Rational choice in an uncertain world: The psychology of judgment and decision making</w:t>
      </w:r>
      <w:r w:rsidRPr="00435072">
        <w:rPr>
          <w:rFonts w:ascii="Garamond" w:hAnsi="Garamond" w:cs="Arial"/>
          <w:color w:val="auto"/>
          <w:shd w:val="clear" w:color="auto" w:fill="FFFFFF"/>
        </w:rPr>
        <w:t>. Sage Publications.</w:t>
      </w:r>
    </w:p>
    <w:p w14:paraId="041760C0" w14:textId="3E6E0EB1"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Hoffmann, A</w:t>
      </w:r>
      <w:r w:rsidR="009950F1"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 xml:space="preserve">A. and </w:t>
      </w:r>
      <w:proofErr w:type="spellStart"/>
      <w:r w:rsidRPr="00435072">
        <w:rPr>
          <w:rFonts w:ascii="Garamond" w:eastAsia="Garamond" w:hAnsi="Garamond" w:cs="Garamond"/>
          <w:color w:val="auto"/>
          <w:shd w:val="clear" w:color="auto" w:fill="FFFFFF"/>
        </w:rPr>
        <w:t>Hercus</w:t>
      </w:r>
      <w:proofErr w:type="spellEnd"/>
      <w:r w:rsidR="009950F1" w:rsidRPr="00435072">
        <w:rPr>
          <w:rFonts w:ascii="Garamond" w:eastAsia="Garamond" w:hAnsi="Garamond" w:cs="Garamond"/>
          <w:color w:val="auto"/>
          <w:shd w:val="clear" w:color="auto" w:fill="FFFFFF"/>
        </w:rPr>
        <w:t xml:space="preserve"> M.J.</w:t>
      </w:r>
      <w:r w:rsidRPr="00435072">
        <w:rPr>
          <w:rFonts w:ascii="Garamond" w:eastAsia="Garamond" w:hAnsi="Garamond" w:cs="Garamond"/>
          <w:color w:val="auto"/>
          <w:shd w:val="clear" w:color="auto" w:fill="FFFFFF"/>
        </w:rPr>
        <w:t xml:space="preserve"> </w:t>
      </w:r>
      <w:r w:rsidR="009950F1"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2000</w:t>
      </w:r>
      <w:r w:rsidR="009950F1"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 xml:space="preserve">. Environmental Stress as an Evolutionary Force. </w:t>
      </w:r>
      <w:proofErr w:type="spellStart"/>
      <w:r w:rsidRPr="00435072">
        <w:rPr>
          <w:rFonts w:ascii="Garamond" w:eastAsia="Garamond" w:hAnsi="Garamond" w:cs="Garamond"/>
          <w:i/>
          <w:color w:val="auto"/>
          <w:shd w:val="clear" w:color="auto" w:fill="FFFFFF"/>
        </w:rPr>
        <w:t>BioScience</w:t>
      </w:r>
      <w:proofErr w:type="spellEnd"/>
      <w:r w:rsidRPr="00435072">
        <w:rPr>
          <w:rFonts w:ascii="Garamond" w:eastAsia="Garamond" w:hAnsi="Garamond" w:cs="Garamond"/>
          <w:color w:val="auto"/>
          <w:shd w:val="clear" w:color="auto" w:fill="FFFFFF"/>
        </w:rPr>
        <w:t xml:space="preserve"> 50 (3): 217–26. https://doi.org/10.1641/0006-3568(2000)050[0217:ESAAEF]2.3.CO;2.</w:t>
      </w:r>
    </w:p>
    <w:p w14:paraId="0FE74719" w14:textId="654E8BD1"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Hoffmann, A</w:t>
      </w:r>
      <w:r w:rsidR="009950F1"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 xml:space="preserve">A. and </w:t>
      </w:r>
      <w:proofErr w:type="spellStart"/>
      <w:r w:rsidRPr="00435072">
        <w:rPr>
          <w:rFonts w:ascii="Garamond" w:eastAsia="Garamond" w:hAnsi="Garamond" w:cs="Garamond"/>
          <w:color w:val="auto"/>
          <w:shd w:val="clear" w:color="auto" w:fill="FFFFFF"/>
        </w:rPr>
        <w:t>Merilä</w:t>
      </w:r>
      <w:proofErr w:type="spellEnd"/>
      <w:r w:rsidR="009950F1" w:rsidRPr="00435072">
        <w:rPr>
          <w:rFonts w:ascii="Garamond" w:eastAsia="Garamond" w:hAnsi="Garamond" w:cs="Garamond"/>
          <w:color w:val="auto"/>
          <w:shd w:val="clear" w:color="auto" w:fill="FFFFFF"/>
        </w:rPr>
        <w:t>, J</w:t>
      </w:r>
      <w:r w:rsidRPr="00435072">
        <w:rPr>
          <w:rFonts w:ascii="Garamond" w:eastAsia="Garamond" w:hAnsi="Garamond" w:cs="Garamond"/>
          <w:color w:val="auto"/>
          <w:shd w:val="clear" w:color="auto" w:fill="FFFFFF"/>
        </w:rPr>
        <w:t xml:space="preserve">. </w:t>
      </w:r>
      <w:r w:rsidR="009950F1"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1999</w:t>
      </w:r>
      <w:r w:rsidR="009950F1"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 xml:space="preserve">. Heritable Variation and Evolution under </w:t>
      </w:r>
      <w:proofErr w:type="spellStart"/>
      <w:r w:rsidRPr="00435072">
        <w:rPr>
          <w:rFonts w:ascii="Garamond" w:eastAsia="Garamond" w:hAnsi="Garamond" w:cs="Garamond"/>
          <w:color w:val="auto"/>
          <w:shd w:val="clear" w:color="auto" w:fill="FFFFFF"/>
        </w:rPr>
        <w:t>Favourable</w:t>
      </w:r>
      <w:proofErr w:type="spellEnd"/>
      <w:r w:rsidRPr="00435072">
        <w:rPr>
          <w:rFonts w:ascii="Garamond" w:eastAsia="Garamond" w:hAnsi="Garamond" w:cs="Garamond"/>
          <w:color w:val="auto"/>
          <w:shd w:val="clear" w:color="auto" w:fill="FFFFFF"/>
        </w:rPr>
        <w:t xml:space="preserve"> and </w:t>
      </w:r>
      <w:proofErr w:type="spellStart"/>
      <w:r w:rsidRPr="00435072">
        <w:rPr>
          <w:rFonts w:ascii="Garamond" w:eastAsia="Garamond" w:hAnsi="Garamond" w:cs="Garamond"/>
          <w:color w:val="auto"/>
          <w:shd w:val="clear" w:color="auto" w:fill="FFFFFF"/>
        </w:rPr>
        <w:t>Unfavourable</w:t>
      </w:r>
      <w:proofErr w:type="spellEnd"/>
      <w:r w:rsidRPr="00435072">
        <w:rPr>
          <w:rFonts w:ascii="Garamond" w:eastAsia="Garamond" w:hAnsi="Garamond" w:cs="Garamond"/>
          <w:color w:val="auto"/>
          <w:shd w:val="clear" w:color="auto" w:fill="FFFFFF"/>
        </w:rPr>
        <w:t xml:space="preserve"> Conditions. </w:t>
      </w:r>
      <w:r w:rsidRPr="00435072">
        <w:rPr>
          <w:rFonts w:ascii="Garamond" w:eastAsia="Garamond" w:hAnsi="Garamond" w:cs="Garamond"/>
          <w:i/>
          <w:color w:val="auto"/>
          <w:shd w:val="clear" w:color="auto" w:fill="FFFFFF"/>
        </w:rPr>
        <w:t>Trends in Ecology &amp; Evolution</w:t>
      </w:r>
      <w:r w:rsidRPr="00435072">
        <w:rPr>
          <w:rFonts w:ascii="Garamond" w:eastAsia="Garamond" w:hAnsi="Garamond" w:cs="Garamond"/>
          <w:color w:val="auto"/>
          <w:shd w:val="clear" w:color="auto" w:fill="FFFFFF"/>
        </w:rPr>
        <w:t xml:space="preserve"> 14 (3): 96–101. https://doi.org/10.1016/S0169-5347(99)01595-5.</w:t>
      </w:r>
    </w:p>
    <w:p w14:paraId="369F370A" w14:textId="77777777"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lastRenderedPageBreak/>
        <w:t xml:space="preserve">Hurtado-Gonzales, O. P., </w:t>
      </w:r>
      <w:proofErr w:type="spellStart"/>
      <w:r w:rsidRPr="00435072">
        <w:rPr>
          <w:rFonts w:ascii="Garamond" w:eastAsia="Garamond" w:hAnsi="Garamond" w:cs="Garamond"/>
          <w:color w:val="auto"/>
          <w:shd w:val="clear" w:color="auto" w:fill="FFFFFF"/>
        </w:rPr>
        <w:t>Valentini</w:t>
      </w:r>
      <w:proofErr w:type="spellEnd"/>
      <w:r w:rsidRPr="00435072">
        <w:rPr>
          <w:rFonts w:ascii="Garamond" w:eastAsia="Garamond" w:hAnsi="Garamond" w:cs="Garamond"/>
          <w:color w:val="auto"/>
          <w:shd w:val="clear" w:color="auto" w:fill="FFFFFF"/>
        </w:rPr>
        <w:t xml:space="preserve">, G., </w:t>
      </w:r>
      <w:proofErr w:type="spellStart"/>
      <w:r w:rsidRPr="00435072">
        <w:rPr>
          <w:rFonts w:ascii="Garamond" w:eastAsia="Garamond" w:hAnsi="Garamond" w:cs="Garamond"/>
          <w:color w:val="auto"/>
          <w:shd w:val="clear" w:color="auto" w:fill="FFFFFF"/>
        </w:rPr>
        <w:t>Gilio</w:t>
      </w:r>
      <w:proofErr w:type="spellEnd"/>
      <w:r w:rsidRPr="00435072">
        <w:rPr>
          <w:rFonts w:ascii="Garamond" w:eastAsia="Garamond" w:hAnsi="Garamond" w:cs="Garamond"/>
          <w:color w:val="auto"/>
          <w:shd w:val="clear" w:color="auto" w:fill="FFFFFF"/>
        </w:rPr>
        <w:t xml:space="preserve">, T. A., Martins, A. M., Song, Q., &amp; Pastor-Corrales, M. A. (2017). Fine mapping of Ur-3, a historically important rust resistance locus in common bean. </w:t>
      </w:r>
      <w:r w:rsidRPr="00435072">
        <w:rPr>
          <w:rFonts w:ascii="Garamond" w:eastAsia="Garamond" w:hAnsi="Garamond" w:cs="Garamond"/>
          <w:i/>
          <w:iCs/>
          <w:color w:val="auto"/>
          <w:shd w:val="clear" w:color="auto" w:fill="FFFFFF"/>
        </w:rPr>
        <w:t>G3: Genes, Genomes, Genetics</w:t>
      </w:r>
      <w:r w:rsidRPr="00435072">
        <w:rPr>
          <w:rFonts w:ascii="Garamond" w:eastAsia="Garamond" w:hAnsi="Garamond" w:cs="Garamond"/>
          <w:color w:val="auto"/>
          <w:shd w:val="clear" w:color="auto" w:fill="FFFFFF"/>
        </w:rPr>
        <w:t>, 7(2), 557-569.</w:t>
      </w:r>
    </w:p>
    <w:p w14:paraId="150F53E0" w14:textId="62E968D0"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 xml:space="preserve">Kaplan, L. </w:t>
      </w:r>
      <w:r w:rsidR="009950F1"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1965</w:t>
      </w:r>
      <w:r w:rsidR="009950F1"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 xml:space="preserve">. Archeology and domestication in American Phaseolus (beans). </w:t>
      </w:r>
      <w:r w:rsidRPr="00435072">
        <w:rPr>
          <w:rFonts w:ascii="Garamond" w:eastAsia="Garamond" w:hAnsi="Garamond" w:cs="Garamond"/>
          <w:i/>
          <w:iCs/>
          <w:color w:val="auto"/>
          <w:shd w:val="clear" w:color="auto" w:fill="FFFFFF"/>
        </w:rPr>
        <w:t xml:space="preserve">Econ. Bot </w:t>
      </w:r>
      <w:r w:rsidRPr="00435072">
        <w:rPr>
          <w:rFonts w:ascii="Garamond" w:eastAsia="Garamond" w:hAnsi="Garamond" w:cs="Garamond"/>
          <w:color w:val="auto"/>
          <w:shd w:val="clear" w:color="auto" w:fill="FFFFFF"/>
        </w:rPr>
        <w:t>19(4):358-368. doi:10.1007/BF02904806</w:t>
      </w:r>
    </w:p>
    <w:p w14:paraId="081178AB" w14:textId="1156C1D9"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 xml:space="preserve">Kelly, J. D. </w:t>
      </w:r>
      <w:r w:rsidR="009950F1"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2001</w:t>
      </w:r>
      <w:r w:rsidR="009950F1"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 xml:space="preserve"> Remaking bean plant architecture for efficient production, pp. 109-143 in </w:t>
      </w:r>
      <w:r w:rsidRPr="00435072">
        <w:rPr>
          <w:rFonts w:ascii="Garamond" w:eastAsia="Garamond" w:hAnsi="Garamond" w:cs="Garamond"/>
          <w:i/>
          <w:color w:val="auto"/>
          <w:shd w:val="clear" w:color="auto" w:fill="FFFFFF"/>
        </w:rPr>
        <w:t>Advances in Agronomy</w:t>
      </w:r>
      <w:r w:rsidRPr="00435072">
        <w:rPr>
          <w:rFonts w:ascii="Garamond" w:eastAsia="Garamond" w:hAnsi="Garamond" w:cs="Garamond"/>
          <w:color w:val="auto"/>
          <w:shd w:val="clear" w:color="auto" w:fill="FFFFFF"/>
        </w:rPr>
        <w:t>. Academic Press.</w:t>
      </w:r>
    </w:p>
    <w:p w14:paraId="214EE5C1" w14:textId="77777777"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 xml:space="preserve">Kraft, K. H., Brown, C. H., </w:t>
      </w:r>
      <w:proofErr w:type="spellStart"/>
      <w:r w:rsidRPr="00435072">
        <w:rPr>
          <w:rFonts w:ascii="Garamond" w:eastAsia="Garamond" w:hAnsi="Garamond" w:cs="Garamond"/>
          <w:color w:val="auto"/>
          <w:shd w:val="clear" w:color="auto" w:fill="FFFFFF"/>
        </w:rPr>
        <w:t>Nabhan</w:t>
      </w:r>
      <w:proofErr w:type="spellEnd"/>
      <w:r w:rsidRPr="00435072">
        <w:rPr>
          <w:rFonts w:ascii="Garamond" w:eastAsia="Garamond" w:hAnsi="Garamond" w:cs="Garamond"/>
          <w:color w:val="auto"/>
          <w:shd w:val="clear" w:color="auto" w:fill="FFFFFF"/>
        </w:rPr>
        <w:t xml:space="preserve">, G. P., </w:t>
      </w:r>
      <w:proofErr w:type="spellStart"/>
      <w:r w:rsidRPr="00435072">
        <w:rPr>
          <w:rFonts w:ascii="Garamond" w:eastAsia="Garamond" w:hAnsi="Garamond" w:cs="Garamond"/>
          <w:color w:val="auto"/>
          <w:shd w:val="clear" w:color="auto" w:fill="FFFFFF"/>
        </w:rPr>
        <w:t>Luedeling</w:t>
      </w:r>
      <w:proofErr w:type="spellEnd"/>
      <w:r w:rsidRPr="00435072">
        <w:rPr>
          <w:rFonts w:ascii="Garamond" w:eastAsia="Garamond" w:hAnsi="Garamond" w:cs="Garamond"/>
          <w:color w:val="auto"/>
          <w:shd w:val="clear" w:color="auto" w:fill="FFFFFF"/>
        </w:rPr>
        <w:t xml:space="preserve">, E., Ruiz, J. D. J. L., </w:t>
      </w:r>
      <w:proofErr w:type="spellStart"/>
      <w:r w:rsidRPr="00435072">
        <w:rPr>
          <w:rFonts w:ascii="Garamond" w:eastAsia="Garamond" w:hAnsi="Garamond" w:cs="Garamond"/>
          <w:color w:val="auto"/>
          <w:shd w:val="clear" w:color="auto" w:fill="FFFFFF"/>
        </w:rPr>
        <w:t>d’Eeckenbrugge</w:t>
      </w:r>
      <w:proofErr w:type="spellEnd"/>
      <w:r w:rsidRPr="00435072">
        <w:rPr>
          <w:rFonts w:ascii="Garamond" w:eastAsia="Garamond" w:hAnsi="Garamond" w:cs="Garamond"/>
          <w:color w:val="auto"/>
          <w:shd w:val="clear" w:color="auto" w:fill="FFFFFF"/>
        </w:rPr>
        <w:t xml:space="preserve">, G. C., et al.. (2014). Multiple lines of evidence for the origin of domesticated chili pepper, Capsicum annuum, in Mexico. </w:t>
      </w:r>
      <w:r w:rsidRPr="00435072">
        <w:rPr>
          <w:rFonts w:ascii="Garamond" w:eastAsia="Garamond" w:hAnsi="Garamond" w:cs="Garamond"/>
          <w:i/>
          <w:iCs/>
          <w:color w:val="auto"/>
          <w:shd w:val="clear" w:color="auto" w:fill="FFFFFF"/>
        </w:rPr>
        <w:t>Proceedings of the National Academy of Sciences</w:t>
      </w:r>
      <w:r w:rsidRPr="00435072">
        <w:rPr>
          <w:rFonts w:ascii="Garamond" w:eastAsia="Garamond" w:hAnsi="Garamond" w:cs="Garamond"/>
          <w:color w:val="auto"/>
          <w:shd w:val="clear" w:color="auto" w:fill="FFFFFF"/>
        </w:rPr>
        <w:t>, 111(17), 6165-6170.</w:t>
      </w:r>
    </w:p>
    <w:p w14:paraId="4F4211D2" w14:textId="77777777" w:rsidR="009E23C4" w:rsidRPr="00435072" w:rsidRDefault="009E23C4"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hAnsi="Garamond" w:cs="Arial"/>
          <w:color w:val="222222"/>
          <w:shd w:val="clear" w:color="auto" w:fill="FFFFFF"/>
        </w:rPr>
        <w:t xml:space="preserve">Kwak, M., &amp; </w:t>
      </w:r>
      <w:proofErr w:type="spellStart"/>
      <w:r w:rsidRPr="00435072">
        <w:rPr>
          <w:rFonts w:ascii="Garamond" w:hAnsi="Garamond" w:cs="Arial"/>
          <w:color w:val="222222"/>
          <w:shd w:val="clear" w:color="auto" w:fill="FFFFFF"/>
        </w:rPr>
        <w:t>Gepts</w:t>
      </w:r>
      <w:proofErr w:type="spellEnd"/>
      <w:r w:rsidRPr="00435072">
        <w:rPr>
          <w:rFonts w:ascii="Garamond" w:hAnsi="Garamond" w:cs="Arial"/>
          <w:color w:val="222222"/>
          <w:shd w:val="clear" w:color="auto" w:fill="FFFFFF"/>
        </w:rPr>
        <w:t>, P. (2009). Structure of genetic diversity in the two major gene pools of common bean (Phaseolus vulgaris L., Fabaceae). </w:t>
      </w:r>
      <w:r w:rsidRPr="00435072">
        <w:rPr>
          <w:rFonts w:ascii="Garamond" w:hAnsi="Garamond" w:cs="Arial"/>
          <w:i/>
          <w:iCs/>
          <w:color w:val="222222"/>
          <w:shd w:val="clear" w:color="auto" w:fill="FFFFFF"/>
        </w:rPr>
        <w:t>Theoretical and Applied Genetics</w:t>
      </w:r>
      <w:r w:rsidRPr="00435072">
        <w:rPr>
          <w:rFonts w:ascii="Garamond" w:hAnsi="Garamond" w:cs="Arial"/>
          <w:color w:val="222222"/>
          <w:shd w:val="clear" w:color="auto" w:fill="FFFFFF"/>
        </w:rPr>
        <w:t>, </w:t>
      </w:r>
      <w:r w:rsidRPr="00435072">
        <w:rPr>
          <w:rFonts w:ascii="Garamond" w:hAnsi="Garamond" w:cs="Arial"/>
          <w:i/>
          <w:iCs/>
          <w:color w:val="222222"/>
          <w:shd w:val="clear" w:color="auto" w:fill="FFFFFF"/>
        </w:rPr>
        <w:t>118</w:t>
      </w:r>
      <w:r w:rsidRPr="00435072">
        <w:rPr>
          <w:rFonts w:ascii="Garamond" w:hAnsi="Garamond" w:cs="Arial"/>
          <w:color w:val="222222"/>
          <w:shd w:val="clear" w:color="auto" w:fill="FFFFFF"/>
        </w:rPr>
        <w:t>(5), 979-992.</w:t>
      </w:r>
    </w:p>
    <w:p w14:paraId="6AD0E857" w14:textId="701E236D"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proofErr w:type="spellStart"/>
      <w:r w:rsidRPr="00435072">
        <w:rPr>
          <w:rFonts w:ascii="Garamond" w:eastAsia="Garamond" w:hAnsi="Garamond" w:cs="Garamond"/>
          <w:color w:val="auto"/>
          <w:shd w:val="clear" w:color="auto" w:fill="FFFFFF"/>
        </w:rPr>
        <w:t>Levins</w:t>
      </w:r>
      <w:proofErr w:type="spellEnd"/>
      <w:r w:rsidRPr="00435072">
        <w:rPr>
          <w:rFonts w:ascii="Garamond" w:eastAsia="Garamond" w:hAnsi="Garamond" w:cs="Garamond"/>
          <w:color w:val="auto"/>
          <w:shd w:val="clear" w:color="auto" w:fill="FFFFFF"/>
        </w:rPr>
        <w:t xml:space="preserve"> R. </w:t>
      </w:r>
      <w:r w:rsidR="009950F1"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1962</w:t>
      </w:r>
      <w:r w:rsidR="009950F1"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 xml:space="preserve">. Theory of fitness in a heterogeneous environment. I. The fitness set and adaptive function. </w:t>
      </w:r>
      <w:r w:rsidRPr="00435072">
        <w:rPr>
          <w:rFonts w:ascii="Garamond" w:eastAsia="Garamond" w:hAnsi="Garamond" w:cs="Garamond"/>
          <w:i/>
          <w:iCs/>
          <w:color w:val="auto"/>
          <w:shd w:val="clear" w:color="auto" w:fill="FFFFFF"/>
        </w:rPr>
        <w:t>The American Naturalist</w:t>
      </w:r>
      <w:r w:rsidRPr="00435072">
        <w:rPr>
          <w:rFonts w:ascii="Garamond" w:eastAsia="Garamond" w:hAnsi="Garamond" w:cs="Garamond"/>
          <w:color w:val="auto"/>
          <w:shd w:val="clear" w:color="auto" w:fill="FFFFFF"/>
        </w:rPr>
        <w:t xml:space="preserve"> 96 (891): 361–73.</w:t>
      </w:r>
    </w:p>
    <w:p w14:paraId="6B6E3987" w14:textId="46D9220E"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 xml:space="preserve">Lin, Tao, </w:t>
      </w:r>
      <w:proofErr w:type="spellStart"/>
      <w:r w:rsidRPr="00435072">
        <w:rPr>
          <w:rFonts w:ascii="Garamond" w:eastAsia="Garamond" w:hAnsi="Garamond" w:cs="Garamond"/>
          <w:color w:val="auto"/>
          <w:shd w:val="clear" w:color="auto" w:fill="FFFFFF"/>
        </w:rPr>
        <w:t>Guangtao</w:t>
      </w:r>
      <w:proofErr w:type="spellEnd"/>
      <w:r w:rsidRPr="00435072">
        <w:rPr>
          <w:rFonts w:ascii="Garamond" w:eastAsia="Garamond" w:hAnsi="Garamond" w:cs="Garamond"/>
          <w:color w:val="auto"/>
          <w:shd w:val="clear" w:color="auto" w:fill="FFFFFF"/>
        </w:rPr>
        <w:t xml:space="preserve"> Zhu, Junhong Zhang, </w:t>
      </w:r>
      <w:proofErr w:type="spellStart"/>
      <w:r w:rsidRPr="00435072">
        <w:rPr>
          <w:rFonts w:ascii="Garamond" w:eastAsia="Garamond" w:hAnsi="Garamond" w:cs="Garamond"/>
          <w:color w:val="auto"/>
          <w:shd w:val="clear" w:color="auto" w:fill="FFFFFF"/>
        </w:rPr>
        <w:t>Xiangyang</w:t>
      </w:r>
      <w:proofErr w:type="spellEnd"/>
      <w:r w:rsidRPr="00435072">
        <w:rPr>
          <w:rFonts w:ascii="Garamond" w:eastAsia="Garamond" w:hAnsi="Garamond" w:cs="Garamond"/>
          <w:color w:val="auto"/>
          <w:shd w:val="clear" w:color="auto" w:fill="FFFFFF"/>
        </w:rPr>
        <w:t xml:space="preserve"> Xu, </w:t>
      </w:r>
      <w:proofErr w:type="spellStart"/>
      <w:r w:rsidRPr="00435072">
        <w:rPr>
          <w:rFonts w:ascii="Garamond" w:eastAsia="Garamond" w:hAnsi="Garamond" w:cs="Garamond"/>
          <w:color w:val="auto"/>
          <w:shd w:val="clear" w:color="auto" w:fill="FFFFFF"/>
        </w:rPr>
        <w:t>Qinghui</w:t>
      </w:r>
      <w:proofErr w:type="spellEnd"/>
      <w:r w:rsidRPr="00435072">
        <w:rPr>
          <w:rFonts w:ascii="Garamond" w:eastAsia="Garamond" w:hAnsi="Garamond" w:cs="Garamond"/>
          <w:color w:val="auto"/>
          <w:shd w:val="clear" w:color="auto" w:fill="FFFFFF"/>
        </w:rPr>
        <w:t xml:space="preserve"> Yu, Zheng </w:t>
      </w:r>
      <w:proofErr w:type="spellStart"/>
      <w:r w:rsidRPr="00435072">
        <w:rPr>
          <w:rFonts w:ascii="Garamond" w:eastAsia="Garamond" w:hAnsi="Garamond" w:cs="Garamond"/>
          <w:color w:val="auto"/>
          <w:shd w:val="clear" w:color="auto" w:fill="FFFFFF"/>
        </w:rPr>
        <w:t>Zheng</w:t>
      </w:r>
      <w:proofErr w:type="spellEnd"/>
      <w:r w:rsidRPr="00435072">
        <w:rPr>
          <w:rFonts w:ascii="Garamond" w:eastAsia="Garamond" w:hAnsi="Garamond" w:cs="Garamond"/>
          <w:color w:val="auto"/>
          <w:shd w:val="clear" w:color="auto" w:fill="FFFFFF"/>
        </w:rPr>
        <w:t xml:space="preserve">, </w:t>
      </w:r>
      <w:proofErr w:type="spellStart"/>
      <w:r w:rsidRPr="00435072">
        <w:rPr>
          <w:rFonts w:ascii="Garamond" w:eastAsia="Garamond" w:hAnsi="Garamond" w:cs="Garamond"/>
          <w:color w:val="auto"/>
          <w:shd w:val="clear" w:color="auto" w:fill="FFFFFF"/>
        </w:rPr>
        <w:t>Zhonghua</w:t>
      </w:r>
      <w:proofErr w:type="spellEnd"/>
      <w:r w:rsidRPr="00435072">
        <w:rPr>
          <w:rFonts w:ascii="Garamond" w:eastAsia="Garamond" w:hAnsi="Garamond" w:cs="Garamond"/>
          <w:color w:val="auto"/>
          <w:shd w:val="clear" w:color="auto" w:fill="FFFFFF"/>
        </w:rPr>
        <w:t xml:space="preserve"> Zhang, et al. </w:t>
      </w:r>
      <w:r w:rsidR="00BE774E"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2014</w:t>
      </w:r>
      <w:r w:rsidR="00BE774E"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 Genomic Analyses Provide Insights into the History of Tomato Breeding</w:t>
      </w:r>
      <w:r w:rsidRPr="00435072">
        <w:rPr>
          <w:rFonts w:ascii="Garamond" w:eastAsia="Garamond" w:hAnsi="Garamond" w:cs="Garamond"/>
          <w:i/>
          <w:iCs/>
          <w:color w:val="auto"/>
          <w:shd w:val="clear" w:color="auto" w:fill="FFFFFF"/>
        </w:rPr>
        <w:t>. Nature Genetics</w:t>
      </w:r>
      <w:r w:rsidRPr="00435072">
        <w:rPr>
          <w:rFonts w:ascii="Garamond" w:eastAsia="Garamond" w:hAnsi="Garamond" w:cs="Garamond"/>
          <w:color w:val="auto"/>
          <w:shd w:val="clear" w:color="auto" w:fill="FFFFFF"/>
        </w:rPr>
        <w:t xml:space="preserve"> 46 (11): 1220–26. </w:t>
      </w:r>
      <w:hyperlink r:id="rId11" w:history="1">
        <w:r w:rsidR="009950F1" w:rsidRPr="00435072">
          <w:rPr>
            <w:rStyle w:val="Hyperlink"/>
            <w:rFonts w:ascii="Garamond" w:eastAsia="Garamond" w:hAnsi="Garamond" w:cs="Garamond"/>
            <w:color w:val="auto"/>
            <w:shd w:val="clear" w:color="auto" w:fill="FFFFFF"/>
          </w:rPr>
          <w:t>https://doi.org/10.1038/ng.3117</w:t>
        </w:r>
      </w:hyperlink>
      <w:r w:rsidRPr="00435072">
        <w:rPr>
          <w:rFonts w:ascii="Garamond" w:eastAsia="Garamond" w:hAnsi="Garamond" w:cs="Garamond"/>
          <w:color w:val="auto"/>
          <w:shd w:val="clear" w:color="auto" w:fill="FFFFFF"/>
        </w:rPr>
        <w:t>.</w:t>
      </w:r>
    </w:p>
    <w:p w14:paraId="2EAD1F79" w14:textId="77777777" w:rsidR="009B3503" w:rsidRPr="00435072" w:rsidRDefault="000E71B2" w:rsidP="009B3503">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 xml:space="preserve">MacQueen, A. H., White, J. W., Lee, R., Osorno, J. M., Schmutz, J., Miklas, P. N., et al.  (2020). Genetic Associations in Four Decades of </w:t>
      </w:r>
      <w:proofErr w:type="spellStart"/>
      <w:r w:rsidRPr="00435072">
        <w:rPr>
          <w:rFonts w:ascii="Garamond" w:eastAsia="Garamond" w:hAnsi="Garamond" w:cs="Garamond"/>
          <w:color w:val="auto"/>
          <w:shd w:val="clear" w:color="auto" w:fill="FFFFFF"/>
        </w:rPr>
        <w:t>Multienvironment</w:t>
      </w:r>
      <w:proofErr w:type="spellEnd"/>
      <w:r w:rsidRPr="00435072">
        <w:rPr>
          <w:rFonts w:ascii="Garamond" w:eastAsia="Garamond" w:hAnsi="Garamond" w:cs="Garamond"/>
          <w:color w:val="auto"/>
          <w:shd w:val="clear" w:color="auto" w:fill="FFFFFF"/>
        </w:rPr>
        <w:t xml:space="preserve"> Trials Reveal Agronomic Trait Evolution in Common Bean. </w:t>
      </w:r>
      <w:r w:rsidRPr="00435072">
        <w:rPr>
          <w:rFonts w:ascii="Garamond" w:eastAsia="Garamond" w:hAnsi="Garamond" w:cs="Garamond"/>
          <w:i/>
          <w:color w:val="auto"/>
          <w:shd w:val="clear" w:color="auto" w:fill="FFFFFF"/>
        </w:rPr>
        <w:t>Genetics</w:t>
      </w:r>
      <w:r w:rsidRPr="00435072">
        <w:rPr>
          <w:rFonts w:ascii="Garamond" w:eastAsia="Garamond" w:hAnsi="Garamond" w:cs="Garamond"/>
          <w:color w:val="auto"/>
          <w:shd w:val="clear" w:color="auto" w:fill="FFFFFF"/>
        </w:rPr>
        <w:t xml:space="preserve">, </w:t>
      </w:r>
      <w:r w:rsidRPr="00435072">
        <w:rPr>
          <w:rFonts w:ascii="Garamond" w:eastAsia="Garamond" w:hAnsi="Garamond" w:cs="Garamond"/>
          <w:i/>
          <w:color w:val="auto"/>
          <w:shd w:val="clear" w:color="auto" w:fill="FFFFFF"/>
        </w:rPr>
        <w:t>215</w:t>
      </w:r>
      <w:r w:rsidRPr="00435072">
        <w:rPr>
          <w:rFonts w:ascii="Garamond" w:eastAsia="Garamond" w:hAnsi="Garamond" w:cs="Garamond"/>
          <w:color w:val="auto"/>
          <w:shd w:val="clear" w:color="auto" w:fill="FFFFFF"/>
        </w:rPr>
        <w:t>(1), 267-284</w:t>
      </w:r>
      <w:r w:rsidR="009B3503" w:rsidRPr="00435072">
        <w:rPr>
          <w:rFonts w:ascii="Garamond" w:eastAsia="Garamond" w:hAnsi="Garamond" w:cs="Garamond"/>
          <w:color w:val="auto"/>
          <w:shd w:val="clear" w:color="auto" w:fill="FFFFFF"/>
        </w:rPr>
        <w:t>.</w:t>
      </w:r>
    </w:p>
    <w:p w14:paraId="4457D32C" w14:textId="2F792E13" w:rsidR="006C52D7" w:rsidRPr="00435072" w:rsidRDefault="006C52D7" w:rsidP="006C52D7">
      <w:pPr>
        <w:pStyle w:val="Standard"/>
        <w:keepLines/>
        <w:widowControl/>
        <w:numPr>
          <w:ilvl w:val="0"/>
          <w:numId w:val="2"/>
        </w:numPr>
        <w:spacing w:after="240" w:line="240" w:lineRule="auto"/>
        <w:ind w:left="360"/>
        <w:rPr>
          <w:rFonts w:ascii="Garamond" w:hAnsi="Garamond"/>
          <w:color w:val="auto"/>
        </w:rPr>
      </w:pPr>
      <w:proofErr w:type="spellStart"/>
      <w:r w:rsidRPr="00435072">
        <w:rPr>
          <w:rFonts w:ascii="Garamond" w:hAnsi="Garamond" w:cs="Arial"/>
          <w:color w:val="auto"/>
          <w:shd w:val="clear" w:color="auto" w:fill="FFFFFF"/>
        </w:rPr>
        <w:t>Malczewski</w:t>
      </w:r>
      <w:proofErr w:type="spellEnd"/>
      <w:r w:rsidRPr="00435072">
        <w:rPr>
          <w:rFonts w:ascii="Garamond" w:hAnsi="Garamond" w:cs="Arial"/>
          <w:color w:val="auto"/>
          <w:shd w:val="clear" w:color="auto" w:fill="FFFFFF"/>
        </w:rPr>
        <w:t xml:space="preserve">, J., &amp; </w:t>
      </w:r>
      <w:proofErr w:type="spellStart"/>
      <w:r w:rsidRPr="00435072">
        <w:rPr>
          <w:rFonts w:ascii="Garamond" w:hAnsi="Garamond" w:cs="Arial"/>
          <w:color w:val="auto"/>
          <w:shd w:val="clear" w:color="auto" w:fill="FFFFFF"/>
        </w:rPr>
        <w:t>Rinner</w:t>
      </w:r>
      <w:proofErr w:type="spellEnd"/>
      <w:r w:rsidRPr="00435072">
        <w:rPr>
          <w:rFonts w:ascii="Garamond" w:hAnsi="Garamond" w:cs="Arial"/>
          <w:color w:val="auto"/>
          <w:shd w:val="clear" w:color="auto" w:fill="FFFFFF"/>
        </w:rPr>
        <w:t>, C. (2015). </w:t>
      </w:r>
      <w:r w:rsidRPr="00435072">
        <w:rPr>
          <w:rFonts w:ascii="Garamond" w:hAnsi="Garamond" w:cs="Arial"/>
          <w:i/>
          <w:iCs/>
          <w:color w:val="auto"/>
          <w:shd w:val="clear" w:color="auto" w:fill="FFFFFF"/>
        </w:rPr>
        <w:t>Multicriteria decision analysis in geographic information science</w:t>
      </w:r>
      <w:r w:rsidRPr="00435072">
        <w:rPr>
          <w:rFonts w:ascii="Garamond" w:hAnsi="Garamond" w:cs="Arial"/>
          <w:color w:val="auto"/>
          <w:shd w:val="clear" w:color="auto" w:fill="FFFFFF"/>
        </w:rPr>
        <w:t> (p. 331). New York: Springer.</w:t>
      </w:r>
    </w:p>
    <w:p w14:paraId="252E76C6" w14:textId="48574B0B" w:rsidR="00AF7B85" w:rsidRPr="00435072" w:rsidRDefault="009950F1" w:rsidP="00136AF7">
      <w:pPr>
        <w:pStyle w:val="Standard"/>
        <w:keepLines/>
        <w:widowControl/>
        <w:numPr>
          <w:ilvl w:val="0"/>
          <w:numId w:val="2"/>
        </w:numPr>
        <w:spacing w:after="240" w:line="240" w:lineRule="auto"/>
        <w:ind w:left="360"/>
        <w:rPr>
          <w:rFonts w:ascii="Garamond" w:hAnsi="Garamond"/>
          <w:color w:val="auto"/>
        </w:rPr>
      </w:pPr>
      <w:proofErr w:type="spellStart"/>
      <w:r w:rsidRPr="00435072">
        <w:rPr>
          <w:rFonts w:ascii="Garamond" w:hAnsi="Garamond" w:cs="Arial"/>
          <w:color w:val="auto"/>
          <w:shd w:val="clear" w:color="auto" w:fill="FFFFFF"/>
        </w:rPr>
        <w:t>Mamidi</w:t>
      </w:r>
      <w:proofErr w:type="spellEnd"/>
      <w:r w:rsidRPr="00435072">
        <w:rPr>
          <w:rFonts w:ascii="Garamond" w:hAnsi="Garamond" w:cs="Arial"/>
          <w:color w:val="auto"/>
          <w:shd w:val="clear" w:color="auto" w:fill="FFFFFF"/>
        </w:rPr>
        <w:t xml:space="preserve">, S., Rossi, M., Annam, D., Moghaddam, S., Lee, R., Papa, R., &amp; McClean, P. (2011). Investigation of the domestication of common bean (Phaseolus vulgaris) using </w:t>
      </w:r>
      <w:proofErr w:type="spellStart"/>
      <w:r w:rsidRPr="00435072">
        <w:rPr>
          <w:rFonts w:ascii="Garamond" w:hAnsi="Garamond" w:cs="Arial"/>
          <w:color w:val="auto"/>
          <w:shd w:val="clear" w:color="auto" w:fill="FFFFFF"/>
        </w:rPr>
        <w:t>multilocus</w:t>
      </w:r>
      <w:proofErr w:type="spellEnd"/>
      <w:r w:rsidRPr="00435072">
        <w:rPr>
          <w:rFonts w:ascii="Garamond" w:hAnsi="Garamond" w:cs="Arial"/>
          <w:color w:val="auto"/>
          <w:shd w:val="clear" w:color="auto" w:fill="FFFFFF"/>
        </w:rPr>
        <w:t xml:space="preserve"> sequence data. </w:t>
      </w:r>
      <w:r w:rsidRPr="00435072">
        <w:rPr>
          <w:rFonts w:ascii="Garamond" w:hAnsi="Garamond" w:cs="Arial"/>
          <w:i/>
          <w:iCs/>
          <w:color w:val="auto"/>
          <w:shd w:val="clear" w:color="auto" w:fill="FFFFFF"/>
        </w:rPr>
        <w:t>Functional Plant Biology</w:t>
      </w:r>
      <w:r w:rsidRPr="00435072">
        <w:rPr>
          <w:rFonts w:ascii="Garamond" w:hAnsi="Garamond" w:cs="Arial"/>
          <w:color w:val="auto"/>
          <w:shd w:val="clear" w:color="auto" w:fill="FFFFFF"/>
        </w:rPr>
        <w:t>, </w:t>
      </w:r>
      <w:r w:rsidRPr="00435072">
        <w:rPr>
          <w:rFonts w:ascii="Garamond" w:hAnsi="Garamond" w:cs="Arial"/>
          <w:i/>
          <w:iCs/>
          <w:color w:val="auto"/>
          <w:shd w:val="clear" w:color="auto" w:fill="FFFFFF"/>
        </w:rPr>
        <w:t>38</w:t>
      </w:r>
      <w:r w:rsidRPr="00435072">
        <w:rPr>
          <w:rFonts w:ascii="Garamond" w:hAnsi="Garamond" w:cs="Arial"/>
          <w:color w:val="auto"/>
          <w:shd w:val="clear" w:color="auto" w:fill="FFFFFF"/>
        </w:rPr>
        <w:t>(12), 953-967</w:t>
      </w:r>
      <w:r w:rsidR="000E71B2" w:rsidRPr="00435072">
        <w:rPr>
          <w:rFonts w:ascii="Garamond" w:eastAsia="Garamond" w:hAnsi="Garamond" w:cs="Garamond"/>
          <w:color w:val="auto"/>
          <w:shd w:val="clear" w:color="auto" w:fill="FFFFFF"/>
        </w:rPr>
        <w:t xml:space="preserve">. </w:t>
      </w:r>
      <w:hyperlink r:id="rId12">
        <w:r w:rsidR="000E71B2" w:rsidRPr="00435072">
          <w:rPr>
            <w:rFonts w:ascii="Garamond" w:eastAsia="Garamond" w:hAnsi="Garamond" w:cs="Garamond"/>
            <w:color w:val="auto"/>
            <w:u w:val="single"/>
            <w:shd w:val="clear" w:color="auto" w:fill="FFFFFF"/>
          </w:rPr>
          <w:t>https://doi.org/10.1071/FP11124</w:t>
        </w:r>
      </w:hyperlink>
    </w:p>
    <w:p w14:paraId="028F54CA" w14:textId="3ACDB25D"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 xml:space="preserve">Miller, </w:t>
      </w:r>
      <w:r w:rsidR="009950F1" w:rsidRPr="00435072">
        <w:rPr>
          <w:rFonts w:ascii="Garamond" w:eastAsia="Garamond" w:hAnsi="Garamond" w:cs="Garamond"/>
          <w:color w:val="auto"/>
          <w:shd w:val="clear" w:color="auto" w:fill="FFFFFF"/>
        </w:rPr>
        <w:t xml:space="preserve">A. </w:t>
      </w:r>
      <w:r w:rsidRPr="00435072">
        <w:rPr>
          <w:rFonts w:ascii="Garamond" w:eastAsia="Garamond" w:hAnsi="Garamond" w:cs="Garamond"/>
          <w:color w:val="auto"/>
          <w:shd w:val="clear" w:color="auto" w:fill="FFFFFF"/>
        </w:rPr>
        <w:t>J. and Gross</w:t>
      </w:r>
      <w:r w:rsidR="009950F1" w:rsidRPr="00435072">
        <w:rPr>
          <w:rFonts w:ascii="Garamond" w:eastAsia="Garamond" w:hAnsi="Garamond" w:cs="Garamond"/>
          <w:color w:val="auto"/>
          <w:shd w:val="clear" w:color="auto" w:fill="FFFFFF"/>
        </w:rPr>
        <w:t>, B.L</w:t>
      </w:r>
      <w:r w:rsidRPr="00435072">
        <w:rPr>
          <w:rFonts w:ascii="Garamond" w:eastAsia="Garamond" w:hAnsi="Garamond" w:cs="Garamond"/>
          <w:color w:val="auto"/>
          <w:shd w:val="clear" w:color="auto" w:fill="FFFFFF"/>
        </w:rPr>
        <w:t xml:space="preserve">. </w:t>
      </w:r>
      <w:r w:rsidR="009950F1"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2011</w:t>
      </w:r>
      <w:r w:rsidR="009950F1"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 xml:space="preserve">. From Forest to Field: Perennial Fruit Crop Domestication. </w:t>
      </w:r>
      <w:r w:rsidRPr="00435072">
        <w:rPr>
          <w:rFonts w:ascii="Garamond" w:eastAsia="Garamond" w:hAnsi="Garamond" w:cs="Garamond"/>
          <w:i/>
          <w:iCs/>
          <w:color w:val="auto"/>
          <w:shd w:val="clear" w:color="auto" w:fill="FFFFFF"/>
        </w:rPr>
        <w:t>American Journal of Botany</w:t>
      </w:r>
      <w:r w:rsidRPr="00435072">
        <w:rPr>
          <w:rFonts w:ascii="Garamond" w:eastAsia="Garamond" w:hAnsi="Garamond" w:cs="Garamond"/>
          <w:color w:val="auto"/>
          <w:shd w:val="clear" w:color="auto" w:fill="FFFFFF"/>
        </w:rPr>
        <w:t xml:space="preserve"> 98 (9): 1389–1414.</w:t>
      </w:r>
    </w:p>
    <w:p w14:paraId="4FB4681A" w14:textId="5F8A11CE"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 xml:space="preserve">Moyers, </w:t>
      </w:r>
      <w:r w:rsidR="009950F1" w:rsidRPr="00435072">
        <w:rPr>
          <w:rFonts w:ascii="Garamond" w:eastAsia="Garamond" w:hAnsi="Garamond" w:cs="Garamond"/>
          <w:color w:val="auto"/>
          <w:shd w:val="clear" w:color="auto" w:fill="FFFFFF"/>
        </w:rPr>
        <w:t>B.</w:t>
      </w:r>
      <w:r w:rsidRPr="00435072">
        <w:rPr>
          <w:rFonts w:ascii="Garamond" w:eastAsia="Garamond" w:hAnsi="Garamond" w:cs="Garamond"/>
          <w:color w:val="auto"/>
          <w:shd w:val="clear" w:color="auto" w:fill="FFFFFF"/>
        </w:rPr>
        <w:t>T</w:t>
      </w:r>
      <w:r w:rsidR="009950F1"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 Morrell</w:t>
      </w:r>
      <w:r w:rsidR="009950F1" w:rsidRPr="00435072">
        <w:rPr>
          <w:rFonts w:ascii="Garamond" w:eastAsia="Garamond" w:hAnsi="Garamond" w:cs="Garamond"/>
          <w:color w:val="auto"/>
          <w:shd w:val="clear" w:color="auto" w:fill="FFFFFF"/>
        </w:rPr>
        <w:t>, P.L.</w:t>
      </w:r>
      <w:r w:rsidRPr="00435072">
        <w:rPr>
          <w:rFonts w:ascii="Garamond" w:eastAsia="Garamond" w:hAnsi="Garamond" w:cs="Garamond"/>
          <w:color w:val="auto"/>
          <w:shd w:val="clear" w:color="auto" w:fill="FFFFFF"/>
        </w:rPr>
        <w:t xml:space="preserve"> and McKay</w:t>
      </w:r>
      <w:r w:rsidR="009950F1" w:rsidRPr="00435072">
        <w:rPr>
          <w:rFonts w:ascii="Garamond" w:eastAsia="Garamond" w:hAnsi="Garamond" w:cs="Garamond"/>
          <w:color w:val="auto"/>
          <w:shd w:val="clear" w:color="auto" w:fill="FFFFFF"/>
        </w:rPr>
        <w:t>, J.K</w:t>
      </w:r>
      <w:r w:rsidRPr="00435072">
        <w:rPr>
          <w:rFonts w:ascii="Garamond" w:eastAsia="Garamond" w:hAnsi="Garamond" w:cs="Garamond"/>
          <w:color w:val="auto"/>
          <w:shd w:val="clear" w:color="auto" w:fill="FFFFFF"/>
        </w:rPr>
        <w:t xml:space="preserve">. </w:t>
      </w:r>
      <w:r w:rsidR="009950F1"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2018</w:t>
      </w:r>
      <w:r w:rsidR="009950F1"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 xml:space="preserve">. Genetic Costs of Domestication and Improvement. </w:t>
      </w:r>
      <w:r w:rsidRPr="00435072">
        <w:rPr>
          <w:rFonts w:ascii="Garamond" w:eastAsia="Garamond" w:hAnsi="Garamond" w:cs="Garamond"/>
          <w:i/>
          <w:iCs/>
          <w:color w:val="auto"/>
          <w:shd w:val="clear" w:color="auto" w:fill="FFFFFF"/>
        </w:rPr>
        <w:t>Journal of Heredity</w:t>
      </w:r>
      <w:r w:rsidRPr="00435072">
        <w:rPr>
          <w:rFonts w:ascii="Garamond" w:eastAsia="Garamond" w:hAnsi="Garamond" w:cs="Garamond"/>
          <w:color w:val="auto"/>
          <w:shd w:val="clear" w:color="auto" w:fill="FFFFFF"/>
        </w:rPr>
        <w:t xml:space="preserve"> 109 (2): 103–16. https://doi.org/10.1093/jhered/esx069.</w:t>
      </w:r>
    </w:p>
    <w:p w14:paraId="570A996B" w14:textId="072DCE8F"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 xml:space="preserve">Myers, J., </w:t>
      </w:r>
      <w:r w:rsidR="009950F1"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1988</w:t>
      </w:r>
      <w:r w:rsidR="009950F1"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 xml:space="preserve"> The Cooperative Dry Bean Nursery. Reports of the Bean Improvement Cooperative: 209–210.</w:t>
      </w:r>
    </w:p>
    <w:p w14:paraId="4CAC84E6" w14:textId="620B3688"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bookmarkStart w:id="17" w:name="_Hlk90886197"/>
      <w:r w:rsidRPr="00435072">
        <w:rPr>
          <w:rFonts w:ascii="Garamond" w:eastAsia="Garamond" w:hAnsi="Garamond" w:cs="Garamond"/>
          <w:color w:val="auto"/>
          <w:shd w:val="clear" w:color="auto" w:fill="FFFFFF"/>
        </w:rPr>
        <w:t xml:space="preserve">Oksanen, J., Blanchet, F. G., </w:t>
      </w:r>
      <w:proofErr w:type="spellStart"/>
      <w:r w:rsidRPr="00435072">
        <w:rPr>
          <w:rFonts w:ascii="Garamond" w:eastAsia="Garamond" w:hAnsi="Garamond" w:cs="Garamond"/>
          <w:color w:val="auto"/>
          <w:shd w:val="clear" w:color="auto" w:fill="FFFFFF"/>
        </w:rPr>
        <w:t>Kindt</w:t>
      </w:r>
      <w:proofErr w:type="spellEnd"/>
      <w:r w:rsidRPr="00435072">
        <w:rPr>
          <w:rFonts w:ascii="Garamond" w:eastAsia="Garamond" w:hAnsi="Garamond" w:cs="Garamond"/>
          <w:color w:val="auto"/>
          <w:shd w:val="clear" w:color="auto" w:fill="FFFFFF"/>
        </w:rPr>
        <w:t xml:space="preserve">, R., Legendre, P., Minchin, P. R., </w:t>
      </w:r>
      <w:proofErr w:type="spellStart"/>
      <w:r w:rsidRPr="00435072">
        <w:rPr>
          <w:rFonts w:ascii="Garamond" w:eastAsia="Garamond" w:hAnsi="Garamond" w:cs="Garamond"/>
          <w:color w:val="auto"/>
          <w:shd w:val="clear" w:color="auto" w:fill="FFFFFF"/>
        </w:rPr>
        <w:t>O’hara</w:t>
      </w:r>
      <w:proofErr w:type="spellEnd"/>
      <w:r w:rsidRPr="00435072">
        <w:rPr>
          <w:rFonts w:ascii="Garamond" w:eastAsia="Garamond" w:hAnsi="Garamond" w:cs="Garamond"/>
          <w:color w:val="auto"/>
          <w:shd w:val="clear" w:color="auto" w:fill="FFFFFF"/>
        </w:rPr>
        <w:t>, R. B., et al.  (</w:t>
      </w:r>
      <w:r w:rsidR="00A46C90" w:rsidRPr="00435072">
        <w:rPr>
          <w:rFonts w:ascii="Garamond" w:eastAsia="Garamond" w:hAnsi="Garamond" w:cs="Garamond"/>
          <w:color w:val="auto"/>
          <w:shd w:val="clear" w:color="auto" w:fill="FFFFFF"/>
        </w:rPr>
        <w:t>2019</w:t>
      </w:r>
      <w:r w:rsidRPr="00435072">
        <w:rPr>
          <w:rFonts w:ascii="Garamond" w:eastAsia="Garamond" w:hAnsi="Garamond" w:cs="Garamond"/>
          <w:color w:val="auto"/>
          <w:shd w:val="clear" w:color="auto" w:fill="FFFFFF"/>
        </w:rPr>
        <w:t>). Community ecology package. R package version, 2</w:t>
      </w:r>
      <w:r w:rsidR="00136B1F"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0.</w:t>
      </w:r>
    </w:p>
    <w:bookmarkEnd w:id="17"/>
    <w:p w14:paraId="11733C08" w14:textId="77777777"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rPr>
        <w:lastRenderedPageBreak/>
        <w:t xml:space="preserve">Ortiz, R., </w:t>
      </w:r>
      <w:proofErr w:type="spellStart"/>
      <w:r w:rsidRPr="00435072">
        <w:rPr>
          <w:rFonts w:ascii="Garamond" w:eastAsia="Garamond" w:hAnsi="Garamond" w:cs="Garamond"/>
          <w:color w:val="auto"/>
        </w:rPr>
        <w:t>Trethowan</w:t>
      </w:r>
      <w:proofErr w:type="spellEnd"/>
      <w:r w:rsidRPr="00435072">
        <w:rPr>
          <w:rFonts w:ascii="Garamond" w:eastAsia="Garamond" w:hAnsi="Garamond" w:cs="Garamond"/>
          <w:color w:val="auto"/>
        </w:rPr>
        <w:t xml:space="preserve">, R., Ferrara, G. O., Iwanaga, M., </w:t>
      </w:r>
      <w:proofErr w:type="spellStart"/>
      <w:r w:rsidRPr="00435072">
        <w:rPr>
          <w:rFonts w:ascii="Garamond" w:eastAsia="Garamond" w:hAnsi="Garamond" w:cs="Garamond"/>
          <w:color w:val="auto"/>
        </w:rPr>
        <w:t>Dodds</w:t>
      </w:r>
      <w:proofErr w:type="spellEnd"/>
      <w:r w:rsidRPr="00435072">
        <w:rPr>
          <w:rFonts w:ascii="Garamond" w:eastAsia="Garamond" w:hAnsi="Garamond" w:cs="Garamond"/>
          <w:color w:val="auto"/>
        </w:rPr>
        <w:t xml:space="preserve">, J. H., Crouch, J. H., et al. (2007). High yield potential, shuttle breeding, genetic diversity, and a new international wheat improvement strategy. </w:t>
      </w:r>
      <w:proofErr w:type="spellStart"/>
      <w:r w:rsidRPr="00435072">
        <w:rPr>
          <w:rFonts w:ascii="Garamond" w:eastAsia="Garamond" w:hAnsi="Garamond" w:cs="Garamond"/>
          <w:color w:val="auto"/>
        </w:rPr>
        <w:t>Euphytica</w:t>
      </w:r>
      <w:proofErr w:type="spellEnd"/>
      <w:r w:rsidRPr="00435072">
        <w:rPr>
          <w:rFonts w:ascii="Garamond" w:eastAsia="Garamond" w:hAnsi="Garamond" w:cs="Garamond"/>
          <w:color w:val="auto"/>
        </w:rPr>
        <w:t>, 157(3), 365-384.</w:t>
      </w:r>
    </w:p>
    <w:p w14:paraId="0CD2B588" w14:textId="77777777"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 xml:space="preserve">Papa, R., &amp; </w:t>
      </w:r>
      <w:proofErr w:type="spellStart"/>
      <w:r w:rsidRPr="00435072">
        <w:rPr>
          <w:rFonts w:ascii="Garamond" w:eastAsia="Garamond" w:hAnsi="Garamond" w:cs="Garamond"/>
          <w:color w:val="auto"/>
          <w:shd w:val="clear" w:color="auto" w:fill="FFFFFF"/>
        </w:rPr>
        <w:t>Gepts</w:t>
      </w:r>
      <w:proofErr w:type="spellEnd"/>
      <w:r w:rsidRPr="00435072">
        <w:rPr>
          <w:rFonts w:ascii="Garamond" w:eastAsia="Garamond" w:hAnsi="Garamond" w:cs="Garamond"/>
          <w:color w:val="auto"/>
          <w:shd w:val="clear" w:color="auto" w:fill="FFFFFF"/>
        </w:rPr>
        <w:t>, P. (2003). Asymmetry of gene flow and differential geographical structure of molecular diversity in wild and domesticated common bean (Phaseolus vulgaris L.) from Mesoamerica. Theoretical and Applied Genetics, 106(2), 239-250.</w:t>
      </w:r>
    </w:p>
    <w:p w14:paraId="0A8AE5D8" w14:textId="77777777"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 xml:space="preserve">Papa, R., Bellucci, E., Rossi, M., Leonardi, S., Rau, D., </w:t>
      </w:r>
      <w:proofErr w:type="spellStart"/>
      <w:r w:rsidRPr="00435072">
        <w:rPr>
          <w:rFonts w:ascii="Garamond" w:eastAsia="Garamond" w:hAnsi="Garamond" w:cs="Garamond"/>
          <w:color w:val="auto"/>
          <w:shd w:val="clear" w:color="auto" w:fill="FFFFFF"/>
        </w:rPr>
        <w:t>Gepts</w:t>
      </w:r>
      <w:proofErr w:type="spellEnd"/>
      <w:r w:rsidRPr="00435072">
        <w:rPr>
          <w:rFonts w:ascii="Garamond" w:eastAsia="Garamond" w:hAnsi="Garamond" w:cs="Garamond"/>
          <w:color w:val="auto"/>
          <w:shd w:val="clear" w:color="auto" w:fill="FFFFFF"/>
        </w:rPr>
        <w:t>, P., et al. (2007). Tagging the signatures of domestication in common bean (Phaseolus vulgaris) by means of pooled DNA samples. Annals of Botany, 100(5), 1039-1051.</w:t>
      </w:r>
    </w:p>
    <w:p w14:paraId="78CE0BCC" w14:textId="332CF584" w:rsidR="00AF7B85" w:rsidRPr="00435072" w:rsidRDefault="000E71B2" w:rsidP="009E23C4">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R Core Team (2020). R: A language and environment for statistical computing. R Foundation for Statistical Computing, Vienna, Austria. URL https://www.R-project.org/.</w:t>
      </w:r>
    </w:p>
    <w:p w14:paraId="13A79A4E" w14:textId="3ACD1CE6"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 xml:space="preserve">Rodriguez M, Rau D, </w:t>
      </w:r>
      <w:proofErr w:type="spellStart"/>
      <w:r w:rsidRPr="00435072">
        <w:rPr>
          <w:rFonts w:ascii="Garamond" w:eastAsia="Garamond" w:hAnsi="Garamond" w:cs="Garamond"/>
          <w:color w:val="auto"/>
          <w:shd w:val="clear" w:color="auto" w:fill="FFFFFF"/>
        </w:rPr>
        <w:t>Angioi</w:t>
      </w:r>
      <w:proofErr w:type="spellEnd"/>
      <w:r w:rsidRPr="00435072">
        <w:rPr>
          <w:rFonts w:ascii="Garamond" w:eastAsia="Garamond" w:hAnsi="Garamond" w:cs="Garamond"/>
          <w:color w:val="auto"/>
          <w:shd w:val="clear" w:color="auto" w:fill="FFFFFF"/>
        </w:rPr>
        <w:t xml:space="preserve"> SA, Bellucci E, </w:t>
      </w:r>
      <w:proofErr w:type="spellStart"/>
      <w:r w:rsidRPr="00435072">
        <w:rPr>
          <w:rFonts w:ascii="Garamond" w:eastAsia="Garamond" w:hAnsi="Garamond" w:cs="Garamond"/>
          <w:color w:val="auto"/>
          <w:shd w:val="clear" w:color="auto" w:fill="FFFFFF"/>
        </w:rPr>
        <w:t>Bitocchi</w:t>
      </w:r>
      <w:proofErr w:type="spellEnd"/>
      <w:r w:rsidRPr="00435072">
        <w:rPr>
          <w:rFonts w:ascii="Garamond" w:eastAsia="Garamond" w:hAnsi="Garamond" w:cs="Garamond"/>
          <w:color w:val="auto"/>
          <w:shd w:val="clear" w:color="auto" w:fill="FFFFFF"/>
        </w:rPr>
        <w:t xml:space="preserve"> E, </w:t>
      </w:r>
      <w:proofErr w:type="spellStart"/>
      <w:r w:rsidRPr="00435072">
        <w:rPr>
          <w:rFonts w:ascii="Garamond" w:eastAsia="Garamond" w:hAnsi="Garamond" w:cs="Garamond"/>
          <w:color w:val="auto"/>
          <w:shd w:val="clear" w:color="auto" w:fill="FFFFFF"/>
        </w:rPr>
        <w:t>Nanni</w:t>
      </w:r>
      <w:proofErr w:type="spellEnd"/>
      <w:r w:rsidRPr="00435072">
        <w:rPr>
          <w:rFonts w:ascii="Garamond" w:eastAsia="Garamond" w:hAnsi="Garamond" w:cs="Garamond"/>
          <w:color w:val="auto"/>
          <w:shd w:val="clear" w:color="auto" w:fill="FFFFFF"/>
        </w:rPr>
        <w:t xml:space="preserve"> L, </w:t>
      </w:r>
      <w:proofErr w:type="spellStart"/>
      <w:r w:rsidRPr="00435072">
        <w:rPr>
          <w:rFonts w:ascii="Garamond" w:eastAsia="Garamond" w:hAnsi="Garamond" w:cs="Garamond"/>
          <w:color w:val="auto"/>
          <w:shd w:val="clear" w:color="auto" w:fill="FFFFFF"/>
        </w:rPr>
        <w:t>Knupffer</w:t>
      </w:r>
      <w:proofErr w:type="spellEnd"/>
      <w:r w:rsidRPr="00435072">
        <w:rPr>
          <w:rFonts w:ascii="Garamond" w:eastAsia="Garamond" w:hAnsi="Garamond" w:cs="Garamond"/>
          <w:color w:val="auto"/>
          <w:shd w:val="clear" w:color="auto" w:fill="FFFFFF"/>
        </w:rPr>
        <w:t xml:space="preserve"> H, Negri V, Papa R, </w:t>
      </w:r>
      <w:proofErr w:type="spellStart"/>
      <w:r w:rsidRPr="00435072">
        <w:rPr>
          <w:rFonts w:ascii="Garamond" w:eastAsia="Garamond" w:hAnsi="Garamond" w:cs="Garamond"/>
          <w:color w:val="auto"/>
          <w:shd w:val="clear" w:color="auto" w:fill="FFFFFF"/>
        </w:rPr>
        <w:t>Attene</w:t>
      </w:r>
      <w:proofErr w:type="spellEnd"/>
      <w:r w:rsidRPr="00435072">
        <w:rPr>
          <w:rFonts w:ascii="Garamond" w:eastAsia="Garamond" w:hAnsi="Garamond" w:cs="Garamond"/>
          <w:color w:val="auto"/>
          <w:shd w:val="clear" w:color="auto" w:fill="FFFFFF"/>
        </w:rPr>
        <w:t xml:space="preserve"> G. </w:t>
      </w:r>
      <w:r w:rsidR="00BE774E"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2013</w:t>
      </w:r>
      <w:r w:rsidR="00BE774E"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 xml:space="preserve">. European Phaseolus </w:t>
      </w:r>
      <w:proofErr w:type="spellStart"/>
      <w:r w:rsidRPr="00435072">
        <w:rPr>
          <w:rFonts w:ascii="Garamond" w:eastAsia="Garamond" w:hAnsi="Garamond" w:cs="Garamond"/>
          <w:color w:val="auto"/>
          <w:shd w:val="clear" w:color="auto" w:fill="FFFFFF"/>
        </w:rPr>
        <w:t>coccineus</w:t>
      </w:r>
      <w:proofErr w:type="spellEnd"/>
      <w:r w:rsidRPr="00435072">
        <w:rPr>
          <w:rFonts w:ascii="Garamond" w:eastAsia="Garamond" w:hAnsi="Garamond" w:cs="Garamond"/>
          <w:color w:val="auto"/>
          <w:shd w:val="clear" w:color="auto" w:fill="FFFFFF"/>
        </w:rPr>
        <w:t xml:space="preserve"> L. Landraces: population structure and adaptation, as revealed by </w:t>
      </w:r>
      <w:proofErr w:type="spellStart"/>
      <w:r w:rsidRPr="00435072">
        <w:rPr>
          <w:rFonts w:ascii="Garamond" w:eastAsia="Garamond" w:hAnsi="Garamond" w:cs="Garamond"/>
          <w:color w:val="auto"/>
          <w:shd w:val="clear" w:color="auto" w:fill="FFFFFF"/>
        </w:rPr>
        <w:t>cpSSRs</w:t>
      </w:r>
      <w:proofErr w:type="spellEnd"/>
      <w:r w:rsidRPr="00435072">
        <w:rPr>
          <w:rFonts w:ascii="Garamond" w:eastAsia="Garamond" w:hAnsi="Garamond" w:cs="Garamond"/>
          <w:color w:val="auto"/>
          <w:shd w:val="clear" w:color="auto" w:fill="FFFFFF"/>
        </w:rPr>
        <w:t xml:space="preserve"> and phenotypic analyses. </w:t>
      </w:r>
      <w:proofErr w:type="spellStart"/>
      <w:r w:rsidRPr="00435072">
        <w:rPr>
          <w:rFonts w:ascii="Garamond" w:eastAsia="Garamond" w:hAnsi="Garamond" w:cs="Garamond"/>
          <w:color w:val="auto"/>
          <w:shd w:val="clear" w:color="auto" w:fill="FFFFFF"/>
        </w:rPr>
        <w:t>PLoS</w:t>
      </w:r>
      <w:proofErr w:type="spellEnd"/>
      <w:r w:rsidRPr="00435072">
        <w:rPr>
          <w:rFonts w:ascii="Garamond" w:eastAsia="Garamond" w:hAnsi="Garamond" w:cs="Garamond"/>
          <w:color w:val="auto"/>
          <w:shd w:val="clear" w:color="auto" w:fill="FFFFFF"/>
        </w:rPr>
        <w:t xml:space="preserve"> ONE 8: e57337.</w:t>
      </w:r>
    </w:p>
    <w:p w14:paraId="26623770" w14:textId="12D9D9E4" w:rsidR="00AF7B85" w:rsidRPr="00435072" w:rsidRDefault="00BE774E"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hAnsi="Garamond" w:cs="Arial"/>
          <w:color w:val="auto"/>
          <w:shd w:val="clear" w:color="auto" w:fill="FFFFFF"/>
        </w:rPr>
        <w:t xml:space="preserve">Schmutz, J., McClean, P.E., </w:t>
      </w:r>
      <w:proofErr w:type="spellStart"/>
      <w:r w:rsidRPr="00435072">
        <w:rPr>
          <w:rFonts w:ascii="Garamond" w:hAnsi="Garamond" w:cs="Arial"/>
          <w:color w:val="auto"/>
          <w:shd w:val="clear" w:color="auto" w:fill="FFFFFF"/>
        </w:rPr>
        <w:t>Mamidi</w:t>
      </w:r>
      <w:proofErr w:type="spellEnd"/>
      <w:r w:rsidRPr="00435072">
        <w:rPr>
          <w:rFonts w:ascii="Garamond" w:hAnsi="Garamond" w:cs="Arial"/>
          <w:color w:val="auto"/>
          <w:shd w:val="clear" w:color="auto" w:fill="FFFFFF"/>
        </w:rPr>
        <w:t xml:space="preserve">, S., Wu, G.A., Cannon, S.B., </w:t>
      </w:r>
      <w:proofErr w:type="spellStart"/>
      <w:r w:rsidRPr="00435072">
        <w:rPr>
          <w:rFonts w:ascii="Garamond" w:hAnsi="Garamond" w:cs="Arial"/>
          <w:color w:val="auto"/>
          <w:shd w:val="clear" w:color="auto" w:fill="FFFFFF"/>
        </w:rPr>
        <w:t>Grimwood</w:t>
      </w:r>
      <w:proofErr w:type="spellEnd"/>
      <w:r w:rsidRPr="00435072">
        <w:rPr>
          <w:rFonts w:ascii="Garamond" w:hAnsi="Garamond" w:cs="Arial"/>
          <w:color w:val="auto"/>
          <w:shd w:val="clear" w:color="auto" w:fill="FFFFFF"/>
        </w:rPr>
        <w:t xml:space="preserve">, J., Jenkins, J., Shu, S., Song, Q., </w:t>
      </w:r>
      <w:proofErr w:type="spellStart"/>
      <w:r w:rsidRPr="00435072">
        <w:rPr>
          <w:rFonts w:ascii="Garamond" w:hAnsi="Garamond" w:cs="Arial"/>
          <w:color w:val="auto"/>
          <w:shd w:val="clear" w:color="auto" w:fill="FFFFFF"/>
        </w:rPr>
        <w:t>Chavarro</w:t>
      </w:r>
      <w:proofErr w:type="spellEnd"/>
      <w:r w:rsidRPr="00435072">
        <w:rPr>
          <w:rFonts w:ascii="Garamond" w:hAnsi="Garamond" w:cs="Arial"/>
          <w:color w:val="auto"/>
          <w:shd w:val="clear" w:color="auto" w:fill="FFFFFF"/>
        </w:rPr>
        <w:t>, C. and Torres-Torres, M. (2014). A reference genome for common bean and genome-wide analysis of dual domestications. </w:t>
      </w:r>
      <w:r w:rsidRPr="00435072">
        <w:rPr>
          <w:rFonts w:ascii="Garamond" w:hAnsi="Garamond" w:cs="Arial"/>
          <w:i/>
          <w:iCs/>
          <w:color w:val="auto"/>
          <w:shd w:val="clear" w:color="auto" w:fill="FFFFFF"/>
        </w:rPr>
        <w:t>Nature genetics</w:t>
      </w:r>
      <w:r w:rsidRPr="00435072">
        <w:rPr>
          <w:rFonts w:ascii="Garamond" w:hAnsi="Garamond" w:cs="Arial"/>
          <w:color w:val="auto"/>
          <w:shd w:val="clear" w:color="auto" w:fill="FFFFFF"/>
        </w:rPr>
        <w:t>, </w:t>
      </w:r>
      <w:r w:rsidRPr="00435072">
        <w:rPr>
          <w:rFonts w:ascii="Garamond" w:hAnsi="Garamond" w:cs="Arial"/>
          <w:i/>
          <w:iCs/>
          <w:color w:val="auto"/>
          <w:shd w:val="clear" w:color="auto" w:fill="FFFFFF"/>
        </w:rPr>
        <w:t>46</w:t>
      </w:r>
      <w:r w:rsidRPr="00435072">
        <w:rPr>
          <w:rFonts w:ascii="Garamond" w:hAnsi="Garamond" w:cs="Arial"/>
          <w:color w:val="auto"/>
          <w:shd w:val="clear" w:color="auto" w:fill="FFFFFF"/>
        </w:rPr>
        <w:t>(7), pp.707-713</w:t>
      </w:r>
      <w:r w:rsidR="000E71B2" w:rsidRPr="00435072">
        <w:rPr>
          <w:rFonts w:ascii="Garamond" w:eastAsia="Garamond" w:hAnsi="Garamond" w:cs="Garamond"/>
          <w:color w:val="auto"/>
          <w:shd w:val="clear" w:color="auto" w:fill="FFFFFF"/>
        </w:rPr>
        <w:t>. https://doi.org/10.1038/ng.3008.</w:t>
      </w:r>
    </w:p>
    <w:p w14:paraId="20F59463" w14:textId="2F5E0A47"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 xml:space="preserve">Singh, S. </w:t>
      </w:r>
      <w:r w:rsidR="00BE774E"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1989</w:t>
      </w:r>
      <w:r w:rsidR="00BE774E"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 xml:space="preserve"> Patterns of Variation in Cultivated Common Bean (</w:t>
      </w:r>
      <w:r w:rsidRPr="00435072">
        <w:rPr>
          <w:rFonts w:ascii="Garamond" w:eastAsia="Garamond" w:hAnsi="Garamond" w:cs="Garamond"/>
          <w:i/>
          <w:color w:val="auto"/>
          <w:shd w:val="clear" w:color="auto" w:fill="FFFFFF"/>
        </w:rPr>
        <w:t>Phaseolus vulgaris</w:t>
      </w:r>
      <w:r w:rsidRPr="00435072">
        <w:rPr>
          <w:rFonts w:ascii="Garamond" w:eastAsia="Garamond" w:hAnsi="Garamond" w:cs="Garamond"/>
          <w:color w:val="auto"/>
          <w:shd w:val="clear" w:color="auto" w:fill="FFFFFF"/>
        </w:rPr>
        <w:t>, Fabaceae). Economic Botany 43(1):39-57.</w:t>
      </w:r>
    </w:p>
    <w:p w14:paraId="29247036" w14:textId="63DA6BB7"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 xml:space="preserve">Singh, S., </w:t>
      </w:r>
      <w:r w:rsidR="00BE774E"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2000</w:t>
      </w:r>
      <w:r w:rsidR="00BE774E"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 xml:space="preserve"> 50 years of the Cooperative Dry Bean Nursery. Reports of the Bean Improvement Cooperative: 110–111. </w:t>
      </w:r>
      <w:hyperlink r:id="rId13" w:history="1">
        <w:r w:rsidRPr="00435072">
          <w:rPr>
            <w:rFonts w:ascii="Garamond" w:eastAsia="Garamond" w:hAnsi="Garamond" w:cs="Garamond"/>
            <w:color w:val="auto"/>
            <w:u w:val="single"/>
            <w:shd w:val="clear" w:color="auto" w:fill="FFFFFF"/>
          </w:rPr>
          <w:t>https://nph.onlinelibrary.wiley.com/doi/full/10.1111/nph.13713</w:t>
        </w:r>
      </w:hyperlink>
    </w:p>
    <w:p w14:paraId="75F18E7F" w14:textId="3733E99B"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proofErr w:type="spellStart"/>
      <w:r w:rsidRPr="00435072">
        <w:rPr>
          <w:rFonts w:ascii="Garamond" w:eastAsia="Garamond" w:hAnsi="Garamond" w:cs="Garamond"/>
          <w:color w:val="auto"/>
          <w:shd w:val="clear" w:color="auto" w:fill="FFFFFF"/>
        </w:rPr>
        <w:t>Soltani</w:t>
      </w:r>
      <w:proofErr w:type="spellEnd"/>
      <w:r w:rsidRPr="00435072">
        <w:rPr>
          <w:rFonts w:ascii="Garamond" w:eastAsia="Garamond" w:hAnsi="Garamond" w:cs="Garamond"/>
          <w:color w:val="auto"/>
          <w:shd w:val="clear" w:color="auto" w:fill="FFFFFF"/>
        </w:rPr>
        <w:t xml:space="preserve">, A., M. Bello, E. </w:t>
      </w:r>
      <w:proofErr w:type="spellStart"/>
      <w:r w:rsidRPr="00435072">
        <w:rPr>
          <w:rFonts w:ascii="Garamond" w:eastAsia="Garamond" w:hAnsi="Garamond" w:cs="Garamond"/>
          <w:color w:val="auto"/>
          <w:shd w:val="clear" w:color="auto" w:fill="FFFFFF"/>
        </w:rPr>
        <w:t>Mndolwa</w:t>
      </w:r>
      <w:proofErr w:type="spellEnd"/>
      <w:r w:rsidRPr="00435072">
        <w:rPr>
          <w:rFonts w:ascii="Garamond" w:eastAsia="Garamond" w:hAnsi="Garamond" w:cs="Garamond"/>
          <w:color w:val="auto"/>
          <w:shd w:val="clear" w:color="auto" w:fill="FFFFFF"/>
        </w:rPr>
        <w:t>, S. Schroder, S. M. Moghaddam</w:t>
      </w:r>
      <w:r w:rsidRPr="00435072">
        <w:rPr>
          <w:rFonts w:ascii="Garamond" w:eastAsia="Garamond" w:hAnsi="Garamond" w:cs="Garamond"/>
          <w:i/>
          <w:color w:val="auto"/>
          <w:shd w:val="clear" w:color="auto" w:fill="FFFFFF"/>
        </w:rPr>
        <w:t xml:space="preserve"> et al.</w:t>
      </w:r>
      <w:r w:rsidR="00BE774E" w:rsidRPr="00435072">
        <w:rPr>
          <w:rFonts w:ascii="Garamond" w:eastAsia="Garamond" w:hAnsi="Garamond" w:cs="Garamond"/>
          <w:color w:val="auto"/>
          <w:shd w:val="clear" w:color="auto" w:fill="FFFFFF"/>
        </w:rPr>
        <w:t xml:space="preserve"> (</w:t>
      </w:r>
      <w:r w:rsidRPr="00435072">
        <w:rPr>
          <w:rFonts w:ascii="Garamond" w:eastAsia="Garamond" w:hAnsi="Garamond" w:cs="Garamond"/>
          <w:color w:val="auto"/>
          <w:shd w:val="clear" w:color="auto" w:fill="FFFFFF"/>
        </w:rPr>
        <w:t>2016</w:t>
      </w:r>
      <w:r w:rsidR="00BE774E"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 xml:space="preserve"> Targeted Analysis of Dry Bean Growth Habit: Interrelationship among Architectural, Phenological, and Yield Components. Crop Science 56: 3005.</w:t>
      </w:r>
    </w:p>
    <w:p w14:paraId="4EF497E5" w14:textId="70EC193E"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proofErr w:type="spellStart"/>
      <w:r w:rsidRPr="00435072">
        <w:rPr>
          <w:rFonts w:ascii="Garamond" w:eastAsia="Garamond" w:hAnsi="Garamond" w:cs="Garamond"/>
          <w:color w:val="auto"/>
          <w:shd w:val="clear" w:color="auto" w:fill="FFFFFF"/>
        </w:rPr>
        <w:t>Trucchi</w:t>
      </w:r>
      <w:proofErr w:type="spellEnd"/>
      <w:r w:rsidRPr="00435072">
        <w:rPr>
          <w:rFonts w:ascii="Garamond" w:eastAsia="Garamond" w:hAnsi="Garamond" w:cs="Garamond"/>
          <w:color w:val="auto"/>
          <w:shd w:val="clear" w:color="auto" w:fill="FFFFFF"/>
        </w:rPr>
        <w:t xml:space="preserve"> E, </w:t>
      </w:r>
      <w:proofErr w:type="spellStart"/>
      <w:r w:rsidRPr="00435072">
        <w:rPr>
          <w:rFonts w:ascii="Garamond" w:eastAsia="Garamond" w:hAnsi="Garamond" w:cs="Garamond"/>
          <w:color w:val="auto"/>
          <w:shd w:val="clear" w:color="auto" w:fill="FFFFFF"/>
        </w:rPr>
        <w:t>Benazzo</w:t>
      </w:r>
      <w:proofErr w:type="spellEnd"/>
      <w:r w:rsidRPr="00435072">
        <w:rPr>
          <w:rFonts w:ascii="Garamond" w:eastAsia="Garamond" w:hAnsi="Garamond" w:cs="Garamond"/>
          <w:color w:val="auto"/>
          <w:shd w:val="clear" w:color="auto" w:fill="FFFFFF"/>
        </w:rPr>
        <w:t xml:space="preserve"> A, </w:t>
      </w:r>
      <w:proofErr w:type="spellStart"/>
      <w:r w:rsidRPr="00435072">
        <w:rPr>
          <w:rFonts w:ascii="Garamond" w:eastAsia="Garamond" w:hAnsi="Garamond" w:cs="Garamond"/>
          <w:color w:val="auto"/>
          <w:shd w:val="clear" w:color="auto" w:fill="FFFFFF"/>
        </w:rPr>
        <w:t>Lari</w:t>
      </w:r>
      <w:proofErr w:type="spellEnd"/>
      <w:r w:rsidRPr="00435072">
        <w:rPr>
          <w:rFonts w:ascii="Garamond" w:eastAsia="Garamond" w:hAnsi="Garamond" w:cs="Garamond"/>
          <w:color w:val="auto"/>
          <w:shd w:val="clear" w:color="auto" w:fill="FFFFFF"/>
        </w:rPr>
        <w:t xml:space="preserve"> M, </w:t>
      </w:r>
      <w:proofErr w:type="spellStart"/>
      <w:r w:rsidRPr="00435072">
        <w:rPr>
          <w:rFonts w:ascii="Garamond" w:eastAsia="Garamond" w:hAnsi="Garamond" w:cs="Garamond"/>
          <w:color w:val="auto"/>
          <w:shd w:val="clear" w:color="auto" w:fill="FFFFFF"/>
        </w:rPr>
        <w:t>Iob</w:t>
      </w:r>
      <w:proofErr w:type="spellEnd"/>
      <w:r w:rsidRPr="00435072">
        <w:rPr>
          <w:rFonts w:ascii="Garamond" w:eastAsia="Garamond" w:hAnsi="Garamond" w:cs="Garamond"/>
          <w:color w:val="auto"/>
          <w:shd w:val="clear" w:color="auto" w:fill="FFFFFF"/>
        </w:rPr>
        <w:t xml:space="preserve"> A, </w:t>
      </w:r>
      <w:proofErr w:type="spellStart"/>
      <w:r w:rsidRPr="00435072">
        <w:rPr>
          <w:rFonts w:ascii="Garamond" w:eastAsia="Garamond" w:hAnsi="Garamond" w:cs="Garamond"/>
          <w:color w:val="auto"/>
          <w:shd w:val="clear" w:color="auto" w:fill="FFFFFF"/>
        </w:rPr>
        <w:t>Vai</w:t>
      </w:r>
      <w:proofErr w:type="spellEnd"/>
      <w:r w:rsidRPr="00435072">
        <w:rPr>
          <w:rFonts w:ascii="Garamond" w:eastAsia="Garamond" w:hAnsi="Garamond" w:cs="Garamond"/>
          <w:color w:val="auto"/>
          <w:shd w:val="clear" w:color="auto" w:fill="FFFFFF"/>
        </w:rPr>
        <w:t xml:space="preserve"> S, </w:t>
      </w:r>
      <w:proofErr w:type="spellStart"/>
      <w:r w:rsidRPr="00435072">
        <w:rPr>
          <w:rFonts w:ascii="Garamond" w:eastAsia="Garamond" w:hAnsi="Garamond" w:cs="Garamond"/>
          <w:color w:val="auto"/>
          <w:shd w:val="clear" w:color="auto" w:fill="FFFFFF"/>
        </w:rPr>
        <w:t>Nanni</w:t>
      </w:r>
      <w:proofErr w:type="spellEnd"/>
      <w:r w:rsidRPr="00435072">
        <w:rPr>
          <w:rFonts w:ascii="Garamond" w:eastAsia="Garamond" w:hAnsi="Garamond" w:cs="Garamond"/>
          <w:color w:val="auto"/>
          <w:shd w:val="clear" w:color="auto" w:fill="FFFFFF"/>
        </w:rPr>
        <w:t xml:space="preserve"> L, </w:t>
      </w:r>
      <w:proofErr w:type="spellStart"/>
      <w:r w:rsidRPr="00435072">
        <w:rPr>
          <w:rFonts w:ascii="Garamond" w:eastAsia="Garamond" w:hAnsi="Garamond" w:cs="Garamond"/>
          <w:color w:val="auto"/>
          <w:shd w:val="clear" w:color="auto" w:fill="FFFFFF"/>
        </w:rPr>
        <w:t>Belucci</w:t>
      </w:r>
      <w:proofErr w:type="spellEnd"/>
      <w:r w:rsidRPr="00435072">
        <w:rPr>
          <w:rFonts w:ascii="Garamond" w:eastAsia="Garamond" w:hAnsi="Garamond" w:cs="Garamond"/>
          <w:color w:val="auto"/>
          <w:shd w:val="clear" w:color="auto" w:fill="FFFFFF"/>
        </w:rPr>
        <w:t xml:space="preserve"> E, </w:t>
      </w:r>
      <w:proofErr w:type="spellStart"/>
      <w:r w:rsidRPr="00435072">
        <w:rPr>
          <w:rFonts w:ascii="Garamond" w:eastAsia="Garamond" w:hAnsi="Garamond" w:cs="Garamond"/>
          <w:color w:val="auto"/>
          <w:shd w:val="clear" w:color="auto" w:fill="FFFFFF"/>
        </w:rPr>
        <w:t>Bitocchi</w:t>
      </w:r>
      <w:proofErr w:type="spellEnd"/>
      <w:r w:rsidRPr="00435072">
        <w:rPr>
          <w:rFonts w:ascii="Garamond" w:eastAsia="Garamond" w:hAnsi="Garamond" w:cs="Garamond"/>
          <w:color w:val="auto"/>
          <w:shd w:val="clear" w:color="auto" w:fill="FFFFFF"/>
        </w:rPr>
        <w:t xml:space="preserve"> E, </w:t>
      </w:r>
      <w:proofErr w:type="spellStart"/>
      <w:r w:rsidRPr="00435072">
        <w:rPr>
          <w:rFonts w:ascii="Garamond" w:eastAsia="Garamond" w:hAnsi="Garamond" w:cs="Garamond"/>
          <w:color w:val="auto"/>
          <w:shd w:val="clear" w:color="auto" w:fill="FFFFFF"/>
        </w:rPr>
        <w:t>Raffini</w:t>
      </w:r>
      <w:proofErr w:type="spellEnd"/>
      <w:r w:rsidRPr="00435072">
        <w:rPr>
          <w:rFonts w:ascii="Garamond" w:eastAsia="Garamond" w:hAnsi="Garamond" w:cs="Garamond"/>
          <w:color w:val="auto"/>
          <w:shd w:val="clear" w:color="auto" w:fill="FFFFFF"/>
        </w:rPr>
        <w:t xml:space="preserve"> F, Xu C et al. </w:t>
      </w:r>
      <w:r w:rsidR="00BE774E"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2021</w:t>
      </w:r>
      <w:r w:rsidR="00BE774E" w:rsidRPr="00435072">
        <w:rPr>
          <w:rFonts w:ascii="Garamond" w:eastAsia="Garamond" w:hAnsi="Garamond" w:cs="Garamond"/>
          <w:color w:val="auto"/>
          <w:shd w:val="clear" w:color="auto" w:fill="FFFFFF"/>
        </w:rPr>
        <w:t>)</w:t>
      </w:r>
      <w:r w:rsidRPr="00435072">
        <w:rPr>
          <w:rFonts w:ascii="Garamond" w:eastAsia="Garamond" w:hAnsi="Garamond" w:cs="Garamond"/>
          <w:color w:val="auto"/>
          <w:shd w:val="clear" w:color="auto" w:fill="FFFFFF"/>
        </w:rPr>
        <w:t>. Ancient genomes reveal early Andean farmers selected common beans while preserving diversity. Nature Plants 7: 123–128.</w:t>
      </w:r>
    </w:p>
    <w:p w14:paraId="18740C7A" w14:textId="77777777"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 xml:space="preserve">Vandemark, G. J., Brick, M. A., Osorno, J. M., Kelly, J. D., &amp; </w:t>
      </w:r>
      <w:proofErr w:type="spellStart"/>
      <w:r w:rsidRPr="00435072">
        <w:rPr>
          <w:rFonts w:ascii="Garamond" w:eastAsia="Garamond" w:hAnsi="Garamond" w:cs="Garamond"/>
          <w:color w:val="auto"/>
          <w:shd w:val="clear" w:color="auto" w:fill="FFFFFF"/>
        </w:rPr>
        <w:t>Urrea</w:t>
      </w:r>
      <w:proofErr w:type="spellEnd"/>
      <w:r w:rsidRPr="00435072">
        <w:rPr>
          <w:rFonts w:ascii="Garamond" w:eastAsia="Garamond" w:hAnsi="Garamond" w:cs="Garamond"/>
          <w:color w:val="auto"/>
          <w:shd w:val="clear" w:color="auto" w:fill="FFFFFF"/>
        </w:rPr>
        <w:t>, C. A. (2014). Edible grain legumes. Yield gains in major US field crops, 33, 87-123.</w:t>
      </w:r>
    </w:p>
    <w:p w14:paraId="6500C3C0" w14:textId="77777777" w:rsidR="00AF7B85" w:rsidRPr="00435072" w:rsidRDefault="000E71B2" w:rsidP="00136AF7">
      <w:pPr>
        <w:pStyle w:val="Standard"/>
        <w:keepLines/>
        <w:widowControl/>
        <w:numPr>
          <w:ilvl w:val="0"/>
          <w:numId w:val="2"/>
        </w:numPr>
        <w:spacing w:after="240" w:line="240" w:lineRule="auto"/>
        <w:ind w:left="360"/>
        <w:rPr>
          <w:rFonts w:ascii="Garamond" w:hAnsi="Garamond"/>
          <w:color w:val="auto"/>
        </w:rPr>
      </w:pPr>
      <w:r w:rsidRPr="00435072">
        <w:rPr>
          <w:rFonts w:ascii="Garamond" w:eastAsia="Garamond" w:hAnsi="Garamond" w:cs="Garamond"/>
          <w:color w:val="auto"/>
          <w:shd w:val="clear" w:color="auto" w:fill="FFFFFF"/>
        </w:rPr>
        <w:t>Wickham, H., Chang, W., Henry, L., Pedersen, T. L., Takahashi, K., Wilke, C., et al. (2016). Springer-Verlag. New York.</w:t>
      </w:r>
    </w:p>
    <w:p w14:paraId="69628B31" w14:textId="0F75C1AA" w:rsidR="00ED5315" w:rsidRPr="00435072" w:rsidRDefault="00BE774E" w:rsidP="00136AF7">
      <w:pPr>
        <w:pStyle w:val="Standard"/>
        <w:keepLines/>
        <w:widowControl/>
        <w:numPr>
          <w:ilvl w:val="0"/>
          <w:numId w:val="2"/>
        </w:numPr>
        <w:spacing w:after="240" w:line="240" w:lineRule="auto"/>
        <w:ind w:left="360"/>
        <w:rPr>
          <w:rFonts w:ascii="Garamond" w:eastAsia="Garamond" w:hAnsi="Garamond" w:cs="Garamond"/>
          <w:color w:val="auto"/>
          <w:shd w:val="clear" w:color="auto" w:fill="FFFFFF"/>
        </w:rPr>
      </w:pPr>
      <w:bookmarkStart w:id="18" w:name="_lnxbz9"/>
      <w:bookmarkEnd w:id="18"/>
      <w:r w:rsidRPr="00435072">
        <w:rPr>
          <w:rFonts w:ascii="Garamond" w:hAnsi="Garamond" w:cs="Arial"/>
          <w:color w:val="auto"/>
          <w:shd w:val="clear" w:color="auto" w:fill="FFFFFF"/>
        </w:rPr>
        <w:t xml:space="preserve">Wilson, A.J., Pemberton, J.M., Pilkington, J.G., </w:t>
      </w:r>
      <w:proofErr w:type="spellStart"/>
      <w:r w:rsidRPr="00435072">
        <w:rPr>
          <w:rFonts w:ascii="Garamond" w:hAnsi="Garamond" w:cs="Arial"/>
          <w:color w:val="auto"/>
          <w:shd w:val="clear" w:color="auto" w:fill="FFFFFF"/>
        </w:rPr>
        <w:t>Coltman</w:t>
      </w:r>
      <w:proofErr w:type="spellEnd"/>
      <w:r w:rsidRPr="00435072">
        <w:rPr>
          <w:rFonts w:ascii="Garamond" w:hAnsi="Garamond" w:cs="Arial"/>
          <w:color w:val="auto"/>
          <w:shd w:val="clear" w:color="auto" w:fill="FFFFFF"/>
        </w:rPr>
        <w:t xml:space="preserve">, D.W., Mifsud, D.V., </w:t>
      </w:r>
      <w:proofErr w:type="spellStart"/>
      <w:r w:rsidRPr="00435072">
        <w:rPr>
          <w:rFonts w:ascii="Garamond" w:hAnsi="Garamond" w:cs="Arial"/>
          <w:color w:val="auto"/>
          <w:shd w:val="clear" w:color="auto" w:fill="FFFFFF"/>
        </w:rPr>
        <w:t>Clutton</w:t>
      </w:r>
      <w:proofErr w:type="spellEnd"/>
      <w:r w:rsidRPr="00435072">
        <w:rPr>
          <w:rFonts w:ascii="Garamond" w:hAnsi="Garamond" w:cs="Arial"/>
          <w:color w:val="auto"/>
          <w:shd w:val="clear" w:color="auto" w:fill="FFFFFF"/>
        </w:rPr>
        <w:t xml:space="preserve">-Brock, T.H. and </w:t>
      </w:r>
      <w:proofErr w:type="spellStart"/>
      <w:r w:rsidRPr="00435072">
        <w:rPr>
          <w:rFonts w:ascii="Garamond" w:hAnsi="Garamond" w:cs="Arial"/>
          <w:color w:val="auto"/>
          <w:shd w:val="clear" w:color="auto" w:fill="FFFFFF"/>
        </w:rPr>
        <w:t>Kruuk</w:t>
      </w:r>
      <w:proofErr w:type="spellEnd"/>
      <w:r w:rsidRPr="00435072">
        <w:rPr>
          <w:rFonts w:ascii="Garamond" w:hAnsi="Garamond" w:cs="Arial"/>
          <w:color w:val="auto"/>
          <w:shd w:val="clear" w:color="auto" w:fill="FFFFFF"/>
        </w:rPr>
        <w:t>, L.B. (2006). Environmental coupling of selection and heritability limits evolution. </w:t>
      </w:r>
      <w:proofErr w:type="spellStart"/>
      <w:r w:rsidRPr="00435072">
        <w:rPr>
          <w:rFonts w:ascii="Garamond" w:hAnsi="Garamond" w:cs="Arial"/>
          <w:i/>
          <w:iCs/>
          <w:color w:val="auto"/>
          <w:shd w:val="clear" w:color="auto" w:fill="FFFFFF"/>
        </w:rPr>
        <w:t>PLoS</w:t>
      </w:r>
      <w:proofErr w:type="spellEnd"/>
      <w:r w:rsidRPr="00435072">
        <w:rPr>
          <w:rFonts w:ascii="Garamond" w:hAnsi="Garamond" w:cs="Arial"/>
          <w:i/>
          <w:iCs/>
          <w:color w:val="auto"/>
          <w:shd w:val="clear" w:color="auto" w:fill="FFFFFF"/>
        </w:rPr>
        <w:t xml:space="preserve"> biology</w:t>
      </w:r>
      <w:r w:rsidRPr="00435072">
        <w:rPr>
          <w:rFonts w:ascii="Garamond" w:hAnsi="Garamond" w:cs="Arial"/>
          <w:color w:val="auto"/>
          <w:shd w:val="clear" w:color="auto" w:fill="FFFFFF"/>
        </w:rPr>
        <w:t>, </w:t>
      </w:r>
      <w:r w:rsidRPr="00435072">
        <w:rPr>
          <w:rFonts w:ascii="Garamond" w:hAnsi="Garamond" w:cs="Arial"/>
          <w:i/>
          <w:iCs/>
          <w:color w:val="auto"/>
          <w:shd w:val="clear" w:color="auto" w:fill="FFFFFF"/>
        </w:rPr>
        <w:t>4</w:t>
      </w:r>
      <w:r w:rsidRPr="00435072">
        <w:rPr>
          <w:rFonts w:ascii="Garamond" w:hAnsi="Garamond" w:cs="Arial"/>
          <w:color w:val="auto"/>
          <w:shd w:val="clear" w:color="auto" w:fill="FFFFFF"/>
        </w:rPr>
        <w:t>(7), p.e216</w:t>
      </w:r>
      <w:r w:rsidR="000E71B2" w:rsidRPr="00435072">
        <w:rPr>
          <w:rFonts w:ascii="Garamond" w:eastAsia="Garamond" w:hAnsi="Garamond" w:cs="Garamond"/>
          <w:color w:val="auto"/>
          <w:shd w:val="clear" w:color="auto" w:fill="FFFFFF"/>
        </w:rPr>
        <w:t xml:space="preserve">. </w:t>
      </w:r>
      <w:r w:rsidR="000E71B2" w:rsidRPr="00435072">
        <w:rPr>
          <w:rFonts w:ascii="Garamond" w:eastAsia="Garamond" w:hAnsi="Garamond" w:cs="Garamond"/>
          <w:color w:val="auto"/>
          <w:u w:val="single"/>
          <w:shd w:val="clear" w:color="auto" w:fill="FFFFFF"/>
        </w:rPr>
        <w:t>https://doi.org/10.1371/journal.pbio.0040216</w:t>
      </w:r>
      <w:r w:rsidR="000E71B2" w:rsidRPr="00435072">
        <w:rPr>
          <w:rFonts w:ascii="Garamond" w:eastAsia="Garamond" w:hAnsi="Garamond" w:cs="Garamond"/>
          <w:color w:val="auto"/>
          <w:shd w:val="clear" w:color="auto" w:fill="FFFFFF"/>
        </w:rPr>
        <w:t>.</w:t>
      </w:r>
    </w:p>
    <w:p w14:paraId="100C9F63" w14:textId="77777777" w:rsidR="00ED5315" w:rsidRPr="00435072" w:rsidRDefault="00ED5315">
      <w:pPr>
        <w:widowControl w:val="0"/>
        <w:autoSpaceDN w:val="0"/>
        <w:rPr>
          <w:rFonts w:ascii="Garamond" w:eastAsia="Garamond" w:hAnsi="Garamond" w:cs="Garamond"/>
          <w:color w:val="auto"/>
          <w:shd w:val="clear" w:color="auto" w:fill="FFFFFF"/>
        </w:rPr>
      </w:pPr>
      <w:r w:rsidRPr="00435072">
        <w:rPr>
          <w:rFonts w:ascii="Garamond" w:eastAsia="Garamond" w:hAnsi="Garamond" w:cs="Garamond"/>
          <w:color w:val="auto"/>
          <w:shd w:val="clear" w:color="auto" w:fill="FFFFFF"/>
        </w:rPr>
        <w:lastRenderedPageBreak/>
        <w:br w:type="page"/>
      </w:r>
    </w:p>
    <w:p w14:paraId="5EAF8F71" w14:textId="21AB0178" w:rsidR="00ED5315" w:rsidRPr="00435072" w:rsidRDefault="00ED5315" w:rsidP="00136AF7">
      <w:pPr>
        <w:pStyle w:val="Heading1"/>
        <w:numPr>
          <w:ilvl w:val="0"/>
          <w:numId w:val="6"/>
        </w:numPr>
        <w:ind w:left="360"/>
        <w:rPr>
          <w:color w:val="auto"/>
        </w:rPr>
      </w:pPr>
      <w:bookmarkStart w:id="19" w:name="_35nkun2"/>
      <w:bookmarkEnd w:id="19"/>
      <w:r w:rsidRPr="00435072">
        <w:rPr>
          <w:color w:val="auto"/>
        </w:rPr>
        <w:lastRenderedPageBreak/>
        <w:t>FIGURES AND TABLES</w:t>
      </w:r>
    </w:p>
    <w:p w14:paraId="29E217D1" w14:textId="766C3526" w:rsidR="00ED5315" w:rsidRPr="00435072" w:rsidRDefault="00ED5315" w:rsidP="00ED5315">
      <w:pPr>
        <w:pStyle w:val="Standard"/>
        <w:rPr>
          <w:rFonts w:ascii="Garamond" w:eastAsia="Garamond" w:hAnsi="Garamond" w:cs="Garamond"/>
          <w:color w:val="auto"/>
        </w:rPr>
      </w:pPr>
      <w:r w:rsidRPr="00435072">
        <w:rPr>
          <w:rFonts w:ascii="Garamond" w:eastAsia="Garamond" w:hAnsi="Garamond" w:cs="Garamond"/>
          <w:b/>
          <w:color w:val="auto"/>
        </w:rPr>
        <w:t xml:space="preserve">Figure 1: </w:t>
      </w:r>
      <w:r w:rsidRPr="00435072">
        <w:rPr>
          <w:rFonts w:ascii="Garamond" w:eastAsia="Garamond" w:hAnsi="Garamond" w:cs="Garamond"/>
          <w:color w:val="auto"/>
        </w:rPr>
        <w:t>Locations and mean yields at sites within the CDBN variety trials. The analysis was restricted to continental North American sites used for at least three years.</w:t>
      </w:r>
    </w:p>
    <w:p w14:paraId="303FD9C2" w14:textId="188369BD" w:rsidR="00ED5315" w:rsidRPr="00435072" w:rsidRDefault="00ED5315" w:rsidP="00ED5315">
      <w:pPr>
        <w:pStyle w:val="Standard"/>
        <w:rPr>
          <w:rFonts w:ascii="Garamond" w:eastAsia="Garamond" w:hAnsi="Garamond" w:cs="Garamond"/>
          <w:color w:val="auto"/>
        </w:rPr>
      </w:pPr>
      <w:r w:rsidRPr="00435072">
        <w:rPr>
          <w:rFonts w:ascii="Garamond" w:eastAsia="Garamond" w:hAnsi="Garamond" w:cs="Garamond"/>
          <w:b/>
          <w:color w:val="auto"/>
        </w:rPr>
        <w:t>Figure 2</w:t>
      </w:r>
      <w:r w:rsidRPr="00435072">
        <w:rPr>
          <w:rFonts w:ascii="Garamond" w:eastAsia="Garamond" w:hAnsi="Garamond" w:cs="Garamond"/>
          <w:color w:val="auto"/>
        </w:rPr>
        <w:t>: Trends in A) yield and B) home field advantage across the study period by race. In B), the gray bars indicate the 90% confidence interval of the expected home field advantage based on permutation within site-year. Error bars are standard errors. Shading around regression lines indicates 95% confidence intervals.</w:t>
      </w:r>
    </w:p>
    <w:p w14:paraId="047C436B" w14:textId="62262523" w:rsidR="00ED5315" w:rsidRPr="00435072" w:rsidRDefault="00ED5315" w:rsidP="00ED5315">
      <w:pPr>
        <w:pStyle w:val="Standard"/>
        <w:rPr>
          <w:rFonts w:ascii="Garamond" w:eastAsia="Garamond" w:hAnsi="Garamond" w:cs="Garamond"/>
          <w:color w:val="auto"/>
        </w:rPr>
      </w:pPr>
      <w:r w:rsidRPr="00435072">
        <w:rPr>
          <w:rFonts w:ascii="Garamond" w:eastAsia="Garamond" w:hAnsi="Garamond" w:cs="Garamond"/>
          <w:b/>
          <w:color w:val="auto"/>
        </w:rPr>
        <w:t xml:space="preserve">Figure 3: </w:t>
      </w:r>
      <w:r w:rsidRPr="00435072">
        <w:rPr>
          <w:rFonts w:ascii="Garamond" w:eastAsia="Garamond" w:hAnsi="Garamond" w:cs="Garamond"/>
          <w:color w:val="auto"/>
        </w:rPr>
        <w:t>A) Ordinary kriging of yield heritability based on the average heritability over 30-years of trials at 71 field sites. B) Mean and standard deviation of site heritability for 70 field sites. Symbology is as in Figure 2.</w:t>
      </w:r>
    </w:p>
    <w:p w14:paraId="5A93CA9F" w14:textId="3930240E" w:rsidR="00ED5315" w:rsidRPr="00435072" w:rsidRDefault="00ED5315" w:rsidP="00C76B7F">
      <w:pPr>
        <w:pStyle w:val="Standard"/>
        <w:rPr>
          <w:rFonts w:ascii="Garamond" w:eastAsia="Garamond" w:hAnsi="Garamond" w:cs="Garamond"/>
          <w:color w:val="auto"/>
        </w:rPr>
      </w:pPr>
      <w:r w:rsidRPr="00435072">
        <w:rPr>
          <w:rFonts w:ascii="Garamond" w:eastAsia="Garamond" w:hAnsi="Garamond" w:cs="Garamond"/>
          <w:b/>
          <w:color w:val="auto"/>
        </w:rPr>
        <w:t>Figure 4</w:t>
      </w:r>
      <w:r w:rsidRPr="00435072">
        <w:rPr>
          <w:rFonts w:ascii="Garamond" w:eastAsia="Garamond" w:hAnsi="Garamond" w:cs="Garamond"/>
          <w:color w:val="auto"/>
        </w:rPr>
        <w:t>: A) Relationship between yield heritability and home field advantage at each site, by race. Horizontal and vertical lines indicate the median value for heritability and home field advantage across all sites; interpretations of quadrats are in Table 1. B) Top locations (quadrant I) for selecting for home field advantage. D – Durango; M – Mesoamerican; N – Nueva Granada races. Figure S4 identifies locations with CDBN abbreviations.</w:t>
      </w:r>
      <w:r w:rsidRPr="00435072">
        <w:rPr>
          <w:rFonts w:ascii="Garamond" w:eastAsia="Garamond" w:hAnsi="Garamond" w:cs="Garamond"/>
          <w:color w:val="auto"/>
        </w:rPr>
        <w:br w:type="page"/>
      </w:r>
    </w:p>
    <w:tbl>
      <w:tblPr>
        <w:tblW w:w="9960" w:type="dxa"/>
        <w:tblInd w:w="-175" w:type="dxa"/>
        <w:tblLayout w:type="fixed"/>
        <w:tblCellMar>
          <w:left w:w="10" w:type="dxa"/>
          <w:right w:w="10" w:type="dxa"/>
        </w:tblCellMar>
        <w:tblLook w:val="0000" w:firstRow="0" w:lastRow="0" w:firstColumn="0" w:lastColumn="0" w:noHBand="0" w:noVBand="0"/>
      </w:tblPr>
      <w:tblGrid>
        <w:gridCol w:w="1456"/>
        <w:gridCol w:w="1149"/>
        <w:gridCol w:w="3690"/>
        <w:gridCol w:w="3665"/>
      </w:tblGrid>
      <w:tr w:rsidR="00ED5315" w:rsidRPr="00435072" w14:paraId="2AEC1FA7" w14:textId="77777777" w:rsidTr="00ED5315">
        <w:trPr>
          <w:trHeight w:val="420"/>
        </w:trPr>
        <w:tc>
          <w:tcPr>
            <w:tcW w:w="99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vAlign w:val="center"/>
          </w:tcPr>
          <w:p w14:paraId="169C725B" w14:textId="77777777" w:rsidR="00ED5315" w:rsidRPr="00435072" w:rsidRDefault="00ED5315" w:rsidP="00ED5315">
            <w:pPr>
              <w:pStyle w:val="Standard"/>
              <w:widowControl/>
              <w:spacing w:after="0" w:line="240" w:lineRule="auto"/>
              <w:rPr>
                <w:rFonts w:ascii="Garamond" w:hAnsi="Garamond"/>
                <w:color w:val="auto"/>
              </w:rPr>
            </w:pPr>
            <w:r w:rsidRPr="00435072">
              <w:rPr>
                <w:rFonts w:ascii="Garamond" w:eastAsia="Garamond" w:hAnsi="Garamond" w:cs="Garamond"/>
                <w:b/>
                <w:color w:val="auto"/>
              </w:rPr>
              <w:lastRenderedPageBreak/>
              <w:t>Table 1</w:t>
            </w:r>
          </w:p>
          <w:p w14:paraId="0ADBBCF1" w14:textId="77777777" w:rsidR="00ED5315" w:rsidRPr="00435072" w:rsidRDefault="00ED5315" w:rsidP="00ED5315">
            <w:pPr>
              <w:pStyle w:val="Standard"/>
              <w:widowControl/>
              <w:spacing w:after="0" w:line="240" w:lineRule="auto"/>
              <w:rPr>
                <w:rFonts w:ascii="Garamond" w:hAnsi="Garamond"/>
                <w:color w:val="auto"/>
              </w:rPr>
            </w:pPr>
            <w:r w:rsidRPr="00435072">
              <w:rPr>
                <w:rFonts w:ascii="Garamond" w:eastAsia="Garamond" w:hAnsi="Garamond" w:cs="Garamond"/>
                <w:color w:val="auto"/>
              </w:rPr>
              <w:t>Implications of home field advantage and heritability for breeding and adaptation. Combining agroecological ecoregion information and heritability of specific traits may help improve selection efficiency while providing insights into processes driving past selection.</w:t>
            </w:r>
          </w:p>
        </w:tc>
      </w:tr>
      <w:tr w:rsidR="00ED5315" w:rsidRPr="00435072" w14:paraId="57AB3BD5" w14:textId="77777777" w:rsidTr="00ED5315">
        <w:trPr>
          <w:trHeight w:val="420"/>
        </w:trPr>
        <w:tc>
          <w:tcPr>
            <w:tcW w:w="2605" w:type="dxa"/>
            <w:gridSpan w:val="2"/>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tcPr>
          <w:p w14:paraId="3F8702B0" w14:textId="77777777" w:rsidR="00ED5315" w:rsidRPr="00435072" w:rsidRDefault="00ED5315" w:rsidP="00ED5315">
            <w:pPr>
              <w:pStyle w:val="Standard"/>
              <w:widowControl/>
              <w:spacing w:after="0" w:line="240" w:lineRule="auto"/>
              <w:ind w:hanging="15"/>
              <w:jc w:val="center"/>
              <w:rPr>
                <w:rFonts w:ascii="Garamond" w:eastAsia="Garamond" w:hAnsi="Garamond" w:cs="Garamond"/>
                <w:b/>
                <w:color w:val="auto"/>
              </w:rPr>
            </w:pPr>
          </w:p>
        </w:tc>
        <w:tc>
          <w:tcPr>
            <w:tcW w:w="7355"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vAlign w:val="center"/>
          </w:tcPr>
          <w:p w14:paraId="397EFC8B" w14:textId="77777777" w:rsidR="00ED5315" w:rsidRPr="00435072" w:rsidRDefault="00ED5315" w:rsidP="00ED5315">
            <w:pPr>
              <w:pStyle w:val="Standard"/>
              <w:widowControl/>
              <w:spacing w:after="0" w:line="240" w:lineRule="auto"/>
              <w:ind w:hanging="15"/>
              <w:jc w:val="center"/>
              <w:rPr>
                <w:rFonts w:ascii="Garamond" w:hAnsi="Garamond"/>
                <w:color w:val="auto"/>
              </w:rPr>
            </w:pPr>
            <w:r w:rsidRPr="00435072">
              <w:rPr>
                <w:rFonts w:ascii="Garamond" w:eastAsia="Garamond" w:hAnsi="Garamond" w:cs="Garamond"/>
                <w:b/>
                <w:color w:val="auto"/>
              </w:rPr>
              <w:t>Heritability</w:t>
            </w:r>
          </w:p>
        </w:tc>
      </w:tr>
      <w:tr w:rsidR="00ED5315" w:rsidRPr="00435072" w14:paraId="21E85C4A" w14:textId="77777777" w:rsidTr="00ED5315">
        <w:trPr>
          <w:trHeight w:val="447"/>
        </w:trPr>
        <w:tc>
          <w:tcPr>
            <w:tcW w:w="2605" w:type="dxa"/>
            <w:gridSpan w:val="2"/>
            <w:vMerge/>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tcPr>
          <w:p w14:paraId="5F234453" w14:textId="77777777" w:rsidR="00ED5315" w:rsidRPr="00435072" w:rsidRDefault="00ED5315" w:rsidP="00ED5315">
            <w:pPr>
              <w:widowControl w:val="0"/>
              <w:rPr>
                <w:rFonts w:ascii="Garamond" w:hAnsi="Garamond"/>
                <w:color w:val="auto"/>
              </w:rPr>
            </w:pPr>
          </w:p>
        </w:tc>
        <w:tc>
          <w:tcPr>
            <w:tcW w:w="369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vAlign w:val="center"/>
          </w:tcPr>
          <w:p w14:paraId="67011E35" w14:textId="77777777" w:rsidR="00ED5315" w:rsidRPr="00435072" w:rsidRDefault="00ED5315" w:rsidP="00ED5315">
            <w:pPr>
              <w:pStyle w:val="Standard"/>
              <w:widowControl/>
              <w:spacing w:after="0" w:line="240" w:lineRule="auto"/>
              <w:ind w:hanging="15"/>
              <w:jc w:val="center"/>
              <w:rPr>
                <w:rFonts w:ascii="Garamond" w:hAnsi="Garamond"/>
                <w:color w:val="auto"/>
              </w:rPr>
            </w:pPr>
            <w:r w:rsidRPr="00435072">
              <w:rPr>
                <w:rFonts w:ascii="Garamond" w:eastAsia="Garamond" w:hAnsi="Garamond" w:cs="Garamond"/>
                <w:b/>
                <w:color w:val="auto"/>
              </w:rPr>
              <w:t>Lower</w:t>
            </w:r>
          </w:p>
        </w:tc>
        <w:tc>
          <w:tcPr>
            <w:tcW w:w="366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vAlign w:val="center"/>
          </w:tcPr>
          <w:p w14:paraId="30F0D356" w14:textId="77777777" w:rsidR="00ED5315" w:rsidRPr="00435072" w:rsidRDefault="00ED5315" w:rsidP="00ED5315">
            <w:pPr>
              <w:pStyle w:val="Standard"/>
              <w:widowControl/>
              <w:spacing w:after="0" w:line="240" w:lineRule="auto"/>
              <w:ind w:hanging="15"/>
              <w:jc w:val="center"/>
              <w:rPr>
                <w:rFonts w:ascii="Garamond" w:hAnsi="Garamond"/>
                <w:color w:val="auto"/>
              </w:rPr>
            </w:pPr>
            <w:r w:rsidRPr="00435072">
              <w:rPr>
                <w:rFonts w:ascii="Garamond" w:eastAsia="Garamond" w:hAnsi="Garamond" w:cs="Garamond"/>
                <w:b/>
                <w:color w:val="auto"/>
              </w:rPr>
              <w:t>Higher</w:t>
            </w:r>
          </w:p>
        </w:tc>
      </w:tr>
      <w:tr w:rsidR="00ED5315" w:rsidRPr="00435072" w14:paraId="305F997D" w14:textId="77777777" w:rsidTr="00ED5315">
        <w:trPr>
          <w:trHeight w:val="420"/>
        </w:trPr>
        <w:tc>
          <w:tcPr>
            <w:tcW w:w="145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vAlign w:val="center"/>
          </w:tcPr>
          <w:p w14:paraId="6A2958C0" w14:textId="77777777" w:rsidR="00ED5315" w:rsidRPr="00435072" w:rsidRDefault="00ED5315" w:rsidP="00ED5315">
            <w:pPr>
              <w:pStyle w:val="Standard"/>
              <w:widowControl/>
              <w:spacing w:after="0" w:line="240" w:lineRule="auto"/>
              <w:ind w:hanging="15"/>
              <w:jc w:val="center"/>
              <w:rPr>
                <w:rFonts w:ascii="Garamond" w:hAnsi="Garamond"/>
                <w:color w:val="auto"/>
              </w:rPr>
            </w:pPr>
            <w:r w:rsidRPr="00435072">
              <w:rPr>
                <w:rFonts w:ascii="Garamond" w:eastAsia="Garamond" w:hAnsi="Garamond" w:cs="Garamond"/>
                <w:b/>
                <w:color w:val="auto"/>
              </w:rPr>
              <w:t>Home Field Advantage</w:t>
            </w:r>
          </w:p>
        </w:tc>
        <w:tc>
          <w:tcPr>
            <w:tcW w:w="1149" w:type="dxa"/>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vAlign w:val="center"/>
          </w:tcPr>
          <w:p w14:paraId="4F3E9DBC" w14:textId="77777777" w:rsidR="00ED5315" w:rsidRPr="00435072" w:rsidRDefault="00ED5315" w:rsidP="00ED5315">
            <w:pPr>
              <w:pStyle w:val="Standard"/>
              <w:widowControl/>
              <w:spacing w:after="0" w:line="240" w:lineRule="auto"/>
              <w:ind w:hanging="15"/>
              <w:jc w:val="center"/>
              <w:rPr>
                <w:rFonts w:ascii="Garamond" w:hAnsi="Garamond"/>
                <w:color w:val="auto"/>
              </w:rPr>
            </w:pPr>
            <w:r w:rsidRPr="00435072">
              <w:rPr>
                <w:rFonts w:ascii="Garamond" w:eastAsia="Garamond" w:hAnsi="Garamond" w:cs="Garamond"/>
                <w:b/>
                <w:color w:val="auto"/>
              </w:rPr>
              <w:t>Larger</w:t>
            </w:r>
          </w:p>
        </w:tc>
        <w:tc>
          <w:tcPr>
            <w:tcW w:w="369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tcPr>
          <w:p w14:paraId="303602ED" w14:textId="77777777" w:rsidR="00ED5315" w:rsidRPr="00435072" w:rsidRDefault="00ED5315" w:rsidP="00ED5315">
            <w:pPr>
              <w:pStyle w:val="Standard"/>
              <w:widowControl/>
              <w:spacing w:after="0" w:line="240" w:lineRule="auto"/>
              <w:ind w:hanging="15"/>
              <w:rPr>
                <w:rFonts w:ascii="Garamond" w:hAnsi="Garamond"/>
                <w:color w:val="auto"/>
              </w:rPr>
            </w:pPr>
            <w:r w:rsidRPr="00435072">
              <w:rPr>
                <w:rFonts w:ascii="Garamond" w:eastAsia="Garamond" w:hAnsi="Garamond" w:cs="Garamond"/>
                <w:i/>
                <w:color w:val="auto"/>
              </w:rPr>
              <w:t>Processes</w:t>
            </w:r>
            <w:r w:rsidRPr="00435072">
              <w:rPr>
                <w:rFonts w:ascii="Garamond" w:eastAsia="Garamond" w:hAnsi="Garamond" w:cs="Garamond"/>
                <w:color w:val="auto"/>
              </w:rPr>
              <w:t>: High environmental variation among locations, low genetic variation potentially enriched in locally important alleles.</w:t>
            </w:r>
          </w:p>
          <w:p w14:paraId="231AF878" w14:textId="77777777" w:rsidR="00ED5315" w:rsidRPr="00435072" w:rsidRDefault="00ED5315" w:rsidP="00ED5315">
            <w:pPr>
              <w:pStyle w:val="Standard"/>
              <w:widowControl/>
              <w:spacing w:after="0" w:line="240" w:lineRule="auto"/>
              <w:ind w:hanging="15"/>
              <w:rPr>
                <w:rFonts w:ascii="Garamond" w:eastAsia="Garamond" w:hAnsi="Garamond" w:cs="Garamond"/>
                <w:color w:val="auto"/>
              </w:rPr>
            </w:pPr>
          </w:p>
          <w:p w14:paraId="5CBADA2D" w14:textId="77777777" w:rsidR="00ED5315" w:rsidRPr="00435072" w:rsidRDefault="00ED5315" w:rsidP="00ED5315">
            <w:pPr>
              <w:pStyle w:val="Standard"/>
              <w:widowControl/>
              <w:spacing w:after="0" w:line="240" w:lineRule="auto"/>
              <w:ind w:hanging="15"/>
              <w:rPr>
                <w:rFonts w:ascii="Garamond" w:hAnsi="Garamond"/>
                <w:color w:val="auto"/>
              </w:rPr>
            </w:pPr>
            <w:r w:rsidRPr="00435072">
              <w:rPr>
                <w:rFonts w:ascii="Garamond" w:eastAsia="Garamond" w:hAnsi="Garamond" w:cs="Garamond"/>
                <w:i/>
                <w:color w:val="auto"/>
              </w:rPr>
              <w:t>Implications</w:t>
            </w:r>
            <w:r w:rsidRPr="00435072">
              <w:rPr>
                <w:rFonts w:ascii="Garamond" w:eastAsia="Garamond" w:hAnsi="Garamond" w:cs="Garamond"/>
                <w:color w:val="auto"/>
              </w:rPr>
              <w:t>: Inefficient selection on individuals for phenotypic improvement; testing at these sites may reveal conditionally beneficial alleles.</w:t>
            </w:r>
          </w:p>
        </w:tc>
        <w:tc>
          <w:tcPr>
            <w:tcW w:w="366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tcPr>
          <w:p w14:paraId="0750CE3D" w14:textId="77777777" w:rsidR="00ED5315" w:rsidRPr="00435072" w:rsidRDefault="00ED5315" w:rsidP="00ED5315">
            <w:pPr>
              <w:pStyle w:val="Standard"/>
              <w:widowControl/>
              <w:spacing w:after="0" w:line="240" w:lineRule="auto"/>
              <w:ind w:hanging="15"/>
              <w:rPr>
                <w:rFonts w:ascii="Garamond" w:hAnsi="Garamond"/>
                <w:color w:val="auto"/>
              </w:rPr>
            </w:pPr>
            <w:r w:rsidRPr="00435072">
              <w:rPr>
                <w:rFonts w:ascii="Garamond" w:eastAsia="Garamond" w:hAnsi="Garamond" w:cs="Garamond"/>
                <w:i/>
                <w:color w:val="auto"/>
              </w:rPr>
              <w:t>Processes</w:t>
            </w:r>
            <w:r w:rsidRPr="00435072">
              <w:rPr>
                <w:rFonts w:ascii="Garamond" w:eastAsia="Garamond" w:hAnsi="Garamond" w:cs="Garamond"/>
                <w:color w:val="auto"/>
              </w:rPr>
              <w:t>: High environmental variation among locations, high genetic variation potentially enriched in locally important alleles.</w:t>
            </w:r>
          </w:p>
          <w:p w14:paraId="42049E20" w14:textId="77777777" w:rsidR="00ED5315" w:rsidRPr="00435072" w:rsidRDefault="00ED5315" w:rsidP="00ED5315">
            <w:pPr>
              <w:pStyle w:val="Standard"/>
              <w:widowControl/>
              <w:spacing w:after="0" w:line="240" w:lineRule="auto"/>
              <w:ind w:hanging="15"/>
              <w:rPr>
                <w:rFonts w:ascii="Garamond" w:eastAsia="Garamond" w:hAnsi="Garamond" w:cs="Garamond"/>
                <w:color w:val="auto"/>
              </w:rPr>
            </w:pPr>
          </w:p>
          <w:p w14:paraId="463312A8" w14:textId="77777777" w:rsidR="00ED5315" w:rsidRPr="00435072" w:rsidRDefault="00ED5315" w:rsidP="00ED5315">
            <w:pPr>
              <w:pStyle w:val="Standard"/>
              <w:widowControl/>
              <w:spacing w:after="0" w:line="240" w:lineRule="auto"/>
              <w:ind w:hanging="15"/>
              <w:rPr>
                <w:rFonts w:ascii="Garamond" w:hAnsi="Garamond"/>
                <w:color w:val="auto"/>
              </w:rPr>
            </w:pPr>
            <w:r w:rsidRPr="00435072">
              <w:rPr>
                <w:rFonts w:ascii="Garamond" w:eastAsia="Garamond" w:hAnsi="Garamond" w:cs="Garamond"/>
                <w:i/>
                <w:color w:val="auto"/>
              </w:rPr>
              <w:t>Implications</w:t>
            </w:r>
            <w:r w:rsidRPr="00435072">
              <w:rPr>
                <w:rFonts w:ascii="Garamond" w:eastAsia="Garamond" w:hAnsi="Garamond" w:cs="Garamond"/>
                <w:color w:val="auto"/>
              </w:rPr>
              <w:t>: Efficient identification and selection of local specialists that may contain large-effect candidate loci for introgression.</w:t>
            </w:r>
          </w:p>
        </w:tc>
      </w:tr>
      <w:tr w:rsidR="00ED5315" w:rsidRPr="00435072" w14:paraId="1FF10E55" w14:textId="77777777" w:rsidTr="00ED5315">
        <w:trPr>
          <w:trHeight w:val="420"/>
        </w:trPr>
        <w:tc>
          <w:tcPr>
            <w:tcW w:w="145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vAlign w:val="center"/>
          </w:tcPr>
          <w:p w14:paraId="5E901DCF" w14:textId="77777777" w:rsidR="00ED5315" w:rsidRPr="00435072" w:rsidRDefault="00ED5315" w:rsidP="00ED5315">
            <w:pPr>
              <w:widowControl w:val="0"/>
              <w:rPr>
                <w:rFonts w:ascii="Garamond" w:hAnsi="Garamond"/>
                <w:color w:val="auto"/>
              </w:rPr>
            </w:pPr>
          </w:p>
        </w:tc>
        <w:tc>
          <w:tcPr>
            <w:tcW w:w="1149" w:type="dxa"/>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vAlign w:val="center"/>
          </w:tcPr>
          <w:p w14:paraId="59D48064" w14:textId="77777777" w:rsidR="00ED5315" w:rsidRPr="00435072" w:rsidRDefault="00ED5315" w:rsidP="00ED5315">
            <w:pPr>
              <w:pStyle w:val="Standard"/>
              <w:widowControl/>
              <w:spacing w:after="0" w:line="240" w:lineRule="auto"/>
              <w:ind w:hanging="15"/>
              <w:jc w:val="center"/>
              <w:rPr>
                <w:rFonts w:ascii="Garamond" w:hAnsi="Garamond"/>
                <w:color w:val="auto"/>
              </w:rPr>
            </w:pPr>
            <w:r w:rsidRPr="00435072">
              <w:rPr>
                <w:rFonts w:ascii="Garamond" w:eastAsia="Garamond" w:hAnsi="Garamond" w:cs="Garamond"/>
                <w:b/>
                <w:color w:val="auto"/>
              </w:rPr>
              <w:t>Smaller</w:t>
            </w:r>
          </w:p>
        </w:tc>
        <w:tc>
          <w:tcPr>
            <w:tcW w:w="3690" w:type="dxa"/>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tcPr>
          <w:p w14:paraId="484E4F46" w14:textId="77777777" w:rsidR="00ED5315" w:rsidRPr="00435072" w:rsidRDefault="00ED5315" w:rsidP="00ED5315">
            <w:pPr>
              <w:pStyle w:val="Standard"/>
              <w:widowControl/>
              <w:spacing w:after="0" w:line="240" w:lineRule="auto"/>
              <w:ind w:hanging="15"/>
              <w:rPr>
                <w:rFonts w:ascii="Garamond" w:hAnsi="Garamond"/>
                <w:color w:val="auto"/>
              </w:rPr>
            </w:pPr>
            <w:r w:rsidRPr="00435072">
              <w:rPr>
                <w:rFonts w:ascii="Garamond" w:eastAsia="Garamond" w:hAnsi="Garamond" w:cs="Garamond"/>
                <w:i/>
                <w:color w:val="auto"/>
              </w:rPr>
              <w:t>Processes</w:t>
            </w:r>
            <w:r w:rsidRPr="00435072">
              <w:rPr>
                <w:rFonts w:ascii="Garamond" w:eastAsia="Garamond" w:hAnsi="Garamond" w:cs="Garamond"/>
                <w:color w:val="auto"/>
              </w:rPr>
              <w:t>: Low environmental variation among locations, low genetic variation potentially enriched in broadly important alleles.</w:t>
            </w:r>
          </w:p>
          <w:p w14:paraId="7F440D30" w14:textId="77777777" w:rsidR="00ED5315" w:rsidRPr="00435072" w:rsidRDefault="00ED5315" w:rsidP="00ED5315">
            <w:pPr>
              <w:pStyle w:val="Standard"/>
              <w:widowControl/>
              <w:spacing w:after="0" w:line="240" w:lineRule="auto"/>
              <w:ind w:hanging="15"/>
              <w:rPr>
                <w:rFonts w:ascii="Garamond" w:eastAsia="Garamond" w:hAnsi="Garamond" w:cs="Garamond"/>
                <w:color w:val="auto"/>
              </w:rPr>
            </w:pPr>
          </w:p>
          <w:p w14:paraId="70BAE5B1" w14:textId="77777777" w:rsidR="00ED5315" w:rsidRPr="00435072" w:rsidRDefault="00ED5315" w:rsidP="00ED5315">
            <w:pPr>
              <w:pStyle w:val="Standard"/>
              <w:widowControl/>
              <w:spacing w:after="0" w:line="240" w:lineRule="auto"/>
              <w:ind w:hanging="15"/>
              <w:rPr>
                <w:rFonts w:ascii="Garamond" w:hAnsi="Garamond"/>
                <w:color w:val="auto"/>
              </w:rPr>
            </w:pPr>
            <w:r w:rsidRPr="00435072">
              <w:rPr>
                <w:rFonts w:ascii="Garamond" w:eastAsia="Garamond" w:hAnsi="Garamond" w:cs="Garamond"/>
                <w:i/>
                <w:color w:val="auto"/>
              </w:rPr>
              <w:t>Implications</w:t>
            </w:r>
            <w:r w:rsidRPr="00435072">
              <w:rPr>
                <w:rFonts w:ascii="Garamond" w:eastAsia="Garamond" w:hAnsi="Garamond" w:cs="Garamond"/>
                <w:color w:val="auto"/>
              </w:rPr>
              <w:t>: Inefficient selection on individual entries for phenotypic improvement, so family based methods are necessary.</w:t>
            </w:r>
          </w:p>
        </w:tc>
        <w:tc>
          <w:tcPr>
            <w:tcW w:w="3665" w:type="dxa"/>
            <w:tcBorders>
              <w:top w:val="single" w:sz="8" w:space="0" w:color="000000"/>
              <w:left w:val="single" w:sz="8" w:space="0" w:color="000000"/>
              <w:bottom w:val="single" w:sz="8" w:space="0" w:color="000000"/>
              <w:right w:val="single" w:sz="8" w:space="0" w:color="000000"/>
            </w:tcBorders>
            <w:shd w:val="clear" w:color="auto" w:fill="FFFFFF"/>
            <w:tcMar>
              <w:top w:w="0" w:type="dxa"/>
              <w:left w:w="117" w:type="dxa"/>
              <w:bottom w:w="0" w:type="dxa"/>
              <w:right w:w="108" w:type="dxa"/>
            </w:tcMar>
          </w:tcPr>
          <w:p w14:paraId="4D0AAFDC" w14:textId="77777777" w:rsidR="00ED5315" w:rsidRPr="00435072" w:rsidRDefault="00ED5315" w:rsidP="00ED5315">
            <w:pPr>
              <w:pStyle w:val="Standard"/>
              <w:widowControl/>
              <w:spacing w:after="0" w:line="240" w:lineRule="auto"/>
              <w:ind w:hanging="15"/>
              <w:rPr>
                <w:rFonts w:ascii="Garamond" w:hAnsi="Garamond"/>
                <w:color w:val="auto"/>
              </w:rPr>
            </w:pPr>
            <w:r w:rsidRPr="00435072">
              <w:rPr>
                <w:rFonts w:ascii="Garamond" w:eastAsia="Garamond" w:hAnsi="Garamond" w:cs="Garamond"/>
                <w:i/>
                <w:color w:val="auto"/>
              </w:rPr>
              <w:t>Processes</w:t>
            </w:r>
            <w:r w:rsidRPr="00435072">
              <w:rPr>
                <w:rFonts w:ascii="Garamond" w:eastAsia="Garamond" w:hAnsi="Garamond" w:cs="Garamond"/>
                <w:color w:val="auto"/>
              </w:rPr>
              <w:t>: Low environmental variation among locations, high genetic variation potentially enriched in broadly important alleles.</w:t>
            </w:r>
          </w:p>
          <w:p w14:paraId="2E096ECD" w14:textId="77777777" w:rsidR="00ED5315" w:rsidRPr="00435072" w:rsidRDefault="00ED5315" w:rsidP="00ED5315">
            <w:pPr>
              <w:pStyle w:val="Standard"/>
              <w:widowControl/>
              <w:spacing w:after="0" w:line="240" w:lineRule="auto"/>
              <w:ind w:hanging="15"/>
              <w:rPr>
                <w:rFonts w:ascii="Garamond" w:eastAsia="Garamond" w:hAnsi="Garamond" w:cs="Garamond"/>
                <w:color w:val="auto"/>
              </w:rPr>
            </w:pPr>
          </w:p>
          <w:p w14:paraId="3AEC8D2F" w14:textId="77777777" w:rsidR="00ED5315" w:rsidRPr="00435072" w:rsidRDefault="00ED5315" w:rsidP="00ED5315">
            <w:pPr>
              <w:pStyle w:val="Standard"/>
              <w:widowControl/>
              <w:spacing w:after="0" w:line="240" w:lineRule="auto"/>
              <w:ind w:hanging="15"/>
              <w:rPr>
                <w:rFonts w:ascii="Garamond" w:hAnsi="Garamond"/>
                <w:color w:val="auto"/>
              </w:rPr>
            </w:pPr>
            <w:r w:rsidRPr="00435072">
              <w:rPr>
                <w:rFonts w:ascii="Garamond" w:eastAsia="Garamond" w:hAnsi="Garamond" w:cs="Garamond"/>
                <w:i/>
                <w:color w:val="auto"/>
              </w:rPr>
              <w:t>Implications</w:t>
            </w:r>
            <w:r w:rsidRPr="00435072">
              <w:rPr>
                <w:rFonts w:ascii="Garamond" w:eastAsia="Garamond" w:hAnsi="Garamond" w:cs="Garamond"/>
                <w:color w:val="auto"/>
              </w:rPr>
              <w:t>: Efficient selection on individual entries for phenotypic improvement.</w:t>
            </w:r>
          </w:p>
        </w:tc>
      </w:tr>
    </w:tbl>
    <w:p w14:paraId="7AC9E0F5" w14:textId="77777777" w:rsidR="00ED5315" w:rsidRPr="00435072" w:rsidRDefault="00ED5315">
      <w:pPr>
        <w:widowControl w:val="0"/>
        <w:autoSpaceDN w:val="0"/>
        <w:rPr>
          <w:rFonts w:ascii="Garamond" w:hAnsi="Garamond"/>
          <w:color w:val="auto"/>
        </w:rPr>
      </w:pPr>
      <w:r w:rsidRPr="00435072">
        <w:rPr>
          <w:rFonts w:ascii="Garamond" w:hAnsi="Garamond"/>
          <w:color w:val="auto"/>
        </w:rPr>
        <w:br w:type="page"/>
      </w:r>
    </w:p>
    <w:tbl>
      <w:tblPr>
        <w:tblW w:w="6667" w:type="dxa"/>
        <w:jc w:val="center"/>
        <w:tblLayout w:type="fixed"/>
        <w:tblCellMar>
          <w:left w:w="10" w:type="dxa"/>
          <w:right w:w="10" w:type="dxa"/>
        </w:tblCellMar>
        <w:tblLook w:val="0000" w:firstRow="0" w:lastRow="0" w:firstColumn="0" w:lastColumn="0" w:noHBand="0" w:noVBand="0"/>
      </w:tblPr>
      <w:tblGrid>
        <w:gridCol w:w="2213"/>
        <w:gridCol w:w="1056"/>
        <w:gridCol w:w="1648"/>
        <w:gridCol w:w="1750"/>
      </w:tblGrid>
      <w:tr w:rsidR="00BE774E" w:rsidRPr="00435072" w14:paraId="4730057A" w14:textId="77777777" w:rsidTr="00C76B7F">
        <w:trPr>
          <w:jc w:val="center"/>
        </w:trPr>
        <w:tc>
          <w:tcPr>
            <w:tcW w:w="6667" w:type="dxa"/>
            <w:gridSpan w:val="4"/>
            <w:shd w:val="clear" w:color="auto" w:fill="FFFFFF"/>
            <w:tcMar>
              <w:top w:w="0" w:type="dxa"/>
              <w:left w:w="108" w:type="dxa"/>
              <w:bottom w:w="0" w:type="dxa"/>
              <w:right w:w="108" w:type="dxa"/>
            </w:tcMar>
            <w:vAlign w:val="center"/>
          </w:tcPr>
          <w:p w14:paraId="47B6B44F" w14:textId="77777777" w:rsidR="00ED5315" w:rsidRPr="00435072" w:rsidRDefault="00ED5315" w:rsidP="00ED5315">
            <w:pPr>
              <w:pStyle w:val="Standard"/>
              <w:widowControl/>
              <w:spacing w:after="0" w:line="240" w:lineRule="auto"/>
              <w:rPr>
                <w:rFonts w:ascii="Garamond" w:hAnsi="Garamond"/>
                <w:color w:val="auto"/>
              </w:rPr>
            </w:pPr>
            <w:r w:rsidRPr="00435072">
              <w:rPr>
                <w:rFonts w:ascii="Garamond" w:eastAsia="Garamond" w:hAnsi="Garamond" w:cs="Garamond"/>
                <w:b/>
                <w:color w:val="auto"/>
              </w:rPr>
              <w:lastRenderedPageBreak/>
              <w:t>Table 2</w:t>
            </w:r>
          </w:p>
        </w:tc>
      </w:tr>
      <w:tr w:rsidR="00BE774E" w:rsidRPr="00435072" w14:paraId="296B6B34" w14:textId="77777777" w:rsidTr="00C76B7F">
        <w:trPr>
          <w:jc w:val="center"/>
        </w:trPr>
        <w:tc>
          <w:tcPr>
            <w:tcW w:w="6667" w:type="dxa"/>
            <w:gridSpan w:val="4"/>
            <w:shd w:val="clear" w:color="auto" w:fill="FFFFFF"/>
            <w:tcMar>
              <w:top w:w="0" w:type="dxa"/>
              <w:left w:w="108" w:type="dxa"/>
              <w:bottom w:w="0" w:type="dxa"/>
              <w:right w:w="108" w:type="dxa"/>
            </w:tcMar>
            <w:vAlign w:val="center"/>
          </w:tcPr>
          <w:p w14:paraId="184EFDCD" w14:textId="77777777" w:rsidR="00ED5315" w:rsidRPr="00435072" w:rsidRDefault="00ED5315" w:rsidP="00ED5315">
            <w:pPr>
              <w:pStyle w:val="Standard"/>
              <w:widowControl/>
              <w:spacing w:after="0" w:line="240" w:lineRule="auto"/>
              <w:rPr>
                <w:rFonts w:ascii="Garamond" w:hAnsi="Garamond"/>
                <w:color w:val="auto"/>
              </w:rPr>
            </w:pPr>
            <w:r w:rsidRPr="00435072">
              <w:rPr>
                <w:rFonts w:ascii="Garamond" w:eastAsia="Garamond" w:hAnsi="Garamond" w:cs="Garamond"/>
                <w:color w:val="auto"/>
              </w:rPr>
              <w:t>Partitioning of CDBN Yield Variances</w:t>
            </w:r>
          </w:p>
        </w:tc>
      </w:tr>
      <w:tr w:rsidR="00BE774E" w:rsidRPr="00435072" w14:paraId="3B75C892" w14:textId="77777777" w:rsidTr="00C76B7F">
        <w:trPr>
          <w:trHeight w:val="168"/>
          <w:jc w:val="center"/>
        </w:trPr>
        <w:tc>
          <w:tcPr>
            <w:tcW w:w="2213" w:type="dxa"/>
            <w:vMerge w:val="restart"/>
            <w:shd w:val="clear" w:color="auto" w:fill="FFFFFF"/>
            <w:tcMar>
              <w:top w:w="75" w:type="dxa"/>
              <w:left w:w="75" w:type="dxa"/>
              <w:bottom w:w="90" w:type="dxa"/>
              <w:right w:w="75" w:type="dxa"/>
            </w:tcMar>
            <w:vAlign w:val="center"/>
          </w:tcPr>
          <w:p w14:paraId="18FC798B" w14:textId="77777777" w:rsidR="00ED5315" w:rsidRPr="00435072" w:rsidRDefault="00ED5315" w:rsidP="00ED5315">
            <w:pPr>
              <w:pStyle w:val="Standard"/>
              <w:widowControl/>
              <w:spacing w:after="0" w:line="240" w:lineRule="auto"/>
              <w:jc w:val="center"/>
              <w:rPr>
                <w:rFonts w:ascii="Garamond" w:eastAsia="Garamond" w:hAnsi="Garamond" w:cs="Garamond"/>
                <w:color w:val="auto"/>
              </w:rPr>
            </w:pPr>
          </w:p>
        </w:tc>
        <w:tc>
          <w:tcPr>
            <w:tcW w:w="4454" w:type="dxa"/>
            <w:gridSpan w:val="3"/>
            <w:shd w:val="clear" w:color="auto" w:fill="FFFFFF"/>
            <w:tcMar>
              <w:top w:w="0" w:type="dxa"/>
              <w:left w:w="60" w:type="dxa"/>
              <w:bottom w:w="0" w:type="dxa"/>
              <w:right w:w="108" w:type="dxa"/>
            </w:tcMar>
            <w:vAlign w:val="center"/>
          </w:tcPr>
          <w:p w14:paraId="28CF8032"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b/>
                <w:color w:val="auto"/>
              </w:rPr>
              <w:t>Race</w:t>
            </w:r>
          </w:p>
        </w:tc>
      </w:tr>
      <w:tr w:rsidR="00BE774E" w:rsidRPr="00435072" w14:paraId="437F9305" w14:textId="77777777" w:rsidTr="00C76B7F">
        <w:trPr>
          <w:trHeight w:val="258"/>
          <w:jc w:val="center"/>
        </w:trPr>
        <w:tc>
          <w:tcPr>
            <w:tcW w:w="2213" w:type="dxa"/>
            <w:vMerge/>
            <w:shd w:val="clear" w:color="auto" w:fill="FFFFFF"/>
            <w:tcMar>
              <w:top w:w="75" w:type="dxa"/>
              <w:left w:w="75" w:type="dxa"/>
              <w:bottom w:w="90" w:type="dxa"/>
              <w:right w:w="75" w:type="dxa"/>
            </w:tcMar>
            <w:vAlign w:val="center"/>
          </w:tcPr>
          <w:p w14:paraId="309C4AAD" w14:textId="77777777" w:rsidR="00ED5315" w:rsidRPr="00435072" w:rsidRDefault="00ED5315" w:rsidP="00ED5315">
            <w:pPr>
              <w:widowControl w:val="0"/>
              <w:rPr>
                <w:rFonts w:ascii="Garamond" w:hAnsi="Garamond"/>
                <w:color w:val="auto"/>
              </w:rPr>
            </w:pPr>
          </w:p>
        </w:tc>
        <w:tc>
          <w:tcPr>
            <w:tcW w:w="1056" w:type="dxa"/>
            <w:shd w:val="clear" w:color="auto" w:fill="FFFFFF"/>
            <w:tcMar>
              <w:top w:w="75" w:type="dxa"/>
              <w:left w:w="75" w:type="dxa"/>
              <w:bottom w:w="90" w:type="dxa"/>
              <w:right w:w="75" w:type="dxa"/>
            </w:tcMar>
            <w:vAlign w:val="center"/>
          </w:tcPr>
          <w:p w14:paraId="76E9AD2E"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b/>
                <w:color w:val="auto"/>
              </w:rPr>
              <w:t>Durango</w:t>
            </w:r>
          </w:p>
        </w:tc>
        <w:tc>
          <w:tcPr>
            <w:tcW w:w="1648" w:type="dxa"/>
            <w:shd w:val="clear" w:color="auto" w:fill="FFFFFF"/>
            <w:tcMar>
              <w:top w:w="75" w:type="dxa"/>
              <w:left w:w="75" w:type="dxa"/>
              <w:bottom w:w="90" w:type="dxa"/>
              <w:right w:w="75" w:type="dxa"/>
            </w:tcMar>
            <w:vAlign w:val="center"/>
          </w:tcPr>
          <w:p w14:paraId="7DA5B1D9"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b/>
                <w:color w:val="auto"/>
              </w:rPr>
              <w:t>Mesoamerican</w:t>
            </w:r>
          </w:p>
        </w:tc>
        <w:tc>
          <w:tcPr>
            <w:tcW w:w="1750" w:type="dxa"/>
            <w:shd w:val="clear" w:color="auto" w:fill="FFFFFF"/>
            <w:tcMar>
              <w:top w:w="75" w:type="dxa"/>
              <w:left w:w="75" w:type="dxa"/>
              <w:bottom w:w="90" w:type="dxa"/>
              <w:right w:w="75" w:type="dxa"/>
            </w:tcMar>
            <w:vAlign w:val="center"/>
          </w:tcPr>
          <w:p w14:paraId="58A4C0A6"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b/>
                <w:color w:val="auto"/>
              </w:rPr>
              <w:t>Nueva Granada</w:t>
            </w:r>
          </w:p>
        </w:tc>
      </w:tr>
      <w:tr w:rsidR="00BE774E" w:rsidRPr="00435072" w14:paraId="46D7FA46" w14:textId="77777777" w:rsidTr="00C76B7F">
        <w:trPr>
          <w:trHeight w:val="117"/>
          <w:jc w:val="center"/>
        </w:trPr>
        <w:tc>
          <w:tcPr>
            <w:tcW w:w="2213" w:type="dxa"/>
            <w:tcBorders>
              <w:top w:val="single" w:sz="6" w:space="0" w:color="D3D3D3"/>
            </w:tcBorders>
            <w:shd w:val="clear" w:color="auto" w:fill="FFFFFF"/>
            <w:tcMar>
              <w:top w:w="120" w:type="dxa"/>
              <w:left w:w="75" w:type="dxa"/>
              <w:bottom w:w="120" w:type="dxa"/>
              <w:right w:w="75" w:type="dxa"/>
            </w:tcMar>
            <w:vAlign w:val="center"/>
          </w:tcPr>
          <w:p w14:paraId="1038042E"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b/>
                <w:color w:val="auto"/>
              </w:rPr>
              <w:t>Home Site</w:t>
            </w:r>
          </w:p>
        </w:tc>
        <w:tc>
          <w:tcPr>
            <w:tcW w:w="1056" w:type="dxa"/>
            <w:tcBorders>
              <w:top w:val="single" w:sz="6" w:space="0" w:color="D3D3D3"/>
            </w:tcBorders>
            <w:shd w:val="clear" w:color="auto" w:fill="FFFFFF"/>
            <w:tcMar>
              <w:top w:w="120" w:type="dxa"/>
              <w:left w:w="75" w:type="dxa"/>
              <w:bottom w:w="120" w:type="dxa"/>
              <w:right w:w="75" w:type="dxa"/>
            </w:tcMar>
            <w:vAlign w:val="center"/>
          </w:tcPr>
          <w:p w14:paraId="500518A0"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color w:val="auto"/>
              </w:rPr>
              <w:t>1.3%</w:t>
            </w:r>
          </w:p>
        </w:tc>
        <w:tc>
          <w:tcPr>
            <w:tcW w:w="1648" w:type="dxa"/>
            <w:tcBorders>
              <w:top w:val="single" w:sz="6" w:space="0" w:color="D3D3D3"/>
            </w:tcBorders>
            <w:shd w:val="clear" w:color="auto" w:fill="FFFFFF"/>
            <w:tcMar>
              <w:top w:w="120" w:type="dxa"/>
              <w:left w:w="75" w:type="dxa"/>
              <w:bottom w:w="120" w:type="dxa"/>
              <w:right w:w="75" w:type="dxa"/>
            </w:tcMar>
            <w:vAlign w:val="center"/>
          </w:tcPr>
          <w:p w14:paraId="6E8E89A4"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color w:val="auto"/>
              </w:rPr>
              <w:t>1.3%</w:t>
            </w:r>
          </w:p>
        </w:tc>
        <w:tc>
          <w:tcPr>
            <w:tcW w:w="1750" w:type="dxa"/>
            <w:tcBorders>
              <w:top w:val="single" w:sz="6" w:space="0" w:color="D3D3D3"/>
            </w:tcBorders>
            <w:shd w:val="clear" w:color="auto" w:fill="FFFFFF"/>
            <w:tcMar>
              <w:top w:w="120" w:type="dxa"/>
              <w:left w:w="75" w:type="dxa"/>
              <w:bottom w:w="120" w:type="dxa"/>
              <w:right w:w="75" w:type="dxa"/>
            </w:tcMar>
            <w:vAlign w:val="center"/>
          </w:tcPr>
          <w:p w14:paraId="6D433869"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color w:val="auto"/>
              </w:rPr>
              <w:t>1.1%</w:t>
            </w:r>
          </w:p>
        </w:tc>
      </w:tr>
      <w:tr w:rsidR="00BE774E" w:rsidRPr="00435072" w14:paraId="2B7419B7" w14:textId="77777777" w:rsidTr="00C76B7F">
        <w:trPr>
          <w:trHeight w:val="144"/>
          <w:jc w:val="center"/>
        </w:trPr>
        <w:tc>
          <w:tcPr>
            <w:tcW w:w="2213" w:type="dxa"/>
            <w:tcBorders>
              <w:top w:val="single" w:sz="6" w:space="0" w:color="D3D3D3"/>
            </w:tcBorders>
            <w:shd w:val="clear" w:color="auto" w:fill="FFFFFF"/>
            <w:tcMar>
              <w:top w:w="120" w:type="dxa"/>
              <w:left w:w="75" w:type="dxa"/>
              <w:bottom w:w="120" w:type="dxa"/>
              <w:right w:w="75" w:type="dxa"/>
            </w:tcMar>
            <w:vAlign w:val="center"/>
          </w:tcPr>
          <w:p w14:paraId="66A91915"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b/>
                <w:color w:val="auto"/>
              </w:rPr>
              <w:t>Residuals</w:t>
            </w:r>
          </w:p>
        </w:tc>
        <w:tc>
          <w:tcPr>
            <w:tcW w:w="1056" w:type="dxa"/>
            <w:tcBorders>
              <w:top w:val="single" w:sz="6" w:space="0" w:color="D3D3D3"/>
            </w:tcBorders>
            <w:shd w:val="clear" w:color="auto" w:fill="FFFFFF"/>
            <w:tcMar>
              <w:top w:w="120" w:type="dxa"/>
              <w:left w:w="75" w:type="dxa"/>
              <w:bottom w:w="120" w:type="dxa"/>
              <w:right w:w="75" w:type="dxa"/>
            </w:tcMar>
            <w:vAlign w:val="center"/>
          </w:tcPr>
          <w:p w14:paraId="003429AD"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color w:val="auto"/>
              </w:rPr>
              <w:t>14.1%</w:t>
            </w:r>
          </w:p>
        </w:tc>
        <w:tc>
          <w:tcPr>
            <w:tcW w:w="1648" w:type="dxa"/>
            <w:tcBorders>
              <w:top w:val="single" w:sz="6" w:space="0" w:color="D3D3D3"/>
            </w:tcBorders>
            <w:shd w:val="clear" w:color="auto" w:fill="FFFFFF"/>
            <w:tcMar>
              <w:top w:w="120" w:type="dxa"/>
              <w:left w:w="75" w:type="dxa"/>
              <w:bottom w:w="120" w:type="dxa"/>
              <w:right w:w="75" w:type="dxa"/>
            </w:tcMar>
            <w:vAlign w:val="center"/>
          </w:tcPr>
          <w:p w14:paraId="6C2F8CAA"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color w:val="auto"/>
              </w:rPr>
              <w:t>15.8%</w:t>
            </w:r>
          </w:p>
        </w:tc>
        <w:tc>
          <w:tcPr>
            <w:tcW w:w="1750" w:type="dxa"/>
            <w:tcBorders>
              <w:top w:val="single" w:sz="6" w:space="0" w:color="D3D3D3"/>
            </w:tcBorders>
            <w:shd w:val="clear" w:color="auto" w:fill="FFFFFF"/>
            <w:tcMar>
              <w:top w:w="120" w:type="dxa"/>
              <w:left w:w="75" w:type="dxa"/>
              <w:bottom w:w="120" w:type="dxa"/>
              <w:right w:w="75" w:type="dxa"/>
            </w:tcMar>
            <w:vAlign w:val="center"/>
          </w:tcPr>
          <w:p w14:paraId="77344626"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color w:val="auto"/>
              </w:rPr>
              <w:t>15.6%</w:t>
            </w:r>
          </w:p>
        </w:tc>
      </w:tr>
      <w:tr w:rsidR="00BE774E" w:rsidRPr="00435072" w14:paraId="67D0D1F4" w14:textId="77777777" w:rsidTr="00C76B7F">
        <w:trPr>
          <w:trHeight w:val="144"/>
          <w:jc w:val="center"/>
        </w:trPr>
        <w:tc>
          <w:tcPr>
            <w:tcW w:w="2213" w:type="dxa"/>
            <w:tcBorders>
              <w:top w:val="single" w:sz="6" w:space="0" w:color="D3D3D3"/>
            </w:tcBorders>
            <w:shd w:val="clear" w:color="auto" w:fill="FFFFFF"/>
            <w:tcMar>
              <w:top w:w="120" w:type="dxa"/>
              <w:left w:w="75" w:type="dxa"/>
              <w:bottom w:w="120" w:type="dxa"/>
              <w:right w:w="75" w:type="dxa"/>
            </w:tcMar>
            <w:vAlign w:val="center"/>
          </w:tcPr>
          <w:p w14:paraId="200B4957"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b/>
                <w:color w:val="auto"/>
              </w:rPr>
              <w:t>Genotype</w:t>
            </w:r>
          </w:p>
        </w:tc>
        <w:tc>
          <w:tcPr>
            <w:tcW w:w="1056" w:type="dxa"/>
            <w:tcBorders>
              <w:top w:val="single" w:sz="6" w:space="0" w:color="D3D3D3"/>
            </w:tcBorders>
            <w:shd w:val="clear" w:color="auto" w:fill="FFFFFF"/>
            <w:tcMar>
              <w:top w:w="120" w:type="dxa"/>
              <w:left w:w="75" w:type="dxa"/>
              <w:bottom w:w="120" w:type="dxa"/>
              <w:right w:w="75" w:type="dxa"/>
            </w:tcMar>
            <w:vAlign w:val="center"/>
          </w:tcPr>
          <w:p w14:paraId="6C09497F"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color w:val="auto"/>
              </w:rPr>
              <w:t>3.3%</w:t>
            </w:r>
          </w:p>
        </w:tc>
        <w:tc>
          <w:tcPr>
            <w:tcW w:w="1648" w:type="dxa"/>
            <w:tcBorders>
              <w:top w:val="single" w:sz="6" w:space="0" w:color="D3D3D3"/>
            </w:tcBorders>
            <w:shd w:val="clear" w:color="auto" w:fill="FFFFFF"/>
            <w:tcMar>
              <w:top w:w="120" w:type="dxa"/>
              <w:left w:w="75" w:type="dxa"/>
              <w:bottom w:w="120" w:type="dxa"/>
              <w:right w:w="75" w:type="dxa"/>
            </w:tcMar>
            <w:vAlign w:val="center"/>
          </w:tcPr>
          <w:p w14:paraId="3B558480"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color w:val="auto"/>
              </w:rPr>
              <w:t>4.1%</w:t>
            </w:r>
          </w:p>
        </w:tc>
        <w:tc>
          <w:tcPr>
            <w:tcW w:w="1750" w:type="dxa"/>
            <w:tcBorders>
              <w:top w:val="single" w:sz="6" w:space="0" w:color="D3D3D3"/>
            </w:tcBorders>
            <w:shd w:val="clear" w:color="auto" w:fill="FFFFFF"/>
            <w:tcMar>
              <w:top w:w="120" w:type="dxa"/>
              <w:left w:w="75" w:type="dxa"/>
              <w:bottom w:w="120" w:type="dxa"/>
              <w:right w:w="75" w:type="dxa"/>
            </w:tcMar>
            <w:vAlign w:val="center"/>
          </w:tcPr>
          <w:p w14:paraId="5AC8E39D"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color w:val="auto"/>
              </w:rPr>
              <w:t>3.2%</w:t>
            </w:r>
          </w:p>
        </w:tc>
      </w:tr>
      <w:tr w:rsidR="00BE774E" w:rsidRPr="00435072" w14:paraId="1AF089B8" w14:textId="77777777" w:rsidTr="00C76B7F">
        <w:trPr>
          <w:trHeight w:val="144"/>
          <w:jc w:val="center"/>
        </w:trPr>
        <w:tc>
          <w:tcPr>
            <w:tcW w:w="2213" w:type="dxa"/>
            <w:tcBorders>
              <w:top w:val="single" w:sz="6" w:space="0" w:color="D3D3D3"/>
            </w:tcBorders>
            <w:shd w:val="clear" w:color="auto" w:fill="FFFFFF"/>
            <w:tcMar>
              <w:top w:w="120" w:type="dxa"/>
              <w:left w:w="75" w:type="dxa"/>
              <w:bottom w:w="120" w:type="dxa"/>
              <w:right w:w="75" w:type="dxa"/>
            </w:tcMar>
            <w:vAlign w:val="center"/>
          </w:tcPr>
          <w:p w14:paraId="51136843"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b/>
                <w:color w:val="auto"/>
              </w:rPr>
              <w:t>Site</w:t>
            </w:r>
          </w:p>
        </w:tc>
        <w:tc>
          <w:tcPr>
            <w:tcW w:w="1056" w:type="dxa"/>
            <w:tcBorders>
              <w:top w:val="single" w:sz="6" w:space="0" w:color="D3D3D3"/>
            </w:tcBorders>
            <w:shd w:val="clear" w:color="auto" w:fill="FFFFFF"/>
            <w:tcMar>
              <w:top w:w="120" w:type="dxa"/>
              <w:left w:w="75" w:type="dxa"/>
              <w:bottom w:w="120" w:type="dxa"/>
              <w:right w:w="75" w:type="dxa"/>
            </w:tcMar>
            <w:vAlign w:val="center"/>
          </w:tcPr>
          <w:p w14:paraId="7093BE62"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color w:val="auto"/>
              </w:rPr>
              <w:t>33.1%</w:t>
            </w:r>
          </w:p>
        </w:tc>
        <w:tc>
          <w:tcPr>
            <w:tcW w:w="1648" w:type="dxa"/>
            <w:tcBorders>
              <w:top w:val="single" w:sz="6" w:space="0" w:color="D3D3D3"/>
            </w:tcBorders>
            <w:shd w:val="clear" w:color="auto" w:fill="FFFFFF"/>
            <w:tcMar>
              <w:top w:w="120" w:type="dxa"/>
              <w:left w:w="75" w:type="dxa"/>
              <w:bottom w:w="120" w:type="dxa"/>
              <w:right w:w="75" w:type="dxa"/>
            </w:tcMar>
            <w:vAlign w:val="center"/>
          </w:tcPr>
          <w:p w14:paraId="6EFBB2F4"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color w:val="auto"/>
              </w:rPr>
              <w:t>30.9%</w:t>
            </w:r>
          </w:p>
        </w:tc>
        <w:tc>
          <w:tcPr>
            <w:tcW w:w="1750" w:type="dxa"/>
            <w:tcBorders>
              <w:top w:val="single" w:sz="6" w:space="0" w:color="D3D3D3"/>
            </w:tcBorders>
            <w:shd w:val="clear" w:color="auto" w:fill="FFFFFF"/>
            <w:tcMar>
              <w:top w:w="120" w:type="dxa"/>
              <w:left w:w="75" w:type="dxa"/>
              <w:bottom w:w="120" w:type="dxa"/>
              <w:right w:w="75" w:type="dxa"/>
            </w:tcMar>
            <w:vAlign w:val="center"/>
          </w:tcPr>
          <w:p w14:paraId="490D367F"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color w:val="auto"/>
              </w:rPr>
              <w:t>29.0%</w:t>
            </w:r>
          </w:p>
        </w:tc>
      </w:tr>
      <w:tr w:rsidR="00BE774E" w:rsidRPr="00435072" w14:paraId="25D8014A" w14:textId="77777777" w:rsidTr="00C76B7F">
        <w:trPr>
          <w:trHeight w:val="144"/>
          <w:jc w:val="center"/>
        </w:trPr>
        <w:tc>
          <w:tcPr>
            <w:tcW w:w="2213" w:type="dxa"/>
            <w:tcBorders>
              <w:top w:val="single" w:sz="6" w:space="0" w:color="D3D3D3"/>
            </w:tcBorders>
            <w:shd w:val="clear" w:color="auto" w:fill="FFFFFF"/>
            <w:tcMar>
              <w:top w:w="120" w:type="dxa"/>
              <w:left w:w="75" w:type="dxa"/>
              <w:bottom w:w="120" w:type="dxa"/>
              <w:right w:w="75" w:type="dxa"/>
            </w:tcMar>
            <w:vAlign w:val="center"/>
          </w:tcPr>
          <w:p w14:paraId="18E01AAF"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b/>
                <w:color w:val="auto"/>
              </w:rPr>
              <w:t>Year</w:t>
            </w:r>
          </w:p>
        </w:tc>
        <w:tc>
          <w:tcPr>
            <w:tcW w:w="1056" w:type="dxa"/>
            <w:tcBorders>
              <w:top w:val="single" w:sz="6" w:space="0" w:color="D3D3D3"/>
            </w:tcBorders>
            <w:shd w:val="clear" w:color="auto" w:fill="FFFFFF"/>
            <w:tcMar>
              <w:top w:w="120" w:type="dxa"/>
              <w:left w:w="75" w:type="dxa"/>
              <w:bottom w:w="120" w:type="dxa"/>
              <w:right w:w="75" w:type="dxa"/>
            </w:tcMar>
            <w:vAlign w:val="center"/>
          </w:tcPr>
          <w:p w14:paraId="686C5FF2"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color w:val="auto"/>
              </w:rPr>
              <w:t>2.4%</w:t>
            </w:r>
          </w:p>
        </w:tc>
        <w:tc>
          <w:tcPr>
            <w:tcW w:w="1648" w:type="dxa"/>
            <w:tcBorders>
              <w:top w:val="single" w:sz="6" w:space="0" w:color="D3D3D3"/>
            </w:tcBorders>
            <w:shd w:val="clear" w:color="auto" w:fill="FFFFFF"/>
            <w:tcMar>
              <w:top w:w="120" w:type="dxa"/>
              <w:left w:w="75" w:type="dxa"/>
              <w:bottom w:w="120" w:type="dxa"/>
              <w:right w:w="75" w:type="dxa"/>
            </w:tcMar>
            <w:vAlign w:val="center"/>
          </w:tcPr>
          <w:p w14:paraId="20A9C5D8"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color w:val="auto"/>
              </w:rPr>
              <w:t>3.0%</w:t>
            </w:r>
          </w:p>
        </w:tc>
        <w:tc>
          <w:tcPr>
            <w:tcW w:w="1750" w:type="dxa"/>
            <w:tcBorders>
              <w:top w:val="single" w:sz="6" w:space="0" w:color="D3D3D3"/>
            </w:tcBorders>
            <w:shd w:val="clear" w:color="auto" w:fill="FFFFFF"/>
            <w:tcMar>
              <w:top w:w="120" w:type="dxa"/>
              <w:left w:w="75" w:type="dxa"/>
              <w:bottom w:w="120" w:type="dxa"/>
              <w:right w:w="75" w:type="dxa"/>
            </w:tcMar>
            <w:vAlign w:val="center"/>
          </w:tcPr>
          <w:p w14:paraId="2C17BDC5"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color w:val="auto"/>
              </w:rPr>
              <w:t>2.5%</w:t>
            </w:r>
          </w:p>
        </w:tc>
      </w:tr>
      <w:tr w:rsidR="00BE774E" w:rsidRPr="00435072" w14:paraId="4D48291E" w14:textId="77777777" w:rsidTr="00C76B7F">
        <w:trPr>
          <w:trHeight w:val="144"/>
          <w:jc w:val="center"/>
        </w:trPr>
        <w:tc>
          <w:tcPr>
            <w:tcW w:w="2213" w:type="dxa"/>
            <w:tcBorders>
              <w:top w:val="single" w:sz="6" w:space="0" w:color="D3D3D3"/>
            </w:tcBorders>
            <w:shd w:val="clear" w:color="auto" w:fill="FFFFFF"/>
            <w:tcMar>
              <w:top w:w="120" w:type="dxa"/>
              <w:left w:w="75" w:type="dxa"/>
              <w:bottom w:w="120" w:type="dxa"/>
              <w:right w:w="75" w:type="dxa"/>
            </w:tcMar>
            <w:vAlign w:val="center"/>
          </w:tcPr>
          <w:p w14:paraId="6AB63BBD"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b/>
                <w:color w:val="auto"/>
              </w:rPr>
              <w:t>Site-Year</w:t>
            </w:r>
          </w:p>
        </w:tc>
        <w:tc>
          <w:tcPr>
            <w:tcW w:w="1056" w:type="dxa"/>
            <w:tcBorders>
              <w:top w:val="single" w:sz="6" w:space="0" w:color="D3D3D3"/>
            </w:tcBorders>
            <w:shd w:val="clear" w:color="auto" w:fill="FFFFFF"/>
            <w:tcMar>
              <w:top w:w="120" w:type="dxa"/>
              <w:left w:w="75" w:type="dxa"/>
              <w:bottom w:w="120" w:type="dxa"/>
              <w:right w:w="75" w:type="dxa"/>
            </w:tcMar>
            <w:vAlign w:val="center"/>
          </w:tcPr>
          <w:p w14:paraId="6C1EA2EA"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color w:val="auto"/>
              </w:rPr>
              <w:t>45.7%</w:t>
            </w:r>
          </w:p>
        </w:tc>
        <w:tc>
          <w:tcPr>
            <w:tcW w:w="1648" w:type="dxa"/>
            <w:tcBorders>
              <w:top w:val="single" w:sz="6" w:space="0" w:color="D3D3D3"/>
            </w:tcBorders>
            <w:shd w:val="clear" w:color="auto" w:fill="FFFFFF"/>
            <w:tcMar>
              <w:top w:w="120" w:type="dxa"/>
              <w:left w:w="75" w:type="dxa"/>
              <w:bottom w:w="120" w:type="dxa"/>
              <w:right w:w="75" w:type="dxa"/>
            </w:tcMar>
            <w:vAlign w:val="center"/>
          </w:tcPr>
          <w:p w14:paraId="6E5CE25E"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color w:val="auto"/>
              </w:rPr>
              <w:t>44.9%</w:t>
            </w:r>
          </w:p>
        </w:tc>
        <w:tc>
          <w:tcPr>
            <w:tcW w:w="1750" w:type="dxa"/>
            <w:tcBorders>
              <w:top w:val="single" w:sz="6" w:space="0" w:color="D3D3D3"/>
            </w:tcBorders>
            <w:shd w:val="clear" w:color="auto" w:fill="FFFFFF"/>
            <w:tcMar>
              <w:top w:w="120" w:type="dxa"/>
              <w:left w:w="75" w:type="dxa"/>
              <w:bottom w:w="120" w:type="dxa"/>
              <w:right w:w="75" w:type="dxa"/>
            </w:tcMar>
            <w:vAlign w:val="center"/>
          </w:tcPr>
          <w:p w14:paraId="7C65179F"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color w:val="auto"/>
              </w:rPr>
              <w:t>48.7%</w:t>
            </w:r>
          </w:p>
        </w:tc>
      </w:tr>
      <w:tr w:rsidR="00BE774E" w:rsidRPr="00435072" w14:paraId="0607487E" w14:textId="77777777" w:rsidTr="00C76B7F">
        <w:trPr>
          <w:trHeight w:val="144"/>
          <w:jc w:val="center"/>
        </w:trPr>
        <w:tc>
          <w:tcPr>
            <w:tcW w:w="2213" w:type="dxa"/>
            <w:tcBorders>
              <w:top w:val="single" w:sz="6" w:space="0" w:color="D3D3D3"/>
            </w:tcBorders>
            <w:shd w:val="clear" w:color="auto" w:fill="FFFFFF"/>
            <w:tcMar>
              <w:top w:w="120" w:type="dxa"/>
              <w:left w:w="75" w:type="dxa"/>
              <w:bottom w:w="120" w:type="dxa"/>
              <w:right w:w="75" w:type="dxa"/>
            </w:tcMar>
            <w:vAlign w:val="center"/>
          </w:tcPr>
          <w:p w14:paraId="645E5590"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b/>
                <w:color w:val="auto"/>
              </w:rPr>
              <w:t>Residual Reduction</w:t>
            </w:r>
            <w:r w:rsidRPr="00435072">
              <w:rPr>
                <w:rFonts w:ascii="Garamond" w:eastAsia="Garamond" w:hAnsi="Garamond" w:cs="Garamond"/>
                <w:b/>
                <w:i/>
                <w:color w:val="auto"/>
                <w:vertAlign w:val="superscript"/>
              </w:rPr>
              <w:t>1</w:t>
            </w:r>
          </w:p>
        </w:tc>
        <w:tc>
          <w:tcPr>
            <w:tcW w:w="1056" w:type="dxa"/>
            <w:tcBorders>
              <w:top w:val="single" w:sz="6" w:space="0" w:color="D3D3D3"/>
            </w:tcBorders>
            <w:shd w:val="clear" w:color="auto" w:fill="FFFFFF"/>
            <w:tcMar>
              <w:top w:w="120" w:type="dxa"/>
              <w:left w:w="75" w:type="dxa"/>
              <w:bottom w:w="120" w:type="dxa"/>
              <w:right w:w="75" w:type="dxa"/>
            </w:tcMar>
            <w:vAlign w:val="center"/>
          </w:tcPr>
          <w:p w14:paraId="12056436"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color w:val="auto"/>
              </w:rPr>
              <w:t>8.3%</w:t>
            </w:r>
          </w:p>
        </w:tc>
        <w:tc>
          <w:tcPr>
            <w:tcW w:w="1648" w:type="dxa"/>
            <w:tcBorders>
              <w:top w:val="single" w:sz="6" w:space="0" w:color="D3D3D3"/>
            </w:tcBorders>
            <w:shd w:val="clear" w:color="auto" w:fill="FFFFFF"/>
            <w:tcMar>
              <w:top w:w="120" w:type="dxa"/>
              <w:left w:w="75" w:type="dxa"/>
              <w:bottom w:w="120" w:type="dxa"/>
              <w:right w:w="75" w:type="dxa"/>
            </w:tcMar>
            <w:vAlign w:val="center"/>
          </w:tcPr>
          <w:p w14:paraId="73E2187F"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color w:val="auto"/>
              </w:rPr>
              <w:t>7.7%</w:t>
            </w:r>
          </w:p>
        </w:tc>
        <w:tc>
          <w:tcPr>
            <w:tcW w:w="1750" w:type="dxa"/>
            <w:tcBorders>
              <w:top w:val="single" w:sz="6" w:space="0" w:color="D3D3D3"/>
            </w:tcBorders>
            <w:shd w:val="clear" w:color="auto" w:fill="FFFFFF"/>
            <w:tcMar>
              <w:top w:w="120" w:type="dxa"/>
              <w:left w:w="75" w:type="dxa"/>
              <w:bottom w:w="120" w:type="dxa"/>
              <w:right w:w="75" w:type="dxa"/>
            </w:tcMar>
            <w:vAlign w:val="center"/>
          </w:tcPr>
          <w:p w14:paraId="43D2B8C5" w14:textId="77777777" w:rsidR="00ED5315" w:rsidRPr="00435072" w:rsidRDefault="00ED5315" w:rsidP="00ED5315">
            <w:pPr>
              <w:pStyle w:val="Standard"/>
              <w:widowControl/>
              <w:spacing w:after="0" w:line="240" w:lineRule="auto"/>
              <w:jc w:val="center"/>
              <w:rPr>
                <w:rFonts w:ascii="Garamond" w:hAnsi="Garamond"/>
                <w:color w:val="auto"/>
              </w:rPr>
            </w:pPr>
            <w:r w:rsidRPr="00435072">
              <w:rPr>
                <w:rFonts w:ascii="Garamond" w:eastAsia="Garamond" w:hAnsi="Garamond" w:cs="Garamond"/>
                <w:color w:val="auto"/>
              </w:rPr>
              <w:t>6.3%</w:t>
            </w:r>
          </w:p>
        </w:tc>
      </w:tr>
      <w:tr w:rsidR="00BE774E" w:rsidRPr="00435072" w14:paraId="7AB52499" w14:textId="77777777" w:rsidTr="00C76B7F">
        <w:trPr>
          <w:jc w:val="center"/>
        </w:trPr>
        <w:tc>
          <w:tcPr>
            <w:tcW w:w="6667" w:type="dxa"/>
            <w:gridSpan w:val="4"/>
            <w:tcBorders>
              <w:bottom w:val="single" w:sz="12" w:space="0" w:color="A8A8A8"/>
            </w:tcBorders>
            <w:shd w:val="clear" w:color="auto" w:fill="FFFFFF"/>
            <w:tcMar>
              <w:top w:w="15" w:type="dxa"/>
              <w:left w:w="15" w:type="dxa"/>
              <w:bottom w:w="15" w:type="dxa"/>
              <w:right w:w="15" w:type="dxa"/>
            </w:tcMar>
            <w:vAlign w:val="center"/>
          </w:tcPr>
          <w:p w14:paraId="6074C4F7" w14:textId="77777777" w:rsidR="00ED5315" w:rsidRPr="00435072" w:rsidRDefault="00ED5315" w:rsidP="00ED5315">
            <w:pPr>
              <w:pStyle w:val="Standard"/>
              <w:widowControl/>
              <w:spacing w:after="0" w:line="240" w:lineRule="auto"/>
              <w:rPr>
                <w:rFonts w:ascii="Garamond" w:hAnsi="Garamond"/>
                <w:color w:val="auto"/>
              </w:rPr>
            </w:pPr>
            <w:r w:rsidRPr="00435072">
              <w:rPr>
                <w:rFonts w:ascii="Garamond" w:eastAsia="Garamond" w:hAnsi="Garamond" w:cs="Garamond"/>
                <w:i/>
                <w:color w:val="auto"/>
                <w:vertAlign w:val="superscript"/>
              </w:rPr>
              <w:t>1 </w:t>
            </w:r>
            <w:r w:rsidRPr="00435072">
              <w:rPr>
                <w:rFonts w:ascii="Garamond" w:eastAsia="Garamond" w:hAnsi="Garamond" w:cs="Garamond"/>
                <w:color w:val="auto"/>
              </w:rPr>
              <w:t>Proportion of residual variance explained by home site</w:t>
            </w:r>
          </w:p>
        </w:tc>
      </w:tr>
    </w:tbl>
    <w:p w14:paraId="4D696F80" w14:textId="77777777" w:rsidR="00ED5315" w:rsidRPr="00435072" w:rsidRDefault="00ED5315" w:rsidP="00ED5315">
      <w:pPr>
        <w:pStyle w:val="Standard"/>
        <w:rPr>
          <w:rFonts w:ascii="Garamond" w:hAnsi="Garamond"/>
          <w:color w:val="auto"/>
        </w:rPr>
      </w:pPr>
    </w:p>
    <w:sectPr w:rsidR="00ED5315" w:rsidRPr="00435072" w:rsidSect="00170152">
      <w:headerReference w:type="default" r:id="rId14"/>
      <w:footerReference w:type="default" r:id="rId15"/>
      <w:pgSz w:w="12240" w:h="15840"/>
      <w:pgMar w:top="1440" w:right="1440" w:bottom="1440" w:left="1440" w:header="720" w:footer="435"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2A00D" w14:textId="77777777" w:rsidR="00ED5315" w:rsidRDefault="00ED5315">
      <w:r>
        <w:separator/>
      </w:r>
    </w:p>
  </w:endnote>
  <w:endnote w:type="continuationSeparator" w:id="0">
    <w:p w14:paraId="2EDA1795" w14:textId="77777777" w:rsidR="00ED5315" w:rsidRDefault="00ED5315">
      <w:r>
        <w:continuationSeparator/>
      </w:r>
    </w:p>
  </w:endnote>
  <w:endnote w:type="continuationNotice" w:id="1">
    <w:p w14:paraId="406CD536" w14:textId="77777777" w:rsidR="00ED5315" w:rsidRDefault="00ED53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B Garamond">
    <w:altName w:val="EB Garamond"/>
    <w:charset w:val="00"/>
    <w:family w:val="auto"/>
    <w:pitch w:val="variable"/>
    <w:sig w:usb0="E00002FF" w:usb1="02000413" w:usb2="00000000" w:usb3="00000000" w:csb0="0000019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swiss"/>
    <w:pitch w:val="variable"/>
  </w:font>
  <w:font w:name="Linux Libertine G">
    <w:altName w:val="Cambria"/>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FA20F" w14:textId="77777777" w:rsidR="00ED5315" w:rsidRDefault="00ED5315">
    <w:pPr>
      <w:pStyle w:val="Standard"/>
      <w:widowControl/>
      <w:spacing w:after="240" w:line="480" w:lineRule="auto"/>
      <w:ind w:firstLine="360"/>
    </w:pPr>
    <w:r>
      <w:fldChar w:fldCharType="begin"/>
    </w:r>
    <w:r>
      <w:instrText xml:space="preserve"> PAGE </w:instrText>
    </w:r>
    <w:r>
      <w:fldChar w:fldCharType="separate"/>
    </w:r>
    <w: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83925" w14:textId="77777777" w:rsidR="00ED5315" w:rsidRDefault="00ED5315">
      <w:r w:rsidRPr="00D07BD1">
        <w:separator/>
      </w:r>
    </w:p>
  </w:footnote>
  <w:footnote w:type="continuationSeparator" w:id="0">
    <w:p w14:paraId="131BEABB" w14:textId="77777777" w:rsidR="00ED5315" w:rsidRDefault="00ED5315">
      <w:r>
        <w:continuationSeparator/>
      </w:r>
    </w:p>
  </w:footnote>
  <w:footnote w:type="continuationNotice" w:id="1">
    <w:p w14:paraId="0EEEF496" w14:textId="77777777" w:rsidR="00ED5315" w:rsidRDefault="00ED53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34322" w14:textId="77777777" w:rsidR="00ED5315" w:rsidRDefault="00ED5315">
    <w:pPr>
      <w:pStyle w:val="Standard"/>
      <w:widowControl/>
      <w:spacing w:after="240" w:line="480" w:lineRule="auto"/>
      <w:ind w:firstLine="360"/>
      <w:rPr>
        <w:rFonts w:ascii="Garamond" w:eastAsia="Garamond" w:hAnsi="Garamond" w:cs="Garamond"/>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90A5F"/>
    <w:multiLevelType w:val="multilevel"/>
    <w:tmpl w:val="2254457A"/>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4914C6"/>
    <w:multiLevelType w:val="multilevel"/>
    <w:tmpl w:val="5E0693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9452DE8"/>
    <w:multiLevelType w:val="hybridMultilevel"/>
    <w:tmpl w:val="B1AE11E2"/>
    <w:lvl w:ilvl="0" w:tplc="D906379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21600"/>
    <w:multiLevelType w:val="multilevel"/>
    <w:tmpl w:val="4A5E820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93273B0"/>
    <w:multiLevelType w:val="multilevel"/>
    <w:tmpl w:val="F87C4E14"/>
    <w:lvl w:ilvl="0">
      <w:start w:val="1"/>
      <w:numFmt w:val="decimal"/>
      <w:lvlText w:val="%1."/>
      <w:lvlJc w:val="left"/>
      <w:pPr>
        <w:tabs>
          <w:tab w:val="num" w:pos="0"/>
        </w:tabs>
        <w:ind w:left="720" w:hanging="360"/>
      </w:pPr>
      <w:rPr>
        <w:u w:val="none"/>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decimal"/>
      <w:lvlText w:val="%5."/>
      <w:lvlJc w:val="left"/>
      <w:pPr>
        <w:tabs>
          <w:tab w:val="num" w:pos="0"/>
        </w:tabs>
        <w:ind w:left="1080" w:hanging="36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4F93DA1"/>
    <w:multiLevelType w:val="multilevel"/>
    <w:tmpl w:val="F016055C"/>
    <w:styleLink w:val="WWNum1"/>
    <w:lvl w:ilvl="0">
      <w:start w:val="1"/>
      <w:numFmt w:val="decimal"/>
      <w:lvlText w:val="%1."/>
      <w:lvlJc w:val="left"/>
      <w:pPr>
        <w:ind w:left="720" w:hanging="360"/>
      </w:pPr>
      <w:rPr>
        <w:u w:val="no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decimal"/>
      <w:lvlText w:val="%5."/>
      <w:lvlJc w:val="left"/>
      <w:pPr>
        <w:ind w:left="1080" w:hanging="360"/>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9B85235"/>
    <w:multiLevelType w:val="multilevel"/>
    <w:tmpl w:val="F7F2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33B8E"/>
    <w:multiLevelType w:val="multilevel"/>
    <w:tmpl w:val="E372414A"/>
    <w:lvl w:ilvl="0">
      <w:start w:val="1"/>
      <w:numFmt w:val="decimal"/>
      <w:lvlText w:val="%1."/>
      <w:lvlJc w:val="left"/>
      <w:pPr>
        <w:tabs>
          <w:tab w:val="num" w:pos="0"/>
        </w:tabs>
        <w:ind w:left="720" w:hanging="360"/>
      </w:pPr>
      <w:rPr>
        <w:u w:val="none"/>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decimal"/>
      <w:lvlText w:val="%5."/>
      <w:lvlJc w:val="left"/>
      <w:pPr>
        <w:tabs>
          <w:tab w:val="num" w:pos="0"/>
        </w:tabs>
        <w:ind w:left="1080" w:hanging="36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68A46BC"/>
    <w:multiLevelType w:val="multilevel"/>
    <w:tmpl w:val="BDD6490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DF421FA"/>
    <w:multiLevelType w:val="multilevel"/>
    <w:tmpl w:val="4E4E8D80"/>
    <w:styleLink w:val="WWNum3"/>
    <w:lvl w:ilvl="0">
      <w:start w:val="10"/>
      <w:numFmt w:val="decimal"/>
      <w:lvlText w:val="%1."/>
      <w:lvlJc w:val="left"/>
      <w:pPr>
        <w:ind w:left="720" w:hanging="360"/>
      </w:pPr>
      <w:rPr>
        <w:u w:val="no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decimal"/>
      <w:lvlText w:val="%5."/>
      <w:lvlJc w:val="left"/>
      <w:pPr>
        <w:ind w:left="1080" w:hanging="360"/>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6AE21D91"/>
    <w:multiLevelType w:val="multilevel"/>
    <w:tmpl w:val="0256105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6F205C74"/>
    <w:multiLevelType w:val="hybridMultilevel"/>
    <w:tmpl w:val="1CC05A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9140BD"/>
    <w:multiLevelType w:val="multilevel"/>
    <w:tmpl w:val="97B2F8EE"/>
    <w:lvl w:ilvl="0">
      <w:start w:val="10"/>
      <w:numFmt w:val="decimal"/>
      <w:lvlText w:val="%1."/>
      <w:lvlJc w:val="left"/>
      <w:pPr>
        <w:tabs>
          <w:tab w:val="num" w:pos="0"/>
        </w:tabs>
        <w:ind w:left="720" w:hanging="360"/>
      </w:pPr>
      <w:rPr>
        <w:u w:val="none"/>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decimal"/>
      <w:lvlText w:val="%5."/>
      <w:lvlJc w:val="left"/>
      <w:pPr>
        <w:tabs>
          <w:tab w:val="num" w:pos="0"/>
        </w:tabs>
        <w:ind w:left="1080" w:hanging="36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5"/>
  </w:num>
  <w:num w:numId="2">
    <w:abstractNumId w:val="0"/>
  </w:num>
  <w:num w:numId="3">
    <w:abstractNumId w:val="9"/>
  </w:num>
  <w:num w:numId="4">
    <w:abstractNumId w:val="5"/>
    <w:lvlOverride w:ilvl="0">
      <w:startOverride w:val="1"/>
    </w:lvlOverride>
  </w:num>
  <w:num w:numId="5">
    <w:abstractNumId w:val="0"/>
    <w:lvlOverride w:ilvl="0">
      <w:startOverride w:val="1"/>
    </w:lvlOverride>
  </w:num>
  <w:num w:numId="6">
    <w:abstractNumId w:val="9"/>
    <w:lvlOverride w:ilvl="0">
      <w:startOverride w:val="10"/>
    </w:lvlOverride>
  </w:num>
  <w:num w:numId="7">
    <w:abstractNumId w:val="11"/>
  </w:num>
  <w:num w:numId="8">
    <w:abstractNumId w:val="6"/>
  </w:num>
  <w:num w:numId="9">
    <w:abstractNumId w:val="4"/>
  </w:num>
  <w:num w:numId="10">
    <w:abstractNumId w:val="8"/>
  </w:num>
  <w:num w:numId="11">
    <w:abstractNumId w:val="7"/>
  </w:num>
  <w:num w:numId="12">
    <w:abstractNumId w:val="1"/>
  </w:num>
  <w:num w:numId="13">
    <w:abstractNumId w:val="12"/>
  </w:num>
  <w:num w:numId="14">
    <w:abstractNumId w:val="3"/>
  </w:num>
  <w:num w:numId="15">
    <w:abstractNumId w:val="10"/>
  </w:num>
  <w:num w:numId="16">
    <w:abstractNumId w:val="7"/>
    <w:lvlOverride w:ilvl="0">
      <w:startOverride w:val="1"/>
    </w:lvlOverride>
  </w:num>
  <w:num w:numId="17">
    <w:abstractNumId w:val="1"/>
    <w:lvlOverride w:ilvl="0">
      <w:startOverride w:val="1"/>
    </w:lvlOverride>
  </w:num>
  <w:num w:numId="18">
    <w:abstractNumId w:val="12"/>
    <w:lvlOverride w:ilvl="0">
      <w:startOverride w:val="10"/>
    </w:lvlOverride>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proofState w:spelling="clean"/>
  <w:defaultTabStop w:val="720"/>
  <w:autoHyphenation/>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B85"/>
    <w:rsid w:val="0000717C"/>
    <w:rsid w:val="00010170"/>
    <w:rsid w:val="00013F4F"/>
    <w:rsid w:val="000213FE"/>
    <w:rsid w:val="000710D1"/>
    <w:rsid w:val="0009442E"/>
    <w:rsid w:val="000D525E"/>
    <w:rsid w:val="000E71B2"/>
    <w:rsid w:val="00136AF7"/>
    <w:rsid w:val="00136B1F"/>
    <w:rsid w:val="00170152"/>
    <w:rsid w:val="001B0613"/>
    <w:rsid w:val="001F6252"/>
    <w:rsid w:val="0024245D"/>
    <w:rsid w:val="00244AC7"/>
    <w:rsid w:val="002E61DD"/>
    <w:rsid w:val="003F7A91"/>
    <w:rsid w:val="00407DA5"/>
    <w:rsid w:val="00435072"/>
    <w:rsid w:val="0048021B"/>
    <w:rsid w:val="004930CD"/>
    <w:rsid w:val="004F1C30"/>
    <w:rsid w:val="00523ACC"/>
    <w:rsid w:val="00527367"/>
    <w:rsid w:val="005739BD"/>
    <w:rsid w:val="005F415F"/>
    <w:rsid w:val="00682BEE"/>
    <w:rsid w:val="006C52D7"/>
    <w:rsid w:val="006C6531"/>
    <w:rsid w:val="00736C64"/>
    <w:rsid w:val="00794504"/>
    <w:rsid w:val="00794C49"/>
    <w:rsid w:val="007D4AB9"/>
    <w:rsid w:val="007D6D4E"/>
    <w:rsid w:val="00812BC1"/>
    <w:rsid w:val="00835426"/>
    <w:rsid w:val="0087716A"/>
    <w:rsid w:val="00897671"/>
    <w:rsid w:val="008A2EE7"/>
    <w:rsid w:val="008B732A"/>
    <w:rsid w:val="008C7A46"/>
    <w:rsid w:val="008F7AFF"/>
    <w:rsid w:val="00942E82"/>
    <w:rsid w:val="00961B3C"/>
    <w:rsid w:val="009950F1"/>
    <w:rsid w:val="009B21F7"/>
    <w:rsid w:val="009B3503"/>
    <w:rsid w:val="009E23C4"/>
    <w:rsid w:val="009E65F4"/>
    <w:rsid w:val="00A10701"/>
    <w:rsid w:val="00A3171F"/>
    <w:rsid w:val="00A46C90"/>
    <w:rsid w:val="00A637C0"/>
    <w:rsid w:val="00AE3EC4"/>
    <w:rsid w:val="00AE46BB"/>
    <w:rsid w:val="00AF7B85"/>
    <w:rsid w:val="00B3598D"/>
    <w:rsid w:val="00B44999"/>
    <w:rsid w:val="00B468F3"/>
    <w:rsid w:val="00B747CD"/>
    <w:rsid w:val="00BA1D09"/>
    <w:rsid w:val="00BA5FB1"/>
    <w:rsid w:val="00BE774E"/>
    <w:rsid w:val="00BF21A1"/>
    <w:rsid w:val="00BF4B11"/>
    <w:rsid w:val="00BF7FC8"/>
    <w:rsid w:val="00C01D7A"/>
    <w:rsid w:val="00C07285"/>
    <w:rsid w:val="00C30102"/>
    <w:rsid w:val="00C76B7F"/>
    <w:rsid w:val="00CC5D82"/>
    <w:rsid w:val="00CF4F35"/>
    <w:rsid w:val="00D07BD1"/>
    <w:rsid w:val="00D456A4"/>
    <w:rsid w:val="00DA44E4"/>
    <w:rsid w:val="00E1510D"/>
    <w:rsid w:val="00E22F34"/>
    <w:rsid w:val="00E24F3C"/>
    <w:rsid w:val="00EB26EB"/>
    <w:rsid w:val="00EC4227"/>
    <w:rsid w:val="00ED5315"/>
    <w:rsid w:val="00F50D5F"/>
    <w:rsid w:val="00F96259"/>
    <w:rsid w:val="00FA7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71DCA63"/>
  <w15:docId w15:val="{CDD9F52C-37DD-4480-A1D6-5A4832BF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B Garamond" w:eastAsia="EB Garamond" w:hAnsi="EB Garamond" w:cs="EB Garamond"/>
        <w:color w:val="202020"/>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autoSpaceDN/>
    </w:pPr>
  </w:style>
  <w:style w:type="paragraph" w:styleId="Heading1">
    <w:name w:val="heading 1"/>
    <w:basedOn w:val="Normal"/>
    <w:next w:val="Standard"/>
    <w:uiPriority w:val="9"/>
    <w:qFormat/>
    <w:pPr>
      <w:keepNext/>
      <w:keepLines/>
      <w:spacing w:after="240" w:line="480" w:lineRule="auto"/>
      <w:ind w:left="360"/>
      <w:outlineLvl w:val="0"/>
    </w:pPr>
    <w:rPr>
      <w:rFonts w:ascii="Garamond" w:eastAsia="Garamond" w:hAnsi="Garamond" w:cs="Garamond"/>
      <w:b/>
      <w:color w:val="000000"/>
    </w:rPr>
  </w:style>
  <w:style w:type="paragraph" w:styleId="Heading2">
    <w:name w:val="heading 2"/>
    <w:basedOn w:val="Normal"/>
    <w:next w:val="Standard"/>
    <w:uiPriority w:val="9"/>
    <w:unhideWhenUsed/>
    <w:qFormat/>
    <w:pPr>
      <w:keepNext/>
      <w:shd w:val="clear" w:color="auto" w:fill="FFFFFF"/>
      <w:spacing w:before="240" w:after="240"/>
      <w:outlineLvl w:val="1"/>
    </w:pPr>
    <w:rPr>
      <w:rFonts w:ascii="Garamond" w:eastAsia="Garamond" w:hAnsi="Garamond" w:cs="Garamond"/>
      <w:i/>
      <w:color w:val="000000"/>
    </w:rPr>
  </w:style>
  <w:style w:type="paragraph" w:styleId="Heading3">
    <w:name w:val="heading 3"/>
    <w:basedOn w:val="Normal"/>
    <w:next w:val="Standard"/>
    <w:uiPriority w:val="9"/>
    <w:semiHidden/>
    <w:unhideWhenUsed/>
    <w:qFormat/>
    <w:pPr>
      <w:shd w:val="clear" w:color="auto" w:fill="FFFFFF"/>
      <w:outlineLvl w:val="2"/>
    </w:pPr>
    <w:rPr>
      <w:rFonts w:ascii="Garamond" w:eastAsia="Garamond" w:hAnsi="Garamond" w:cs="Garamond"/>
      <w:color w:val="000000"/>
    </w:rPr>
  </w:style>
  <w:style w:type="paragraph" w:styleId="Heading4">
    <w:name w:val="heading 4"/>
    <w:basedOn w:val="Normal"/>
    <w:next w:val="Standard"/>
    <w:uiPriority w:val="9"/>
    <w:semiHidden/>
    <w:unhideWhenUsed/>
    <w:qFormat/>
    <w:pPr>
      <w:shd w:val="clear" w:color="auto" w:fill="FFFFFF"/>
      <w:spacing w:after="480"/>
      <w:outlineLvl w:val="3"/>
    </w:pPr>
    <w:rPr>
      <w:rFonts w:ascii="Garamond" w:eastAsia="Garamond" w:hAnsi="Garamond" w:cs="Garamond"/>
      <w:color w:val="000000"/>
    </w:rPr>
  </w:style>
  <w:style w:type="paragraph" w:styleId="Heading5">
    <w:name w:val="heading 5"/>
    <w:basedOn w:val="Normal"/>
    <w:next w:val="Standard"/>
    <w:uiPriority w:val="9"/>
    <w:semiHidden/>
    <w:unhideWhenUsed/>
    <w:qFormat/>
    <w:pPr>
      <w:shd w:val="clear" w:color="auto" w:fill="FFFFFF"/>
      <w:spacing w:after="240"/>
      <w:ind w:left="1080" w:hanging="360"/>
      <w:outlineLvl w:val="4"/>
    </w:pPr>
    <w:rPr>
      <w:rFonts w:ascii="Garamond" w:eastAsia="Garamond" w:hAnsi="Garamond" w:cs="Garamond"/>
      <w:color w:val="000000"/>
    </w:rPr>
  </w:style>
  <w:style w:type="paragraph" w:styleId="Heading6">
    <w:name w:val="heading 6"/>
    <w:basedOn w:val="Normal"/>
    <w:next w:val="Standard"/>
    <w:uiPriority w:val="9"/>
    <w:semiHidden/>
    <w:unhideWhenUsed/>
    <w:qFormat/>
    <w:pPr>
      <w:keepNext/>
      <w:keepLines/>
      <w:shd w:val="clear" w:color="auto" w:fill="FFFFFF"/>
      <w:spacing w:before="240" w:after="80" w:line="480" w:lineRule="auto"/>
      <w:outlineLvl w:val="5"/>
    </w:pPr>
    <w:rPr>
      <w:rFonts w:ascii="Garamond" w:eastAsia="Garamond" w:hAnsi="Garamond" w:cs="Garamond"/>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pPr>
      <w:shd w:val="clear" w:color="auto" w:fill="FFFFFF"/>
      <w:autoSpaceDN/>
      <w:spacing w:after="280" w:line="324" w:lineRule="auto"/>
    </w:pPr>
  </w:style>
  <w:style w:type="paragraph" w:customStyle="1" w:styleId="Heading">
    <w:name w:val="Heading"/>
    <w:basedOn w:val="Standard"/>
    <w:next w:val="Textbody"/>
    <w:qFormat/>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qFormat/>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styleId="Title">
    <w:name w:val="Title"/>
    <w:basedOn w:val="Normal"/>
    <w:next w:val="Standard"/>
    <w:uiPriority w:val="10"/>
    <w:qFormat/>
    <w:rsid w:val="00AE46BB"/>
    <w:pPr>
      <w:keepNext/>
      <w:keepLines/>
      <w:shd w:val="clear" w:color="auto" w:fill="FFFFFF"/>
      <w:spacing w:after="240"/>
      <w:jc w:val="center"/>
    </w:pPr>
    <w:rPr>
      <w:rFonts w:ascii="Garamond" w:eastAsia="Garamond" w:hAnsi="Garamond" w:cs="Garamond"/>
      <w:b/>
      <w:color w:val="000000"/>
      <w:sz w:val="28"/>
      <w:szCs w:val="28"/>
    </w:rPr>
  </w:style>
  <w:style w:type="paragraph" w:styleId="Subtitle">
    <w:name w:val="Subtitle"/>
    <w:basedOn w:val="Normal"/>
    <w:next w:val="Standard"/>
    <w:uiPriority w:val="11"/>
    <w:qFormat/>
    <w:pPr>
      <w:keepNext/>
      <w:keepLines/>
      <w:shd w:val="clear" w:color="auto" w:fill="FFFFFF"/>
      <w:spacing w:after="320" w:line="480" w:lineRule="auto"/>
      <w:ind w:firstLine="360"/>
    </w:pPr>
    <w:rPr>
      <w:rFonts w:ascii="Arial" w:eastAsia="Arial" w:hAnsi="Arial" w:cs="Arial"/>
      <w:color w:val="666666"/>
      <w:sz w:val="30"/>
      <w:szCs w:val="30"/>
    </w:rPr>
  </w:style>
  <w:style w:type="paragraph" w:styleId="Header">
    <w:name w:val="header"/>
    <w:basedOn w:val="Standard"/>
    <w:pPr>
      <w:suppressLineNumbers/>
    </w:pPr>
  </w:style>
  <w:style w:type="paragraph" w:styleId="Footer">
    <w:name w:val="footer"/>
    <w:basedOn w:val="Standard"/>
    <w:pPr>
      <w:suppressLineNumbers/>
    </w:p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rFonts w:ascii="Garamond" w:eastAsia="Garamond" w:hAnsi="Garamond" w:cs="Garamond"/>
      <w:b w:val="0"/>
      <w:i w:val="0"/>
      <w:caps w:val="0"/>
      <w:smallCaps w:val="0"/>
      <w:strike w:val="0"/>
      <w:dstrike w:val="0"/>
      <w:color w:val="0000FF"/>
      <w:position w:val="0"/>
      <w:sz w:val="24"/>
      <w:szCs w:val="24"/>
      <w:u w:val="single"/>
      <w:vertAlign w:val="baseline"/>
    </w:rPr>
  </w:style>
  <w:style w:type="character" w:customStyle="1" w:styleId="Internetlink">
    <w:name w:val="Internet link"/>
    <w:rPr>
      <w:color w:val="000080"/>
      <w:u w:val="single"/>
    </w:rPr>
  </w:style>
  <w:style w:type="character" w:customStyle="1" w:styleId="ListLabel4">
    <w:name w:val="ListLabel 4"/>
    <w:rPr>
      <w:rFonts w:ascii="Garamond" w:eastAsia="Garamond" w:hAnsi="Garamond" w:cs="Garamond"/>
      <w:b w:val="0"/>
      <w:i w:val="0"/>
      <w:caps w:val="0"/>
      <w:smallCaps w:val="0"/>
      <w:strike w:val="0"/>
      <w:dstrike w:val="0"/>
      <w:color w:val="000000"/>
      <w:position w:val="0"/>
      <w:sz w:val="24"/>
      <w:szCs w:val="24"/>
      <w:u w:val="none"/>
      <w:shd w:val="clear" w:color="auto" w:fill="FFFFFF"/>
      <w:vertAlign w:val="baseline"/>
    </w:rPr>
  </w:style>
  <w:style w:type="character" w:customStyle="1" w:styleId="ListLabel5">
    <w:name w:val="ListLabel 5"/>
    <w:rPr>
      <w:rFonts w:ascii="Garamond" w:eastAsia="Garamond" w:hAnsi="Garamond" w:cs="Garamond"/>
      <w:b w:val="0"/>
      <w:i w:val="0"/>
      <w:caps w:val="0"/>
      <w:smallCaps w:val="0"/>
      <w:strike w:val="0"/>
      <w:dstrike w:val="0"/>
      <w:color w:val="000000"/>
      <w:position w:val="0"/>
      <w:sz w:val="24"/>
      <w:szCs w:val="24"/>
      <w:u w:val="single"/>
      <w:shd w:val="clear" w:color="auto" w:fill="FFFFFF"/>
      <w:vertAlign w:val="baseline"/>
    </w:rPr>
  </w:style>
  <w:style w:type="character" w:customStyle="1" w:styleId="ListLabel6">
    <w:name w:val="ListLabel 6"/>
    <w:rPr>
      <w:rFonts w:ascii="Garamond" w:eastAsia="Garamond" w:hAnsi="Garamond" w:cs="Garamond"/>
      <w:b w:val="0"/>
      <w:i w:val="0"/>
      <w:caps w:val="0"/>
      <w:smallCaps w:val="0"/>
      <w:strike w:val="0"/>
      <w:dstrike w:val="0"/>
      <w:color w:val="0000FF"/>
      <w:position w:val="0"/>
      <w:sz w:val="24"/>
      <w:szCs w:val="24"/>
      <w:u w:val="single"/>
      <w:shd w:val="clear" w:color="auto" w:fill="FFFFFF"/>
      <w:vertAlign w:val="baselin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character" w:styleId="LineNumber">
    <w:name w:val="line number"/>
    <w:basedOn w:val="DefaultParagraphFont"/>
    <w:uiPriority w:val="99"/>
    <w:semiHidden/>
    <w:unhideWhenUsed/>
    <w:qFormat/>
    <w:rsid w:val="000213FE"/>
  </w:style>
  <w:style w:type="paragraph" w:styleId="BalloonText">
    <w:name w:val="Balloon Text"/>
    <w:basedOn w:val="Normal"/>
    <w:link w:val="BalloonTextChar"/>
    <w:uiPriority w:val="99"/>
    <w:semiHidden/>
    <w:unhideWhenUsed/>
    <w:qFormat/>
    <w:rsid w:val="00AE46BB"/>
    <w:rPr>
      <w:rFonts w:ascii="Segoe UI" w:hAnsi="Segoe UI" w:cs="Mangal"/>
      <w:sz w:val="18"/>
      <w:szCs w:val="16"/>
    </w:rPr>
  </w:style>
  <w:style w:type="character" w:customStyle="1" w:styleId="BalloonTextChar">
    <w:name w:val="Balloon Text Char"/>
    <w:basedOn w:val="DefaultParagraphFont"/>
    <w:link w:val="BalloonText"/>
    <w:uiPriority w:val="99"/>
    <w:semiHidden/>
    <w:qFormat/>
    <w:rsid w:val="00AE46BB"/>
    <w:rPr>
      <w:rFonts w:ascii="Segoe UI" w:hAnsi="Segoe UI" w:cs="Mangal"/>
      <w:sz w:val="18"/>
      <w:szCs w:val="16"/>
    </w:rPr>
  </w:style>
  <w:style w:type="table" w:styleId="TableGrid">
    <w:name w:val="Table Grid"/>
    <w:basedOn w:val="TableNormal"/>
    <w:uiPriority w:val="39"/>
    <w:rsid w:val="00B46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637C0"/>
    <w:rPr>
      <w:sz w:val="16"/>
      <w:szCs w:val="16"/>
    </w:rPr>
  </w:style>
  <w:style w:type="paragraph" w:styleId="CommentText">
    <w:name w:val="annotation text"/>
    <w:basedOn w:val="Normal"/>
    <w:link w:val="CommentTextChar"/>
    <w:uiPriority w:val="99"/>
    <w:unhideWhenUsed/>
    <w:rsid w:val="00A637C0"/>
    <w:rPr>
      <w:rFonts w:cs="Mangal"/>
      <w:sz w:val="20"/>
      <w:szCs w:val="18"/>
    </w:rPr>
  </w:style>
  <w:style w:type="character" w:customStyle="1" w:styleId="CommentTextChar">
    <w:name w:val="Comment Text Char"/>
    <w:basedOn w:val="DefaultParagraphFont"/>
    <w:link w:val="CommentText"/>
    <w:uiPriority w:val="99"/>
    <w:rsid w:val="00A637C0"/>
    <w:rPr>
      <w:rFonts w:cs="Mangal"/>
      <w:sz w:val="20"/>
      <w:szCs w:val="18"/>
    </w:rPr>
  </w:style>
  <w:style w:type="paragraph" w:styleId="CommentSubject">
    <w:name w:val="annotation subject"/>
    <w:basedOn w:val="CommentText"/>
    <w:next w:val="CommentText"/>
    <w:link w:val="CommentSubjectChar"/>
    <w:uiPriority w:val="99"/>
    <w:semiHidden/>
    <w:unhideWhenUsed/>
    <w:rsid w:val="00A637C0"/>
    <w:rPr>
      <w:b/>
      <w:bCs/>
    </w:rPr>
  </w:style>
  <w:style w:type="character" w:customStyle="1" w:styleId="CommentSubjectChar">
    <w:name w:val="Comment Subject Char"/>
    <w:basedOn w:val="CommentTextChar"/>
    <w:link w:val="CommentSubject"/>
    <w:uiPriority w:val="99"/>
    <w:semiHidden/>
    <w:rsid w:val="00A637C0"/>
    <w:rPr>
      <w:rFonts w:cs="Mangal"/>
      <w:b/>
      <w:bCs/>
      <w:sz w:val="20"/>
      <w:szCs w:val="18"/>
    </w:rPr>
  </w:style>
  <w:style w:type="paragraph" w:styleId="NormalWeb">
    <w:name w:val="Normal (Web)"/>
    <w:basedOn w:val="Normal"/>
    <w:uiPriority w:val="99"/>
    <w:semiHidden/>
    <w:unhideWhenUsed/>
    <w:rsid w:val="00A637C0"/>
    <w:pPr>
      <w:suppressAutoHyphens w:val="0"/>
      <w:spacing w:before="100" w:beforeAutospacing="1" w:after="100" w:afterAutospacing="1"/>
      <w:textAlignment w:val="auto"/>
    </w:pPr>
    <w:rPr>
      <w:rFonts w:ascii="Times New Roman" w:eastAsia="Times New Roman" w:hAnsi="Times New Roman" w:cs="Times New Roman"/>
      <w:color w:val="auto"/>
      <w:lang w:eastAsia="en-US" w:bidi="ar-SA"/>
    </w:rPr>
  </w:style>
  <w:style w:type="character" w:customStyle="1" w:styleId="Hyperlink1">
    <w:name w:val="Hyperlink1"/>
    <w:qFormat/>
    <w:rsid w:val="00527367"/>
    <w:rPr>
      <w:color w:val="000080"/>
      <w:u w:val="single"/>
    </w:rPr>
  </w:style>
  <w:style w:type="character" w:styleId="Hyperlink">
    <w:name w:val="Hyperlink"/>
    <w:rsid w:val="00527367"/>
    <w:rPr>
      <w:color w:val="000080"/>
      <w:u w:val="single"/>
    </w:rPr>
  </w:style>
  <w:style w:type="character" w:customStyle="1" w:styleId="LineNumbering">
    <w:name w:val="Line Numbering"/>
    <w:rsid w:val="00527367"/>
  </w:style>
  <w:style w:type="paragraph" w:styleId="BodyText">
    <w:name w:val="Body Text"/>
    <w:basedOn w:val="Normal"/>
    <w:link w:val="BodyTextChar"/>
    <w:pPr>
      <w:spacing w:after="140" w:line="276" w:lineRule="auto"/>
    </w:pPr>
  </w:style>
  <w:style w:type="character" w:customStyle="1" w:styleId="BodyTextChar">
    <w:name w:val="Body Text Char"/>
    <w:basedOn w:val="DefaultParagraphFont"/>
    <w:link w:val="BodyText"/>
    <w:rsid w:val="00527367"/>
  </w:style>
  <w:style w:type="paragraph" w:customStyle="1" w:styleId="HeaderandFooter">
    <w:name w:val="Header and Footer"/>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Revision">
    <w:name w:val="Revision"/>
    <w:hidden/>
    <w:uiPriority w:val="99"/>
    <w:semiHidden/>
    <w:rsid w:val="00527367"/>
    <w:pPr>
      <w:widowControl/>
      <w:suppressAutoHyphens w:val="0"/>
      <w:autoSpaceDN/>
      <w:textAlignment w:val="auto"/>
    </w:pPr>
    <w:rPr>
      <w:rFonts w:cs="Mangal"/>
      <w:szCs w:val="21"/>
    </w:rPr>
  </w:style>
  <w:style w:type="character" w:styleId="Emphasis">
    <w:name w:val="Emphasis"/>
    <w:basedOn w:val="DefaultParagraphFont"/>
    <w:uiPriority w:val="20"/>
    <w:qFormat/>
    <w:rsid w:val="00527367"/>
    <w:rPr>
      <w:i/>
      <w:iCs/>
    </w:rPr>
  </w:style>
  <w:style w:type="character" w:styleId="UnresolvedMention">
    <w:name w:val="Unresolved Mention"/>
    <w:basedOn w:val="DefaultParagraphFont"/>
    <w:uiPriority w:val="99"/>
    <w:semiHidden/>
    <w:unhideWhenUsed/>
    <w:rsid w:val="00F96259"/>
    <w:rPr>
      <w:color w:val="605E5C"/>
      <w:shd w:val="clear" w:color="auto" w:fill="E1DFDD"/>
    </w:rPr>
  </w:style>
  <w:style w:type="paragraph" w:styleId="ListParagraph">
    <w:name w:val="List Paragraph"/>
    <w:basedOn w:val="Normal"/>
    <w:uiPriority w:val="34"/>
    <w:qFormat/>
    <w:rsid w:val="006C52D7"/>
    <w:pPr>
      <w:suppressAutoHyphens w:val="0"/>
      <w:spacing w:after="160" w:line="259" w:lineRule="auto"/>
      <w:ind w:left="720"/>
      <w:contextualSpacing/>
      <w:textAlignment w:val="auto"/>
    </w:pPr>
    <w:rPr>
      <w:rFonts w:asciiTheme="minorHAnsi" w:eastAsiaTheme="minorHAnsi" w:hAnsiTheme="minorHAnsi" w:cstheme="minorBidi"/>
      <w:color w:val="auto"/>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996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faostat3.fao.org/" TargetMode="External"/><Relationship Id="rId13" Type="http://schemas.openxmlformats.org/officeDocument/2006/relationships/hyperlink" Target="https://nph.onlinelibrary.wiley.com/doi/full/10.1111/nph.13713" TargetMode="External"/><Relationship Id="rId3" Type="http://schemas.openxmlformats.org/officeDocument/2006/relationships/settings" Target="settings.xml"/><Relationship Id="rId7" Type="http://schemas.openxmlformats.org/officeDocument/2006/relationships/hyperlink" Target="http://faostat3.fao.org/" TargetMode="External"/><Relationship Id="rId12" Type="http://schemas.openxmlformats.org/officeDocument/2006/relationships/hyperlink" Target="https://doi.org/10.1071/FP1112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8/ng.3117"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1534/genetics.108.098830" TargetMode="External"/><Relationship Id="rId4" Type="http://schemas.openxmlformats.org/officeDocument/2006/relationships/webSettings" Target="webSettings.xml"/><Relationship Id="rId9" Type="http://schemas.openxmlformats.org/officeDocument/2006/relationships/hyperlink" Target="https://doi.org/10.1007/BF02859659"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28</Pages>
  <Words>7985</Words>
  <Characters>45520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Ewing, Patrick - ARS</dc:creator>
  <cp:lastModifiedBy>Ewing, Patrick - ARS</cp:lastModifiedBy>
  <cp:revision>15</cp:revision>
  <cp:lastPrinted>2021-11-18T23:41:00Z</cp:lastPrinted>
  <dcterms:created xsi:type="dcterms:W3CDTF">2021-06-27T21:10:00Z</dcterms:created>
  <dcterms:modified xsi:type="dcterms:W3CDTF">2021-12-30T15:20:00Z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