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621" w:rsidRDefault="00334BBB" w:rsidP="00334BBB">
      <w:r>
        <w:t>I’ve been looking into the genomic distribution of SNPs that changed dramatically in allele frequency in the four northern sites that had major plant death</w:t>
      </w:r>
      <w:r w:rsidR="005D5621">
        <w:t xml:space="preserve"> between 2018 and 2019</w:t>
      </w:r>
      <w:r w:rsidR="0069443F">
        <w:t xml:space="preserve"> - </w:t>
      </w:r>
      <w:r w:rsidR="0069443F">
        <w:t>the “freezing” sites</w:t>
      </w:r>
      <w:r>
        <w:t>.</w:t>
      </w:r>
      <w:r>
        <w:t xml:space="preserve"> </w:t>
      </w:r>
    </w:p>
    <w:p w:rsidR="005D5621" w:rsidRDefault="005D5621" w:rsidP="00334BBB">
      <w:r w:rsidRPr="0069443F">
        <w:rPr>
          <w:b/>
        </w:rPr>
        <w:t xml:space="preserve">I thought genome regions enriched for SNPs that changed in allele frequency </w:t>
      </w:r>
      <w:r w:rsidR="0069443F">
        <w:rPr>
          <w:b/>
        </w:rPr>
        <w:t xml:space="preserve">at the freezing sites </w:t>
      </w:r>
      <w:r w:rsidRPr="0069443F">
        <w:rPr>
          <w:b/>
        </w:rPr>
        <w:t xml:space="preserve">could </w:t>
      </w:r>
      <w:r w:rsidR="0069443F" w:rsidRPr="0069443F">
        <w:rPr>
          <w:b/>
        </w:rPr>
        <w:t>contain</w:t>
      </w:r>
      <w:r w:rsidRPr="0069443F">
        <w:rPr>
          <w:b/>
        </w:rPr>
        <w:t xml:space="preserve"> good candidates for freezing tolerance genes.</w:t>
      </w:r>
      <w:r>
        <w:t xml:space="preserve"> These methods should be complementary to GWAS on </w:t>
      </w:r>
      <w:r w:rsidR="0069443F">
        <w:t>winter survival</w:t>
      </w:r>
      <w:r>
        <w:t xml:space="preserve">, and </w:t>
      </w:r>
      <w:r w:rsidR="0069443F">
        <w:t xml:space="preserve">(I think) </w:t>
      </w:r>
      <w:r>
        <w:t>a</w:t>
      </w:r>
      <w:r w:rsidR="0069443F">
        <w:t>gnostic to population structure. Think of them like pilot data for a field selection experiment.</w:t>
      </w:r>
    </w:p>
    <w:tbl>
      <w:tblPr>
        <w:tblStyle w:val="PlainTable5"/>
        <w:tblpPr w:leftFromText="180" w:rightFromText="180" w:vertAnchor="text" w:horzAnchor="margin" w:tblpY="915"/>
        <w:tblW w:w="9360" w:type="dxa"/>
        <w:tblLook w:val="04A0" w:firstRow="1" w:lastRow="0" w:firstColumn="1" w:lastColumn="0" w:noHBand="0" w:noVBand="1"/>
      </w:tblPr>
      <w:tblGrid>
        <w:gridCol w:w="960"/>
        <w:gridCol w:w="1920"/>
        <w:gridCol w:w="2142"/>
        <w:gridCol w:w="1458"/>
        <w:gridCol w:w="1343"/>
        <w:gridCol w:w="1537"/>
      </w:tblGrid>
      <w:tr w:rsidR="0069443F" w:rsidRPr="006D6F56" w:rsidTr="0069443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noWrap/>
            <w:hideMark/>
          </w:tcPr>
          <w:p w:rsidR="0069443F" w:rsidRPr="006D6F56" w:rsidRDefault="0069443F" w:rsidP="0069443F">
            <w:pPr>
              <w:rPr>
                <w:rFonts w:ascii="Times New Roman" w:eastAsia="Times New Roman" w:hAnsi="Times New Roman" w:cs="Times New Roman"/>
                <w:sz w:val="24"/>
                <w:szCs w:val="24"/>
              </w:rPr>
            </w:pPr>
          </w:p>
        </w:tc>
        <w:tc>
          <w:tcPr>
            <w:tcW w:w="4062" w:type="dxa"/>
            <w:gridSpan w:val="2"/>
            <w:noWrap/>
            <w:hideMark/>
          </w:tcPr>
          <w:p w:rsidR="0069443F" w:rsidRPr="006D6F56" w:rsidRDefault="0069443F" w:rsidP="0069443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Plants with SNP data &amp; phenotypes</w:t>
            </w:r>
          </w:p>
        </w:tc>
        <w:tc>
          <w:tcPr>
            <w:tcW w:w="2801" w:type="dxa"/>
            <w:gridSpan w:val="2"/>
            <w:noWrap/>
            <w:hideMark/>
          </w:tcPr>
          <w:p w:rsidR="0069443F" w:rsidRPr="006D6F56" w:rsidRDefault="0069443F" w:rsidP="0069443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Plants with phenotypes</w:t>
            </w:r>
          </w:p>
        </w:tc>
        <w:tc>
          <w:tcPr>
            <w:tcW w:w="1537" w:type="dxa"/>
          </w:tcPr>
          <w:p w:rsidR="0069443F" w:rsidRPr="006D6F56" w:rsidRDefault="0069443F" w:rsidP="0069443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Plants Dead</w:t>
            </w:r>
          </w:p>
        </w:tc>
      </w:tr>
      <w:tr w:rsidR="0069443F" w:rsidRPr="006D6F56" w:rsidTr="0069443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9443F" w:rsidRPr="006D6F56" w:rsidRDefault="0069443F" w:rsidP="0069443F">
            <w:pPr>
              <w:rPr>
                <w:rFonts w:ascii="Calibri" w:eastAsia="Times New Roman" w:hAnsi="Calibri" w:cs="Calibri"/>
                <w:color w:val="000000"/>
              </w:rPr>
            </w:pPr>
          </w:p>
        </w:tc>
        <w:tc>
          <w:tcPr>
            <w:tcW w:w="1920"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6D6F56">
              <w:rPr>
                <w:rFonts w:ascii="Calibri" w:eastAsia="Times New Roman" w:hAnsi="Calibri" w:cs="Calibri"/>
                <w:b/>
                <w:bCs/>
                <w:color w:val="000000"/>
              </w:rPr>
              <w:t>2018</w:t>
            </w:r>
          </w:p>
        </w:tc>
        <w:tc>
          <w:tcPr>
            <w:tcW w:w="2142"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6D6F56">
              <w:rPr>
                <w:rFonts w:ascii="Calibri" w:eastAsia="Times New Roman" w:hAnsi="Calibri" w:cs="Calibri"/>
                <w:b/>
                <w:bCs/>
                <w:color w:val="000000"/>
              </w:rPr>
              <w:t>2019</w:t>
            </w:r>
          </w:p>
        </w:tc>
        <w:tc>
          <w:tcPr>
            <w:tcW w:w="1458"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6D6F56">
              <w:rPr>
                <w:rFonts w:ascii="Calibri" w:eastAsia="Times New Roman" w:hAnsi="Calibri" w:cs="Calibri"/>
                <w:b/>
                <w:bCs/>
                <w:color w:val="000000"/>
              </w:rPr>
              <w:t>2018</w:t>
            </w:r>
          </w:p>
        </w:tc>
        <w:tc>
          <w:tcPr>
            <w:tcW w:w="1343"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6D6F56">
              <w:rPr>
                <w:rFonts w:ascii="Calibri" w:eastAsia="Times New Roman" w:hAnsi="Calibri" w:cs="Calibri"/>
                <w:b/>
                <w:bCs/>
                <w:color w:val="000000"/>
              </w:rPr>
              <w:t>2019</w:t>
            </w:r>
          </w:p>
        </w:tc>
        <w:tc>
          <w:tcPr>
            <w:tcW w:w="1537" w:type="dxa"/>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Pr>
                <w:rFonts w:ascii="Calibri" w:eastAsia="Times New Roman" w:hAnsi="Calibri" w:cs="Calibri"/>
                <w:b/>
                <w:bCs/>
                <w:color w:val="000000"/>
              </w:rPr>
              <w:t>2018 to 2019</w:t>
            </w:r>
          </w:p>
        </w:tc>
      </w:tr>
      <w:tr w:rsidR="0069443F" w:rsidRPr="006D6F56" w:rsidTr="0069443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00B0F0"/>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BRKG</w:t>
            </w:r>
          </w:p>
        </w:tc>
        <w:tc>
          <w:tcPr>
            <w:tcW w:w="1920"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408</w:t>
            </w:r>
          </w:p>
        </w:tc>
        <w:tc>
          <w:tcPr>
            <w:tcW w:w="2142"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254</w:t>
            </w:r>
          </w:p>
        </w:tc>
        <w:tc>
          <w:tcPr>
            <w:tcW w:w="1458"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412</w:t>
            </w:r>
          </w:p>
        </w:tc>
        <w:tc>
          <w:tcPr>
            <w:tcW w:w="1343"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254</w:t>
            </w:r>
          </w:p>
        </w:tc>
        <w:tc>
          <w:tcPr>
            <w:tcW w:w="1537" w:type="dxa"/>
            <w:shd w:val="clear" w:color="auto" w:fill="00B0F0"/>
            <w:vAlign w:val="bottom"/>
          </w:tcPr>
          <w:p w:rsidR="0069443F"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154</w:t>
            </w:r>
          </w:p>
        </w:tc>
      </w:tr>
      <w:tr w:rsidR="0069443F" w:rsidRPr="006D6F56" w:rsidTr="0069443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KBSM</w:t>
            </w:r>
          </w:p>
        </w:tc>
        <w:tc>
          <w:tcPr>
            <w:tcW w:w="1920"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539</w:t>
            </w:r>
          </w:p>
        </w:tc>
        <w:tc>
          <w:tcPr>
            <w:tcW w:w="2142"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517</w:t>
            </w:r>
          </w:p>
        </w:tc>
        <w:tc>
          <w:tcPr>
            <w:tcW w:w="1458"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544</w:t>
            </w:r>
          </w:p>
        </w:tc>
        <w:tc>
          <w:tcPr>
            <w:tcW w:w="1343"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517</w:t>
            </w:r>
          </w:p>
        </w:tc>
        <w:tc>
          <w:tcPr>
            <w:tcW w:w="1537" w:type="dxa"/>
            <w:vAlign w:val="bottom"/>
          </w:tcPr>
          <w:p w:rsidR="0069443F"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w:t>
            </w:r>
          </w:p>
        </w:tc>
      </w:tr>
      <w:tr w:rsidR="0069443F" w:rsidRPr="006D6F56" w:rsidTr="0069443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00B0F0"/>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FRMI</w:t>
            </w:r>
          </w:p>
        </w:tc>
        <w:tc>
          <w:tcPr>
            <w:tcW w:w="1920"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272</w:t>
            </w:r>
          </w:p>
        </w:tc>
        <w:tc>
          <w:tcPr>
            <w:tcW w:w="2142"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185</w:t>
            </w:r>
          </w:p>
        </w:tc>
        <w:tc>
          <w:tcPr>
            <w:tcW w:w="1458"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273</w:t>
            </w:r>
          </w:p>
        </w:tc>
        <w:tc>
          <w:tcPr>
            <w:tcW w:w="1343"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185</w:t>
            </w:r>
          </w:p>
        </w:tc>
        <w:tc>
          <w:tcPr>
            <w:tcW w:w="1537" w:type="dxa"/>
            <w:shd w:val="clear" w:color="auto" w:fill="00B0F0"/>
            <w:vAlign w:val="bottom"/>
          </w:tcPr>
          <w:p w:rsidR="0069443F"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87</w:t>
            </w:r>
          </w:p>
        </w:tc>
      </w:tr>
      <w:tr w:rsidR="0069443F" w:rsidRPr="006D6F56" w:rsidTr="0069443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00B0F0"/>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LINC</w:t>
            </w:r>
          </w:p>
        </w:tc>
        <w:tc>
          <w:tcPr>
            <w:tcW w:w="1920"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433</w:t>
            </w:r>
          </w:p>
        </w:tc>
        <w:tc>
          <w:tcPr>
            <w:tcW w:w="2142"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262</w:t>
            </w:r>
          </w:p>
        </w:tc>
        <w:tc>
          <w:tcPr>
            <w:tcW w:w="1458"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437</w:t>
            </w:r>
          </w:p>
        </w:tc>
        <w:tc>
          <w:tcPr>
            <w:tcW w:w="1343"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262</w:t>
            </w:r>
          </w:p>
        </w:tc>
        <w:tc>
          <w:tcPr>
            <w:tcW w:w="1537" w:type="dxa"/>
            <w:shd w:val="clear" w:color="auto" w:fill="00B0F0"/>
            <w:vAlign w:val="bottom"/>
          </w:tcPr>
          <w:p w:rsidR="0069443F"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171</w:t>
            </w:r>
          </w:p>
        </w:tc>
      </w:tr>
      <w:tr w:rsidR="0069443F" w:rsidRPr="006D6F56" w:rsidTr="0069443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00B0F0"/>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CLMB</w:t>
            </w:r>
          </w:p>
        </w:tc>
        <w:tc>
          <w:tcPr>
            <w:tcW w:w="1920"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585</w:t>
            </w:r>
          </w:p>
        </w:tc>
        <w:tc>
          <w:tcPr>
            <w:tcW w:w="2142"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496</w:t>
            </w:r>
          </w:p>
        </w:tc>
        <w:tc>
          <w:tcPr>
            <w:tcW w:w="1458"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591</w:t>
            </w:r>
          </w:p>
        </w:tc>
        <w:tc>
          <w:tcPr>
            <w:tcW w:w="1343"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496</w:t>
            </w:r>
          </w:p>
        </w:tc>
        <w:tc>
          <w:tcPr>
            <w:tcW w:w="1537" w:type="dxa"/>
            <w:shd w:val="clear" w:color="auto" w:fill="00B0F0"/>
            <w:vAlign w:val="bottom"/>
          </w:tcPr>
          <w:p w:rsidR="0069443F"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89</w:t>
            </w:r>
          </w:p>
        </w:tc>
      </w:tr>
      <w:tr w:rsidR="0069443F" w:rsidRPr="006D6F56" w:rsidTr="0069443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STIL</w:t>
            </w:r>
          </w:p>
        </w:tc>
        <w:tc>
          <w:tcPr>
            <w:tcW w:w="1920"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465</w:t>
            </w:r>
          </w:p>
        </w:tc>
        <w:tc>
          <w:tcPr>
            <w:tcW w:w="2142"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451</w:t>
            </w:r>
          </w:p>
        </w:tc>
        <w:tc>
          <w:tcPr>
            <w:tcW w:w="1458"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469</w:t>
            </w:r>
          </w:p>
        </w:tc>
        <w:tc>
          <w:tcPr>
            <w:tcW w:w="1343"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451</w:t>
            </w:r>
          </w:p>
        </w:tc>
        <w:tc>
          <w:tcPr>
            <w:tcW w:w="1537" w:type="dxa"/>
            <w:vAlign w:val="bottom"/>
          </w:tcPr>
          <w:p w:rsidR="0069443F"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r>
      <w:tr w:rsidR="0069443F" w:rsidRPr="006D6F56" w:rsidTr="0069443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OVTN</w:t>
            </w:r>
          </w:p>
        </w:tc>
        <w:tc>
          <w:tcPr>
            <w:tcW w:w="1920"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343</w:t>
            </w:r>
          </w:p>
        </w:tc>
        <w:tc>
          <w:tcPr>
            <w:tcW w:w="2142"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332</w:t>
            </w:r>
          </w:p>
        </w:tc>
        <w:tc>
          <w:tcPr>
            <w:tcW w:w="1458"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346</w:t>
            </w:r>
          </w:p>
        </w:tc>
        <w:tc>
          <w:tcPr>
            <w:tcW w:w="1343"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332</w:t>
            </w:r>
          </w:p>
        </w:tc>
        <w:tc>
          <w:tcPr>
            <w:tcW w:w="1537" w:type="dxa"/>
            <w:vAlign w:val="bottom"/>
          </w:tcPr>
          <w:p w:rsidR="0069443F"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w:t>
            </w:r>
          </w:p>
        </w:tc>
      </w:tr>
      <w:tr w:rsidR="0069443F" w:rsidRPr="006D6F56" w:rsidTr="0069443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TMPL</w:t>
            </w:r>
          </w:p>
        </w:tc>
        <w:tc>
          <w:tcPr>
            <w:tcW w:w="1920"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384</w:t>
            </w:r>
          </w:p>
        </w:tc>
        <w:tc>
          <w:tcPr>
            <w:tcW w:w="2142"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373</w:t>
            </w:r>
          </w:p>
        </w:tc>
        <w:tc>
          <w:tcPr>
            <w:tcW w:w="1458"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388</w:t>
            </w:r>
          </w:p>
        </w:tc>
        <w:tc>
          <w:tcPr>
            <w:tcW w:w="1343"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373</w:t>
            </w:r>
          </w:p>
        </w:tc>
        <w:tc>
          <w:tcPr>
            <w:tcW w:w="1537" w:type="dxa"/>
            <w:vAlign w:val="bottom"/>
          </w:tcPr>
          <w:p w:rsidR="0069443F"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w:t>
            </w:r>
          </w:p>
        </w:tc>
      </w:tr>
      <w:tr w:rsidR="0069443F" w:rsidRPr="006D6F56" w:rsidTr="0069443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PKLE</w:t>
            </w:r>
          </w:p>
        </w:tc>
        <w:tc>
          <w:tcPr>
            <w:tcW w:w="1920"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617</w:t>
            </w:r>
          </w:p>
        </w:tc>
        <w:tc>
          <w:tcPr>
            <w:tcW w:w="2142"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615</w:t>
            </w:r>
          </w:p>
        </w:tc>
        <w:tc>
          <w:tcPr>
            <w:tcW w:w="1458"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623</w:t>
            </w:r>
          </w:p>
        </w:tc>
        <w:tc>
          <w:tcPr>
            <w:tcW w:w="1343" w:type="dxa"/>
            <w:noWrap/>
            <w:hideMark/>
          </w:tcPr>
          <w:p w:rsidR="0069443F" w:rsidRPr="006D6F56"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615</w:t>
            </w:r>
          </w:p>
        </w:tc>
        <w:tc>
          <w:tcPr>
            <w:tcW w:w="1537" w:type="dxa"/>
            <w:vAlign w:val="bottom"/>
          </w:tcPr>
          <w:p w:rsidR="0069443F" w:rsidRDefault="0069443F" w:rsidP="0069443F">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69443F" w:rsidRPr="006D6F56" w:rsidTr="0069443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9443F" w:rsidRPr="006D6F56" w:rsidRDefault="0069443F" w:rsidP="0069443F">
            <w:pPr>
              <w:rPr>
                <w:rFonts w:ascii="Calibri" w:eastAsia="Times New Roman" w:hAnsi="Calibri" w:cs="Calibri"/>
                <w:b/>
                <w:bCs/>
                <w:color w:val="000000"/>
              </w:rPr>
            </w:pPr>
            <w:r w:rsidRPr="006D6F56">
              <w:rPr>
                <w:rFonts w:ascii="Calibri" w:eastAsia="Times New Roman" w:hAnsi="Calibri" w:cs="Calibri"/>
                <w:b/>
                <w:bCs/>
                <w:color w:val="000000"/>
              </w:rPr>
              <w:t>KING</w:t>
            </w:r>
          </w:p>
        </w:tc>
        <w:tc>
          <w:tcPr>
            <w:tcW w:w="1920"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303</w:t>
            </w:r>
          </w:p>
        </w:tc>
        <w:tc>
          <w:tcPr>
            <w:tcW w:w="2142"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294</w:t>
            </w:r>
          </w:p>
        </w:tc>
        <w:tc>
          <w:tcPr>
            <w:tcW w:w="1458"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305</w:t>
            </w:r>
          </w:p>
        </w:tc>
        <w:tc>
          <w:tcPr>
            <w:tcW w:w="1343" w:type="dxa"/>
            <w:noWrap/>
            <w:hideMark/>
          </w:tcPr>
          <w:p w:rsidR="0069443F" w:rsidRPr="006D6F56"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D6F56">
              <w:rPr>
                <w:rFonts w:ascii="Calibri" w:eastAsia="Times New Roman" w:hAnsi="Calibri" w:cs="Calibri"/>
                <w:color w:val="000000"/>
              </w:rPr>
              <w:t>294</w:t>
            </w:r>
          </w:p>
        </w:tc>
        <w:tc>
          <w:tcPr>
            <w:tcW w:w="1537" w:type="dxa"/>
            <w:vAlign w:val="bottom"/>
          </w:tcPr>
          <w:p w:rsidR="0069443F" w:rsidRDefault="0069443F" w:rsidP="0069443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r>
    </w:tbl>
    <w:p w:rsidR="00334BBB" w:rsidRDefault="00334BBB" w:rsidP="00334BBB">
      <w:r>
        <w:t xml:space="preserve">As a reminder, here is the </w:t>
      </w:r>
      <w:r>
        <w:t>breakdown of the number of individuals we have for GWAS at each site, for phenotypes from 2018 and from 2019.</w:t>
      </w:r>
      <w:r>
        <w:t xml:space="preserve"> The last column shows the number of plants dead between 2018 and 2019, and the four sites</w:t>
      </w:r>
      <w:r w:rsidR="005D5621">
        <w:t xml:space="preserve"> with lots of death</w:t>
      </w:r>
      <w:r w:rsidR="0069443F">
        <w:t xml:space="preserve"> in winter 2018</w:t>
      </w:r>
      <w:r w:rsidR="005D5621">
        <w:t xml:space="preserve"> – the “freezing” sites – </w:t>
      </w:r>
      <w:r>
        <w:t>are highlighted.</w:t>
      </w:r>
    </w:p>
    <w:p w:rsidR="00334BBB" w:rsidRDefault="005D5621">
      <w:r>
        <w:t xml:space="preserve">I took the 1% tail of SNPs that had changed the most in minor allele count for two cases: </w:t>
      </w:r>
    </w:p>
    <w:p w:rsidR="005D5621" w:rsidRDefault="005D5621" w:rsidP="005D5621">
      <w:pPr>
        <w:pStyle w:val="ListParagraph"/>
        <w:numPr>
          <w:ilvl w:val="0"/>
          <w:numId w:val="1"/>
        </w:numPr>
      </w:pPr>
      <w:r>
        <w:t xml:space="preserve">The </w:t>
      </w:r>
      <w:r w:rsidR="0069443F">
        <w:t>minor allele count</w:t>
      </w:r>
      <w:r>
        <w:t xml:space="preserve"> had changed the most at one or more freezing site;</w:t>
      </w:r>
    </w:p>
    <w:p w:rsidR="005D5621" w:rsidRDefault="005D5621" w:rsidP="005D5621">
      <w:pPr>
        <w:pStyle w:val="ListParagraph"/>
        <w:numPr>
          <w:ilvl w:val="0"/>
          <w:numId w:val="1"/>
        </w:numPr>
      </w:pPr>
      <w:r>
        <w:t>The allele had been ‘lost’ for GWAS purposes</w:t>
      </w:r>
      <w:r w:rsidR="0069443F">
        <w:t xml:space="preserve"> for 2019 data</w:t>
      </w:r>
      <w:r>
        <w:t xml:space="preserve">, i.e. the </w:t>
      </w:r>
      <w:r w:rsidR="0069443F">
        <w:t xml:space="preserve">minor allele count had started above 25 at all sites, was in the 1% tail of allele count changes, and had </w:t>
      </w:r>
      <w:r>
        <w:t>dropped below a minor allele count of 25 at one or more freezing site.</w:t>
      </w:r>
    </w:p>
    <w:p w:rsidR="006D6F56" w:rsidRPr="00334680" w:rsidRDefault="0069443F" w:rsidP="00334BBB">
      <w:pPr>
        <w:spacing w:after="0"/>
        <w:rPr>
          <w:i/>
        </w:rPr>
      </w:pPr>
      <w:r w:rsidRPr="00334680">
        <w:rPr>
          <w:i/>
        </w:rPr>
        <w:t>{</w:t>
      </w:r>
      <w:r w:rsidRPr="00334680">
        <w:rPr>
          <w:i/>
        </w:rPr>
        <w:t xml:space="preserve">I used un-imputed SNP minor allele counts from John’s new 33.9M SNP dataset. </w:t>
      </w:r>
      <w:r w:rsidR="00573606" w:rsidRPr="00334680">
        <w:rPr>
          <w:i/>
        </w:rPr>
        <w:t xml:space="preserve">Instead of a minor allele frequency, I used a minor allele count of 25 or more (except for FRMI where I used 15). This was the same as a MAF of 5% at BRKG, FRMI, and LINC, and a </w:t>
      </w:r>
      <w:r w:rsidRPr="00334680">
        <w:rPr>
          <w:i/>
        </w:rPr>
        <w:t>MAF of 2.5% for CLMB.}</w:t>
      </w:r>
    </w:p>
    <w:p w:rsidR="0069443F" w:rsidRDefault="0069443F" w:rsidP="00334BBB">
      <w:pPr>
        <w:spacing w:after="0"/>
      </w:pPr>
    </w:p>
    <w:p w:rsidR="00731B02" w:rsidRDefault="0069443F" w:rsidP="00334BBB">
      <w:pPr>
        <w:spacing w:after="0"/>
        <w:rPr>
          <w:noProof/>
        </w:rPr>
      </w:pPr>
      <w:r>
        <w:t>I then plotted the distribution o</w:t>
      </w:r>
      <w:r w:rsidR="00334680">
        <w:t>f these SNPs across the genome. The y-axis is the fraction of the minor allele lost, here on average across the four sites:</w:t>
      </w:r>
      <w:r w:rsidR="00334680" w:rsidRPr="00334680">
        <w:rPr>
          <w:noProof/>
        </w:rPr>
        <w:t xml:space="preserve"> </w:t>
      </w:r>
    </w:p>
    <w:p w:rsidR="0069443F" w:rsidRDefault="00731B02" w:rsidP="00334BBB">
      <w:pPr>
        <w:spacing w:after="0"/>
      </w:pPr>
      <w:r>
        <w:rPr>
          <w:noProof/>
        </w:rPr>
        <w:t xml:space="preserve">Four Site Average, </w:t>
      </w:r>
      <w:r w:rsidR="00334680">
        <w:rPr>
          <w:noProof/>
        </w:rPr>
        <w:t>Analysis (1)</w:t>
      </w:r>
      <w:r w:rsidR="00334680">
        <w:rPr>
          <w:noProof/>
        </w:rPr>
        <w:drawing>
          <wp:inline distT="0" distB="0" distL="0" distR="0" wp14:anchorId="41070BFC" wp14:editId="4663986A">
            <wp:extent cx="59436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ribution_of_SNPs_1per_delta_all_four_site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6D6F56" w:rsidRDefault="00334680">
      <w:r>
        <w:lastRenderedPageBreak/>
        <w:t>I’m guessing that one type of centromere region of Chr02N has been lost at high frequency at freezing sites, as well as some regions on Chr07K, Chr07N, and most of one type of Chr09K and Chr09N.</w:t>
      </w:r>
    </w:p>
    <w:p w:rsidR="00573606" w:rsidRDefault="00334680">
      <w:pPr>
        <w:rPr>
          <w:noProof/>
        </w:rPr>
      </w:pPr>
      <w:r>
        <w:rPr>
          <w:noProof/>
        </w:rPr>
        <w:t>If you look at allele frequency changes where the allele had changed the most just at that site (Analysis (1)), for the four sites, you see quite similar patterns. BRKG and LINC look the most similar, which perhaps makes sense as they had the most plant death.</w:t>
      </w:r>
    </w:p>
    <w:p w:rsidR="00334680" w:rsidRDefault="009E3956">
      <w:pPr>
        <w:rPr>
          <w:noProof/>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183515</wp:posOffset>
            </wp:positionV>
            <wp:extent cx="5943600" cy="1485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tion_of_SNPs_1per_delta_BRK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r w:rsidR="00334680">
        <w:rPr>
          <w:noProof/>
        </w:rPr>
        <w:t>BRKG Analysis (1):</w:t>
      </w:r>
    </w:p>
    <w:p w:rsidR="00334680" w:rsidRDefault="009E3956">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1571625</wp:posOffset>
            </wp:positionV>
            <wp:extent cx="5943600" cy="14859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ribution_of_SNPs_1per_delta_LIN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r w:rsidR="00334680">
        <w:t>LINC Analysis (1):</w:t>
      </w:r>
    </w:p>
    <w:p w:rsidR="00573606" w:rsidRDefault="009E3956">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1600200</wp:posOffset>
            </wp:positionV>
            <wp:extent cx="5943600" cy="14859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_of_SNPs_1per_delta_FRM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r w:rsidR="00334680">
        <w:t>FRMI Analysis (1):</w:t>
      </w:r>
    </w:p>
    <w:p w:rsidR="00573606" w:rsidRDefault="009E3956">
      <w:r>
        <w:rPr>
          <w:noProof/>
        </w:rPr>
        <w:drawing>
          <wp:anchor distT="0" distB="0" distL="114300" distR="114300" simplePos="0" relativeHeight="251666432" behindDoc="0" locked="0" layoutInCell="1" allowOverlap="1" wp14:anchorId="1B96D435" wp14:editId="0457C1D6">
            <wp:simplePos x="0" y="0"/>
            <wp:positionH relativeFrom="margin">
              <wp:align>right</wp:align>
            </wp:positionH>
            <wp:positionV relativeFrom="paragraph">
              <wp:posOffset>1611630</wp:posOffset>
            </wp:positionV>
            <wp:extent cx="5943600" cy="14859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tribution_of_SNPs_1per_delta_CLM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r w:rsidR="00334680">
        <w:t>CLMB Analysis (1):</w:t>
      </w:r>
      <w:r w:rsidRPr="009E3956">
        <w:rPr>
          <w:noProof/>
        </w:rPr>
        <w:t xml:space="preserve"> </w:t>
      </w:r>
    </w:p>
    <w:p w:rsidR="00334680" w:rsidRDefault="00FD2CCA" w:rsidP="002F00B1">
      <w:r>
        <w:t>The Chr02N signal comes up a</w:t>
      </w:r>
      <w:r w:rsidR="004F5D43">
        <w:t>t a</w:t>
      </w:r>
      <w:r>
        <w:t xml:space="preserve">ll four </w:t>
      </w:r>
      <w:r w:rsidR="004F5D43">
        <w:t>sites</w:t>
      </w:r>
      <w:r>
        <w:t>. There are a large number of repeated signals.</w:t>
      </w:r>
    </w:p>
    <w:p w:rsidR="00FD2CCA" w:rsidRDefault="00FD2CCA" w:rsidP="00FD2CCA">
      <w:r>
        <w:lastRenderedPageBreak/>
        <w:t xml:space="preserve">Here’s the </w:t>
      </w:r>
      <w:r>
        <w:t xml:space="preserve">change in allele frequency for each site </w:t>
      </w:r>
      <w:r>
        <w:t>for just the alleles “lost” for GWAS purposes.</w:t>
      </w:r>
      <w:r>
        <w:t xml:space="preserve"> </w:t>
      </w:r>
      <w:r>
        <w:t xml:space="preserve">We’re probably most concerned about </w:t>
      </w:r>
      <w:r>
        <w:t xml:space="preserve">these SNPs for GWAS purposes - </w:t>
      </w:r>
      <w:r>
        <w:t>SNPs with a count that drops below 25 in the 2019 data</w:t>
      </w:r>
      <w:r>
        <w:t>.</w:t>
      </w:r>
    </w:p>
    <w:p w:rsidR="009E3956" w:rsidRDefault="009E3956" w:rsidP="009E3956">
      <w:r>
        <w:t>Four Site Average, Analysis (2):</w:t>
      </w:r>
    </w:p>
    <w:p w:rsidR="009E3956" w:rsidRDefault="009E3956" w:rsidP="009E3956">
      <w:r>
        <w:rPr>
          <w:noProof/>
        </w:rPr>
        <w:drawing>
          <wp:inline distT="0" distB="0" distL="0" distR="0" wp14:anchorId="12D1713A" wp14:editId="07F16A6E">
            <wp:extent cx="59436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ibution_of_SNPs_1per_delta_one_lost_all_four_sit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FD2CCA" w:rsidRDefault="00FD2CCA" w:rsidP="00FD2CCA">
      <w:r>
        <w:t xml:space="preserve">Here it looks like (I’m guessing) the </w:t>
      </w:r>
      <w:proofErr w:type="spellStart"/>
      <w:r>
        <w:t>centromeric</w:t>
      </w:r>
      <w:proofErr w:type="spellEnd"/>
      <w:r>
        <w:t xml:space="preserve"> region on Chr02K, Chr02N, Chr05N, Chr06N, and Chr09N are repeatedly lost for one chromosome type. </w:t>
      </w:r>
    </w:p>
    <w:p w:rsidR="00FD2CCA" w:rsidRDefault="004F5D43" w:rsidP="00FD2CCA">
      <w:r>
        <w:t>Of the 2.3M SNPs that were lost for GWAS purposes at one or more of the freezing sites, most (8%) are on Chr09N, Chr02N (7%), Chr05N (6.7%), and Chr09K (6.5%), twice as many as the least (Chr08K, 4%).</w:t>
      </w:r>
    </w:p>
    <w:p w:rsidR="00731B02" w:rsidRDefault="00731B02" w:rsidP="002F00B1">
      <w:r>
        <w:br/>
        <w:t>BRKG Analysis (2):</w:t>
      </w:r>
    </w:p>
    <w:p w:rsidR="00731B02" w:rsidRDefault="00731B02" w:rsidP="002F00B1">
      <w:r>
        <w:rPr>
          <w:noProof/>
        </w:rPr>
        <w:drawing>
          <wp:inline distT="0" distB="0" distL="0" distR="0">
            <wp:extent cx="5943600"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tribution_of_SNPs_1per_delta_lost_in_BRK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731B02" w:rsidRDefault="00731B02" w:rsidP="002F00B1">
      <w:r>
        <w:t>LINC Analysis (2):</w:t>
      </w:r>
    </w:p>
    <w:p w:rsidR="00731B02" w:rsidRDefault="00731B02" w:rsidP="002F00B1">
      <w:r>
        <w:rPr>
          <w:noProof/>
        </w:rPr>
        <w:drawing>
          <wp:inline distT="0" distB="0" distL="0" distR="0">
            <wp:extent cx="594360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ribution_of_SNPs_1per_delta_lost_in_LIN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731B02" w:rsidRDefault="00D16409" w:rsidP="002F00B1">
      <w:r>
        <w:br w:type="column"/>
      </w:r>
      <w:r w:rsidR="00731B02">
        <w:lastRenderedPageBreak/>
        <w:t>FRMI Analysis (2):</w:t>
      </w:r>
    </w:p>
    <w:p w:rsidR="00731B02" w:rsidRDefault="00731B02" w:rsidP="002F00B1">
      <w:r>
        <w:rPr>
          <w:noProof/>
        </w:rPr>
        <w:drawing>
          <wp:inline distT="0" distB="0" distL="0" distR="0">
            <wp:extent cx="594360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ribution_of_SNPs_1per_delta_lost_in_FRM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731B02" w:rsidRDefault="00731B02" w:rsidP="002F00B1">
      <w:r>
        <w:t>CLMB Analysis (2):</w:t>
      </w:r>
    </w:p>
    <w:p w:rsidR="00731B02" w:rsidRDefault="00731B02" w:rsidP="002F00B1">
      <w:r>
        <w:rPr>
          <w:noProof/>
        </w:rPr>
        <w:drawing>
          <wp:inline distT="0" distB="0" distL="0" distR="0">
            <wp:extent cx="594360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tribution_of_SNPs_1per_delta_lost_in_CLM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731B02" w:rsidRDefault="00731B02" w:rsidP="00334680"/>
    <w:p w:rsidR="002F00B1" w:rsidRDefault="00334680" w:rsidP="00334680">
      <w:r>
        <w:t xml:space="preserve">Just as a reminder, I already looked at </w:t>
      </w:r>
      <w:r w:rsidR="0025510B">
        <w:t>how allele frequency has shifted at northern sites between 2018 and 2019 (</w:t>
      </w:r>
      <w:r w:rsidR="00731B02">
        <w:t>this</w:t>
      </w:r>
      <w:r w:rsidR="0025510B">
        <w:t xml:space="preserve"> also lets us compare allele frequencies between sites – think of them like SFS plots). Here are some examples of those plots for the four sites that lost 80 or more individuals</w:t>
      </w:r>
      <w:r w:rsidR="002F00B1">
        <w:t>. Note that I removed all SNPs with a minor allele count below 25 in the 2018 data, because we would not be able to use those SNPs for GWAS. We’re probably most concerned about SNPs with a count that drops below 25 in the 2019 data. And 2018 is always on the x-axis for these year to year comparison plots.</w:t>
      </w:r>
    </w:p>
    <w:p w:rsidR="003631D2" w:rsidRDefault="00501E55">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5080</wp:posOffset>
            </wp:positionV>
            <wp:extent cx="4436110" cy="27432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KG_2018_v_2019_minor_allele_count_chan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6110" cy="2743200"/>
                    </a:xfrm>
                    <a:prstGeom prst="rect">
                      <a:avLst/>
                    </a:prstGeom>
                  </pic:spPr>
                </pic:pic>
              </a:graphicData>
            </a:graphic>
            <wp14:sizeRelH relativeFrom="margin">
              <wp14:pctWidth>0</wp14:pctWidth>
            </wp14:sizeRelH>
            <wp14:sizeRelV relativeFrom="margin">
              <wp14:pctHeight>0</wp14:pctHeight>
            </wp14:sizeRelV>
          </wp:anchor>
        </w:drawing>
      </w:r>
    </w:p>
    <w:p w:rsidR="0025510B" w:rsidRDefault="0025510B"/>
    <w:p w:rsidR="00501E55" w:rsidRDefault="00501E55"/>
    <w:p w:rsidR="00501E55" w:rsidRDefault="00501E55"/>
    <w:p w:rsidR="00501E55" w:rsidRDefault="00501E55"/>
    <w:p w:rsidR="00501E55" w:rsidRDefault="00501E55"/>
    <w:p w:rsidR="00501E55" w:rsidRDefault="00501E55"/>
    <w:p w:rsidR="00501E55" w:rsidRDefault="00501E55"/>
    <w:p w:rsidR="00501E55" w:rsidRDefault="00501E55"/>
    <w:p w:rsidR="00501E55" w:rsidRDefault="00501E55"/>
    <w:p w:rsidR="00501E55" w:rsidRDefault="004F5D43">
      <w:r>
        <w:rPr>
          <w:noProof/>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123825</wp:posOffset>
            </wp:positionV>
            <wp:extent cx="3635375" cy="2247265"/>
            <wp:effectExtent l="0" t="0" r="317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C_2018_vs_2019_minor_allele_cou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5375" cy="2247265"/>
                    </a:xfrm>
                    <a:prstGeom prst="rect">
                      <a:avLst/>
                    </a:prstGeom>
                  </pic:spPr>
                </pic:pic>
              </a:graphicData>
            </a:graphic>
            <wp14:sizeRelH relativeFrom="margin">
              <wp14:pctWidth>0</wp14:pctWidth>
            </wp14:sizeRelH>
            <wp14:sizeRelV relativeFrom="margin">
              <wp14:pctHeight>0</wp14:pctHeight>
            </wp14:sizeRelV>
          </wp:anchor>
        </w:drawing>
      </w:r>
    </w:p>
    <w:p w:rsidR="00501E55" w:rsidRDefault="00501E55"/>
    <w:p w:rsidR="00501E55" w:rsidRDefault="00501E55"/>
    <w:p w:rsidR="00501E55" w:rsidRDefault="00501E55">
      <w:pPr>
        <w:rPr>
          <w:noProof/>
        </w:rPr>
      </w:pPr>
    </w:p>
    <w:p w:rsidR="00501E55" w:rsidRDefault="00501E55">
      <w:pPr>
        <w:rPr>
          <w:noProof/>
        </w:rPr>
      </w:pPr>
    </w:p>
    <w:p w:rsidR="00501E55" w:rsidRDefault="00501E55">
      <w:pPr>
        <w:rPr>
          <w:noProof/>
        </w:rPr>
      </w:pPr>
    </w:p>
    <w:p w:rsidR="00501E55" w:rsidRDefault="00501E55">
      <w:pPr>
        <w:rPr>
          <w:noProof/>
        </w:rPr>
      </w:pPr>
    </w:p>
    <w:p w:rsidR="00501E55" w:rsidRDefault="00501E55">
      <w:pPr>
        <w:rPr>
          <w:noProof/>
        </w:rPr>
      </w:pPr>
    </w:p>
    <w:p w:rsidR="00501E55" w:rsidRDefault="00501E55">
      <w:pPr>
        <w:rPr>
          <w:noProof/>
        </w:rPr>
      </w:pPr>
    </w:p>
    <w:p w:rsidR="004F5D43" w:rsidRDefault="00D16409" w:rsidP="00334680">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4115</wp:posOffset>
            </wp:positionV>
            <wp:extent cx="3716020" cy="22974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MI_2018_vs_2019_minor_allele_cou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6020" cy="2297430"/>
                    </a:xfrm>
                    <a:prstGeom prst="rect">
                      <a:avLst/>
                    </a:prstGeom>
                  </pic:spPr>
                </pic:pic>
              </a:graphicData>
            </a:graphic>
            <wp14:sizeRelH relativeFrom="margin">
              <wp14:pctWidth>0</wp14:pctWidth>
            </wp14:sizeRelH>
            <wp14:sizeRelV relativeFrom="margin">
              <wp14:pctHeight>0</wp14:pctHeight>
            </wp14:sizeRelV>
          </wp:anchor>
        </w:drawing>
      </w:r>
    </w:p>
    <w:p w:rsidR="004F5D43" w:rsidRDefault="004F5D43" w:rsidP="00334680"/>
    <w:p w:rsidR="00F93796" w:rsidRDefault="002F00B1" w:rsidP="00334680">
      <w:r>
        <w:t xml:space="preserve">Note that I removed all SNPs with a minor allele count below 25 in the 2018 data, because we would not be able to use those SNPs for GWAS. </w:t>
      </w:r>
    </w:p>
    <w:p w:rsidR="00F93796" w:rsidRDefault="004F5D43" w:rsidP="006D6F56">
      <w:bookmarkStart w:id="0" w:name="_GoBack"/>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1374775</wp:posOffset>
            </wp:positionV>
            <wp:extent cx="3789045" cy="2342515"/>
            <wp:effectExtent l="0" t="0" r="190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MB_2018_vs_2019_minor_allele_cou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9045" cy="2342515"/>
                    </a:xfrm>
                    <a:prstGeom prst="rect">
                      <a:avLst/>
                    </a:prstGeom>
                  </pic:spPr>
                </pic:pic>
              </a:graphicData>
            </a:graphic>
            <wp14:sizeRelH relativeFrom="margin">
              <wp14:pctWidth>0</wp14:pctWidth>
            </wp14:sizeRelH>
            <wp14:sizeRelV relativeFrom="margin">
              <wp14:pctHeight>0</wp14:pctHeight>
            </wp14:sizeRelV>
          </wp:anchor>
        </w:drawing>
      </w:r>
      <w:bookmarkEnd w:id="0"/>
    </w:p>
    <w:sectPr w:rsidR="00F93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B94773"/>
    <w:multiLevelType w:val="hybridMultilevel"/>
    <w:tmpl w:val="76EA5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C6B"/>
    <w:rsid w:val="00121C6B"/>
    <w:rsid w:val="00215EEE"/>
    <w:rsid w:val="0025510B"/>
    <w:rsid w:val="002F00B1"/>
    <w:rsid w:val="00334680"/>
    <w:rsid w:val="00334BBB"/>
    <w:rsid w:val="00362EA8"/>
    <w:rsid w:val="003631D2"/>
    <w:rsid w:val="003C38D2"/>
    <w:rsid w:val="004F5D43"/>
    <w:rsid w:val="00501E55"/>
    <w:rsid w:val="00573606"/>
    <w:rsid w:val="005D5621"/>
    <w:rsid w:val="0069443F"/>
    <w:rsid w:val="006D6F56"/>
    <w:rsid w:val="00731B02"/>
    <w:rsid w:val="009E3956"/>
    <w:rsid w:val="00B340EB"/>
    <w:rsid w:val="00D16409"/>
    <w:rsid w:val="00F22DFE"/>
    <w:rsid w:val="00F93796"/>
    <w:rsid w:val="00FC7C79"/>
    <w:rsid w:val="00FD2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02E50"/>
  <w15:chartTrackingRefBased/>
  <w15:docId w15:val="{897F2EC3-6584-42C6-8987-340EDBF31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121C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1C6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6D6F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D56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361037">
      <w:bodyDiv w:val="1"/>
      <w:marLeft w:val="0"/>
      <w:marRight w:val="0"/>
      <w:marTop w:val="0"/>
      <w:marBottom w:val="0"/>
      <w:divBdr>
        <w:top w:val="none" w:sz="0" w:space="0" w:color="auto"/>
        <w:left w:val="none" w:sz="0" w:space="0" w:color="auto"/>
        <w:bottom w:val="none" w:sz="0" w:space="0" w:color="auto"/>
        <w:right w:val="none" w:sz="0" w:space="0" w:color="auto"/>
      </w:divBdr>
    </w:div>
    <w:div w:id="789086190">
      <w:bodyDiv w:val="1"/>
      <w:marLeft w:val="0"/>
      <w:marRight w:val="0"/>
      <w:marTop w:val="0"/>
      <w:marBottom w:val="0"/>
      <w:divBdr>
        <w:top w:val="none" w:sz="0" w:space="0" w:color="auto"/>
        <w:left w:val="none" w:sz="0" w:space="0" w:color="auto"/>
        <w:bottom w:val="none" w:sz="0" w:space="0" w:color="auto"/>
        <w:right w:val="none" w:sz="0" w:space="0" w:color="auto"/>
      </w:divBdr>
    </w:div>
    <w:div w:id="141782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MacQueen, Alice H</dc:creator>
  <cp:keywords/>
  <dc:description/>
  <cp:lastModifiedBy>MacQueen, Alice H</cp:lastModifiedBy>
  <cp:revision>6</cp:revision>
  <dcterms:created xsi:type="dcterms:W3CDTF">2020-02-06T20:35:00Z</dcterms:created>
  <dcterms:modified xsi:type="dcterms:W3CDTF">2020-02-06T21:36:00Z</dcterms:modified>
</cp:coreProperties>
</file>