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514DA" w14:textId="77777777" w:rsidR="00144530" w:rsidRDefault="00144530">
      <w:r>
        <w:rPr>
          <w:b/>
          <w:bCs/>
        </w:rPr>
        <w:t xml:space="preserve">Working Title: </w:t>
      </w:r>
      <w:r>
        <w:t>The genetic basis of multiple distinct flowering time cues in switchgrass (</w:t>
      </w:r>
      <w:r>
        <w:rPr>
          <w:i/>
          <w:iCs/>
        </w:rPr>
        <w:t>Panicum virgatum</w:t>
      </w:r>
      <w:r>
        <w:t>)</w:t>
      </w:r>
    </w:p>
    <w:p w14:paraId="5430DBE7" w14:textId="77EBEACF" w:rsidR="00144530" w:rsidRDefault="00144530">
      <w:pPr>
        <w:rPr>
          <w:b/>
          <w:bCs/>
        </w:rPr>
      </w:pPr>
      <w:r>
        <w:rPr>
          <w:b/>
          <w:bCs/>
        </w:rPr>
        <w:t>Authors:</w:t>
      </w:r>
      <w:r w:rsidR="00E7433B">
        <w:rPr>
          <w:b/>
          <w:bCs/>
        </w:rPr>
        <w:t xml:space="preserve"> </w:t>
      </w:r>
      <w:r w:rsidR="00E7433B">
        <w:t>Alice MacQueen*, Li Zhang*, Jason Bonette, …who else? …, Tom Juenger</w:t>
      </w:r>
      <w:r>
        <w:t xml:space="preserve"> </w:t>
      </w:r>
    </w:p>
    <w:p w14:paraId="74153C3E" w14:textId="77777777" w:rsidR="00144530" w:rsidRDefault="00144530">
      <w:pPr>
        <w:rPr>
          <w:b/>
          <w:bCs/>
        </w:rPr>
      </w:pPr>
    </w:p>
    <w:p w14:paraId="0CA676AB" w14:textId="06EE03D2" w:rsidR="00E82C32" w:rsidRPr="00E82C32" w:rsidRDefault="00E82C32">
      <w:pPr>
        <w:rPr>
          <w:b/>
          <w:bCs/>
        </w:rPr>
      </w:pPr>
      <w:r>
        <w:rPr>
          <w:b/>
          <w:bCs/>
        </w:rPr>
        <w:t>Abstract</w:t>
      </w:r>
    </w:p>
    <w:p w14:paraId="3DFE9201" w14:textId="577BFB91"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35925C5D" w:rsidR="00C30D0C" w:rsidRDefault="00BF7FD8">
      <w:pPr>
        <w:rPr>
          <w:b/>
          <w:bCs/>
        </w:rPr>
      </w:pPr>
      <w:r w:rsidRPr="00BF7FD8">
        <w:rPr>
          <w:b/>
          <w:bCs/>
        </w:rPr>
        <w:t>Introduction</w:t>
      </w:r>
    </w:p>
    <w:p w14:paraId="4AEE3EC4" w14:textId="77777777" w:rsidR="006A345E" w:rsidRDefault="006A345E">
      <w:pPr>
        <w:rPr>
          <w:b/>
          <w:bCs/>
        </w:rPr>
      </w:pPr>
    </w:p>
    <w:p w14:paraId="2107CF8C" w14:textId="577C307A" w:rsidR="008869BD" w:rsidRDefault="000B43C1" w:rsidP="004E7835">
      <w:pPr>
        <w:rPr>
          <w:i/>
          <w:iCs/>
        </w:rPr>
      </w:pPr>
      <w:r w:rsidRPr="001F188C">
        <w:rPr>
          <w:i/>
          <w:iCs/>
        </w:rPr>
        <w:t># Flowering and phenology importance to the plant</w:t>
      </w:r>
    </w:p>
    <w:p w14:paraId="353638C4" w14:textId="18BB39B1" w:rsidR="00144530" w:rsidRDefault="00BA605A" w:rsidP="004E7835">
      <w:pPr>
        <w:rPr>
          <w:i/>
          <w:iCs/>
        </w:rPr>
      </w:pPr>
      <w:r>
        <w:rPr>
          <w:i/>
          <w:iCs/>
        </w:rPr>
        <w:t>…this will be the first paragraph, as outlined above.</w:t>
      </w:r>
      <w:r w:rsidR="007168D8">
        <w:rPr>
          <w:i/>
          <w:iCs/>
        </w:rPr>
        <w:t xml:space="preserve"> </w:t>
      </w:r>
    </w:p>
    <w:p w14:paraId="61A0F897" w14:textId="77777777" w:rsidR="00236B2F" w:rsidRDefault="00236B2F" w:rsidP="004E7835">
      <w:pPr>
        <w:rPr>
          <w:i/>
          <w:iCs/>
        </w:rPr>
      </w:pPr>
    </w:p>
    <w:p w14:paraId="53A89178" w14:textId="6DB51620" w:rsidR="00144530" w:rsidRDefault="00144530" w:rsidP="004E7835">
      <w:pPr>
        <w:rPr>
          <w:i/>
          <w:iCs/>
        </w:rPr>
      </w:pPr>
    </w:p>
    <w:p w14:paraId="7EC62753" w14:textId="750AA5F5" w:rsidR="000B43C1" w:rsidRPr="001F188C" w:rsidRDefault="000B43C1" w:rsidP="004E7835">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39A30931" w14:textId="77777777" w:rsidR="000B43C1" w:rsidRDefault="000B43C1" w:rsidP="000B43C1">
      <w:pPr>
        <w:ind w:firstLine="720"/>
      </w:pPr>
      <w:r>
        <w:t xml:space="preserve">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w:t>
      </w:r>
      <w:proofErr w:type="spellStart"/>
      <w:r>
        <w:t>Esbroeck</w:t>
      </w:r>
      <w:proofErr w:type="spellEnd"/>
      <w:r>
        <w:t xml:space="preserve"> et al 2003). (Parrish and </w:t>
      </w:r>
      <w:proofErr w:type="spellStart"/>
      <w:r>
        <w:t>Fike</w:t>
      </w:r>
      <w:proofErr w:type="spellEnd"/>
      <w:r>
        <w:t xml:space="preserve"> 2005).</w:t>
      </w:r>
    </w:p>
    <w:p w14:paraId="0EA45F1A" w14:textId="76AE437E" w:rsidR="000B43C1" w:rsidRDefault="000B43C1" w:rsidP="000B43C1">
      <w:r>
        <w:tab/>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0" w:name="_Hlk41465404"/>
      <w:r>
        <w:t xml:space="preserve"> (</w:t>
      </w:r>
      <w:proofErr w:type="spellStart"/>
      <w:r>
        <w:t>Madakadze</w:t>
      </w:r>
      <w:proofErr w:type="spellEnd"/>
      <w:r>
        <w:t xml:space="preserve"> et al 1998c; Sanderson and Wolf, 1995a, 1995b).</w:t>
      </w:r>
      <w:bookmarkEnd w:id="0"/>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1F7B6ADF" w:rsidR="000B43C1" w:rsidRPr="000B43C1" w:rsidRDefault="000B43C1" w:rsidP="000B43C1">
      <w:r>
        <w:lastRenderedPageBreak/>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2B815D64" w14:textId="77777777" w:rsidR="00374233" w:rsidRPr="001F188C" w:rsidRDefault="00374233" w:rsidP="00374233">
      <w:pPr>
        <w:rPr>
          <w:i/>
          <w:iCs/>
        </w:rPr>
      </w:pPr>
      <w:r w:rsidRPr="001F188C">
        <w:rPr>
          <w:i/>
          <w:iCs/>
        </w:rPr>
        <w:t># Management of switchgrass for biofuels is informed by an understanding of the biology underpinning plant responses to the environment.</w:t>
      </w:r>
    </w:p>
    <w:p w14:paraId="6CB2A87B" w14:textId="7EAE3CD0" w:rsidR="007B4B3A" w:rsidRDefault="00D72F4C" w:rsidP="007B4B3A">
      <w:pPr>
        <w:ind w:firstLine="720"/>
      </w:pPr>
      <w:r>
        <w:rPr>
          <w:i/>
          <w:iCs/>
        </w:rPr>
        <w:t xml:space="preserve">P. virgatum </w:t>
      </w:r>
      <w:r>
        <w:t xml:space="preserve">has </w:t>
      </w:r>
      <w:r w:rsidR="00673F5A">
        <w:t>substantial genetic and morphological diversity, with</w:t>
      </w:r>
      <w:r>
        <w:t xml:space="preserve"> tetraploid and octoploid individuals (cite)</w:t>
      </w:r>
      <w:r w:rsidR="00673F5A">
        <w:t xml:space="preserve">, three </w:t>
      </w:r>
      <w:r>
        <w:t>distinctive ecotypes</w:t>
      </w:r>
      <w:r w:rsidR="00673F5A">
        <w:t xml:space="preserve">, and three geographically distinct, deeply diverged genetic subpopulations within tetraploid individuals </w:t>
      </w:r>
      <w:r>
        <w:t>(</w:t>
      </w:r>
      <w:r w:rsidR="00673F5A">
        <w:t>Lovell et al 20XX</w:t>
      </w:r>
      <w:r>
        <w:t>)</w:t>
      </w:r>
      <w:r w:rsidR="00673F5A">
        <w:t xml:space="preserve">. Upland individuals are smaller in stature than lowland individuals, other big differences (cite). There is also </w:t>
      </w:r>
      <w:r>
        <w:t xml:space="preserve">a coastal ecotype with lowland whole-plant characteristics and upland leaf characteristics (Lovell et al 20XX). This diversity, particularly </w:t>
      </w:r>
      <w:r w:rsidR="00673F5A">
        <w:t xml:space="preserve">the </w:t>
      </w:r>
      <w:r>
        <w:t>g</w:t>
      </w:r>
      <w:r w:rsidR="00A70A2A">
        <w:t>enetic differences in flowering date and photoperiod response</w:t>
      </w:r>
      <w:r>
        <w:t>,</w:t>
      </w:r>
      <w:r w:rsidR="00A70A2A">
        <w:t xml:space="preserve"> can be a point of exploitation in biomass crop breeding. </w:t>
      </w:r>
      <w:r w:rsidR="00374233">
        <w:t xml:space="preserve">Breeding for photoperiodic sensitivity in plants with earlier </w:t>
      </w:r>
      <w:proofErr w:type="spellStart"/>
      <w:r w:rsidR="00374233">
        <w:t>greenup</w:t>
      </w:r>
      <w:proofErr w:type="spellEnd"/>
      <w:r w:rsidR="00374233">
        <w:t xml:space="preserve">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07D5AE03" w14:textId="6CC00740" w:rsidR="00374233" w:rsidRPr="001F188C" w:rsidRDefault="00374233" w:rsidP="000B43C1">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306704DB" w14:textId="10C7E014" w:rsidR="000B43C1" w:rsidRDefault="00A70A2A" w:rsidP="00AA114E">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3EDDB077" w14:textId="13336426" w:rsidR="001B6997" w:rsidRDefault="005C7546">
      <w:pPr>
        <w:rPr>
          <w:b/>
          <w:bCs/>
        </w:rPr>
      </w:pPr>
      <w:r>
        <w:rPr>
          <w:b/>
          <w:bCs/>
        </w:rPr>
        <w:t>Materials and Methods</w:t>
      </w:r>
    </w:p>
    <w:p w14:paraId="3595C4BF" w14:textId="167C0E95" w:rsidR="00105721" w:rsidRDefault="0042512B">
      <w:pPr>
        <w:rPr>
          <w:b/>
          <w:bCs/>
        </w:rPr>
      </w:pPr>
      <w:r>
        <w:rPr>
          <w:rFonts w:ascii="Arial" w:hAnsi="Arial" w:cs="Arial"/>
          <w:sz w:val="23"/>
          <w:szCs w:val="23"/>
        </w:rPr>
        <w:t>Diversity panel and Single Nucleotide Polymorphism Dataset</w:t>
      </w:r>
      <w:r>
        <w:rPr>
          <w:rFonts w:ascii="Arial" w:hAnsi="Arial" w:cs="Arial"/>
          <w:sz w:val="23"/>
          <w:szCs w:val="23"/>
        </w:rPr>
        <w:br/>
        <w:t xml:space="preserve">          Panel collection, propagation, cultivation, and sequencing</w:t>
      </w:r>
      <w:r>
        <w:rPr>
          <w:rFonts w:ascii="Arial" w:hAnsi="Arial" w:cs="Arial"/>
          <w:sz w:val="23"/>
          <w:szCs w:val="23"/>
        </w:rPr>
        <w:br/>
        <w:t xml:space="preserve">          Panel ploidy assessment, ecotype classification, and phenotyping</w:t>
      </w:r>
      <w:r>
        <w:rPr>
          <w:rFonts w:ascii="Arial" w:hAnsi="Arial" w:cs="Arial"/>
          <w:sz w:val="23"/>
          <w:szCs w:val="23"/>
        </w:rPr>
        <w:br/>
      </w:r>
      <w:r>
        <w:rPr>
          <w:rFonts w:ascii="Arial" w:hAnsi="Arial" w:cs="Arial"/>
          <w:sz w:val="23"/>
          <w:szCs w:val="23"/>
        </w:rPr>
        <w:lastRenderedPageBreak/>
        <w:t xml:space="preserve">        Genome-wide association mapping</w:t>
      </w:r>
      <w:r>
        <w:rPr>
          <w:rFonts w:ascii="Arial" w:hAnsi="Arial" w:cs="Arial"/>
          <w:sz w:val="23"/>
          <w:szCs w:val="23"/>
        </w:rPr>
        <w:br/>
        <w:t>        Analysis of correlated SNP effects on phenotypes at multiple sites</w:t>
      </w:r>
    </w:p>
    <w:p w14:paraId="58A5933B" w14:textId="77777777" w:rsidR="0042512B" w:rsidRDefault="0042512B">
      <w:pPr>
        <w:rPr>
          <w:rFonts w:ascii="Arial" w:hAnsi="Arial" w:cs="Arial"/>
          <w:sz w:val="23"/>
          <w:szCs w:val="23"/>
        </w:rPr>
      </w:pPr>
    </w:p>
    <w:p w14:paraId="4752CC89" w14:textId="6B87ED40" w:rsidR="007E2144" w:rsidRPr="00942E64" w:rsidRDefault="00105721">
      <w:proofErr w:type="spellStart"/>
      <w:r>
        <w:rPr>
          <w:rFonts w:ascii="Arial" w:hAnsi="Arial" w:cs="Arial"/>
          <w:sz w:val="23"/>
          <w:szCs w:val="23"/>
        </w:rPr>
        <w:t>Fourway</w:t>
      </w:r>
      <w:proofErr w:type="spellEnd"/>
      <w:r>
        <w:rPr>
          <w:rFonts w:ascii="Arial" w:hAnsi="Arial" w:cs="Arial"/>
          <w:sz w:val="23"/>
          <w:szCs w:val="23"/>
        </w:rPr>
        <w:t xml:space="preserve"> cross and Quantitative Trait Locus Dataset</w:t>
      </w:r>
      <w:r>
        <w:rPr>
          <w:rFonts w:ascii="Arial" w:hAnsi="Arial" w:cs="Arial"/>
          <w:sz w:val="23"/>
          <w:szCs w:val="23"/>
        </w:rPr>
        <w:br/>
        <w:t>Creation, propagation, cultivation, and phenotyping</w:t>
      </w:r>
      <w:r>
        <w:rPr>
          <w:rFonts w:ascii="Arial" w:hAnsi="Arial" w:cs="Arial"/>
          <w:sz w:val="23"/>
          <w:szCs w:val="23"/>
        </w:rPr>
        <w:br/>
      </w:r>
      <w:r w:rsidR="008B04F9" w:rsidRPr="008B04F9">
        <w:rPr>
          <w:bCs/>
        </w:rPr>
        <w:t>A four-way population</w:t>
      </w:r>
      <w:r w:rsidR="0059050D">
        <w:rPr>
          <w:bCs/>
        </w:rPr>
        <w:t xml:space="preserve"> (801 F2 individuals)</w:t>
      </w:r>
      <w:r w:rsidR="008B04F9" w:rsidRPr="008B04F9">
        <w:rPr>
          <w:bCs/>
        </w:rPr>
        <w:t xml:space="preserve"> with their grandparents and F1 hybrid parents was clonally propagated 10 times </w:t>
      </w:r>
      <w:r w:rsidR="00942E64">
        <w:rPr>
          <w:bCs/>
        </w:rPr>
        <w:t xml:space="preserve">in 3.8L pots </w:t>
      </w:r>
      <w:r w:rsidR="008B04F9" w:rsidRPr="008B04F9">
        <w:rPr>
          <w:bCs/>
        </w:rPr>
        <w:t xml:space="preserve">at </w:t>
      </w:r>
      <w:r w:rsidR="00942E64">
        <w:rPr>
          <w:bCs/>
        </w:rPr>
        <w:t xml:space="preserve">the </w:t>
      </w:r>
      <w:r w:rsidR="008B04F9" w:rsidRPr="008B04F9">
        <w:rPr>
          <w:bCs/>
        </w:rPr>
        <w:t>Brackenridge Field Laboratory, Austin, TX in 2014-2015 and transplanted to 10 common garden sites covering 17 degrees of latitude from South Texas to South Dakota in</w:t>
      </w:r>
      <w:r w:rsidR="00942E64">
        <w:rPr>
          <w:bCs/>
        </w:rPr>
        <w:t xml:space="preserve"> May-July of</w:t>
      </w:r>
      <w:r w:rsidR="008B04F9" w:rsidRPr="008B04F9">
        <w:rPr>
          <w:bCs/>
        </w:rPr>
        <w:t xml:space="preserve"> 2015.</w:t>
      </w:r>
      <w:r w:rsidR="008B04F9">
        <w:rPr>
          <w:bCs/>
        </w:rPr>
        <w:t xml:space="preserve"> The details of creation of the population can be found in Milano et al. (2016). Briefly, the population was developed by initial cross between AP13 (A) x DAC6 (B) and WBC3 (C)</w:t>
      </w:r>
      <w:r w:rsidR="004A3F47">
        <w:rPr>
          <w:bCs/>
        </w:rPr>
        <w:t xml:space="preserve"> x VS16 (D), the F1 hybrids of each of those crosses were then intercrossed reciprocally to create the four-way outbred population</w:t>
      </w:r>
      <w:r w:rsidR="006211A6">
        <w:rPr>
          <w:bCs/>
        </w:rPr>
        <w:t>, 801 F2 individuals</w:t>
      </w:r>
      <w:r w:rsidR="004A3F47">
        <w:rPr>
          <w:bCs/>
        </w:rPr>
        <w:t>. The four grandparents were derived from highly divergent southern lowland and northern upland ecotypes</w:t>
      </w:r>
      <w:r w:rsidR="006138DB">
        <w:rPr>
          <w:bCs/>
        </w:rPr>
        <w:t>:</w:t>
      </w:r>
      <w:r w:rsidR="006138DB">
        <w:t xml:space="preserve"> AP13, an early flowering Gulf individual, and WBC, a late flowering Gulf individual,</w:t>
      </w:r>
      <w:r w:rsidR="004A3F47">
        <w:rPr>
          <w:bCs/>
        </w:rPr>
        <w:t xml:space="preserve"> </w:t>
      </w:r>
      <w:r w:rsidR="006138DB">
        <w:t xml:space="preserve">DAC, an early flowering Midwest individual, VS16, a late flowering Midwest individual. </w:t>
      </w:r>
      <w:r w:rsidR="004A3F47">
        <w:rPr>
          <w:bCs/>
        </w:rPr>
        <w:t>The details of the 10 common garden sites can be found in Lowry et al. (2019).</w:t>
      </w:r>
      <w:r w:rsidR="00942E64">
        <w:rPr>
          <w:bCs/>
        </w:rPr>
        <w:t xml:space="preserve"> Briefly, each field </w:t>
      </w:r>
      <w:r w:rsidR="0019282D">
        <w:rPr>
          <w:bCs/>
        </w:rPr>
        <w:t xml:space="preserve">was covered with one layer of weed </w:t>
      </w:r>
      <w:r w:rsidR="00513DD0">
        <w:rPr>
          <w:bCs/>
        </w:rPr>
        <w:t xml:space="preserve">barrier </w:t>
      </w:r>
      <w:r w:rsidR="0019282D">
        <w:rPr>
          <w:bCs/>
        </w:rPr>
        <w:t xml:space="preserve">cloth, and holes were cut into the weed cloth </w:t>
      </w:r>
      <w:r w:rsidR="00513DD0">
        <w:rPr>
          <w:bCs/>
        </w:rPr>
        <w:t>in a honeycomb design</w:t>
      </w:r>
      <w:r w:rsidR="0019282D">
        <w:rPr>
          <w:bCs/>
        </w:rPr>
        <w:t xml:space="preserve">. Plants were randomized into </w:t>
      </w:r>
      <w:r w:rsidR="00513DD0">
        <w:rPr>
          <w:bCs/>
        </w:rPr>
        <w:t>the holes, with each plant having four nearest neighbors located 1.56m away from each other</w:t>
      </w:r>
      <w:r w:rsidR="0019282D">
        <w:rPr>
          <w:bCs/>
        </w:rPr>
        <w:t xml:space="preserve">. A row of </w:t>
      </w:r>
      <w:r w:rsidR="00513DD0">
        <w:rPr>
          <w:bCs/>
        </w:rPr>
        <w:t xml:space="preserve">border </w:t>
      </w:r>
      <w:r w:rsidR="0019282D">
        <w:rPr>
          <w:bCs/>
        </w:rPr>
        <w:t>plants</w:t>
      </w:r>
      <w:r w:rsidR="00513DD0">
        <w:rPr>
          <w:bCs/>
        </w:rPr>
        <w:t xml:space="preserve"> which were derived from rhizome plugs of approximately 10-year-old Alamo</w:t>
      </w:r>
      <w:r w:rsidR="00184D73">
        <w:rPr>
          <w:bCs/>
        </w:rPr>
        <w:t xml:space="preserve"> switchgrass</w:t>
      </w:r>
      <w:r w:rsidR="0019282D">
        <w:rPr>
          <w:bCs/>
        </w:rPr>
        <w:t xml:space="preserve"> were planted at every edge position to prevent edge effects. Plants were well-watered in 2015 to facilitate establishment.</w:t>
      </w:r>
    </w:p>
    <w:p w14:paraId="15B5ED40" w14:textId="57BCAEC5" w:rsidR="0019282D" w:rsidRPr="0019282D" w:rsidRDefault="004A3F47">
      <w:pPr>
        <w:rPr>
          <w:bCs/>
        </w:rPr>
      </w:pPr>
      <w:r>
        <w:rPr>
          <w:bCs/>
        </w:rPr>
        <w:t xml:space="preserve">Phenology data, including </w:t>
      </w:r>
      <w:proofErr w:type="spellStart"/>
      <w:r>
        <w:rPr>
          <w:bCs/>
        </w:rPr>
        <w:t>greenup</w:t>
      </w:r>
      <w:proofErr w:type="spellEnd"/>
      <w:r>
        <w:rPr>
          <w:bCs/>
        </w:rPr>
        <w:t xml:space="preserve"> and flowering time, have been </w:t>
      </w:r>
      <w:r w:rsidR="006138DB">
        <w:rPr>
          <w:bCs/>
        </w:rPr>
        <w:t>recorded</w:t>
      </w:r>
      <w:r>
        <w:rPr>
          <w:bCs/>
        </w:rPr>
        <w:t xml:space="preserve"> </w:t>
      </w:r>
      <w:r w:rsidR="007E2144">
        <w:rPr>
          <w:bCs/>
        </w:rPr>
        <w:t>from</w:t>
      </w:r>
      <w:r>
        <w:rPr>
          <w:bCs/>
        </w:rPr>
        <w:t xml:space="preserve"> 2016 </w:t>
      </w:r>
      <w:r w:rsidR="007E2144">
        <w:rPr>
          <w:bCs/>
        </w:rPr>
        <w:t xml:space="preserve">to 2019 </w:t>
      </w:r>
      <w:r>
        <w:rPr>
          <w:bCs/>
        </w:rPr>
        <w:t xml:space="preserve">for the </w:t>
      </w:r>
      <w:r w:rsidR="007E2144">
        <w:rPr>
          <w:bCs/>
        </w:rPr>
        <w:t xml:space="preserve">four-way </w:t>
      </w:r>
      <w:r>
        <w:rPr>
          <w:bCs/>
        </w:rPr>
        <w:t xml:space="preserve">population at each site. </w:t>
      </w:r>
      <w:r w:rsidR="00942E64">
        <w:rPr>
          <w:bCs/>
        </w:rPr>
        <w:t>G</w:t>
      </w:r>
      <w:r>
        <w:rPr>
          <w:bCs/>
        </w:rPr>
        <w:t xml:space="preserve">reenup </w:t>
      </w:r>
      <w:r w:rsidR="00284B7F">
        <w:rPr>
          <w:bCs/>
        </w:rPr>
        <w:t xml:space="preserve">(GR50) </w:t>
      </w:r>
      <w:r w:rsidR="006138DB">
        <w:rPr>
          <w:bCs/>
        </w:rPr>
        <w:t>was</w:t>
      </w:r>
      <w:r>
        <w:rPr>
          <w:bCs/>
        </w:rPr>
        <w:t xml:space="preserve"> recorded as the day of </w:t>
      </w:r>
      <w:r w:rsidR="007E2144">
        <w:rPr>
          <w:bCs/>
        </w:rPr>
        <w:t xml:space="preserve">the </w:t>
      </w:r>
      <w:r>
        <w:rPr>
          <w:bCs/>
        </w:rPr>
        <w:t xml:space="preserve">year when 50% of the tillers </w:t>
      </w:r>
      <w:r w:rsidR="0019282D">
        <w:rPr>
          <w:bCs/>
        </w:rPr>
        <w:t xml:space="preserve">from the crown </w:t>
      </w:r>
      <w:r>
        <w:rPr>
          <w:bCs/>
        </w:rPr>
        <w:t>on the plant turn</w:t>
      </w:r>
      <w:r w:rsidR="00513DD0">
        <w:rPr>
          <w:bCs/>
        </w:rPr>
        <w:t>ed</w:t>
      </w:r>
      <w:r>
        <w:rPr>
          <w:bCs/>
        </w:rPr>
        <w:t xml:space="preserve"> green, flowering</w:t>
      </w:r>
      <w:r w:rsidR="00284B7F">
        <w:rPr>
          <w:bCs/>
        </w:rPr>
        <w:t xml:space="preserve"> (FL50)</w:t>
      </w:r>
      <w:r>
        <w:rPr>
          <w:bCs/>
        </w:rPr>
        <w:t xml:space="preserve"> </w:t>
      </w:r>
      <w:r w:rsidR="006138DB">
        <w:rPr>
          <w:bCs/>
        </w:rPr>
        <w:t>was</w:t>
      </w:r>
      <w:r>
        <w:rPr>
          <w:bCs/>
        </w:rPr>
        <w:t xml:space="preserve"> recorded as the day of the year when 50% of the plant tillers </w:t>
      </w:r>
      <w:r w:rsidR="00942E64">
        <w:rPr>
          <w:bCs/>
        </w:rPr>
        <w:t>had panicles undergoing anthesis</w:t>
      </w:r>
      <w:r>
        <w:rPr>
          <w:bCs/>
        </w:rPr>
        <w:t xml:space="preserve">. </w:t>
      </w:r>
      <w:r w:rsidR="009C6E61">
        <w:rPr>
          <w:bCs/>
        </w:rPr>
        <w:t>Additionally, c</w:t>
      </w:r>
      <w:r w:rsidR="0019282D">
        <w:rPr>
          <w:bCs/>
        </w:rPr>
        <w:t xml:space="preserve">umulative growing degree days (GDD) </w:t>
      </w:r>
      <w:r w:rsidR="009C6E61">
        <w:rPr>
          <w:bCs/>
        </w:rPr>
        <w:t xml:space="preserve">from GR50 to FL50 </w:t>
      </w:r>
      <w:r w:rsidR="0019282D">
        <w:rPr>
          <w:bCs/>
        </w:rPr>
        <w:t xml:space="preserve">was calculated </w:t>
      </w:r>
      <w:r w:rsidR="00BF55CB">
        <w:rPr>
          <w:bCs/>
        </w:rPr>
        <w:t xml:space="preserve">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sidR="00BF55CB">
        <w:rPr>
          <w:rFonts w:eastAsiaTheme="minorEastAsia"/>
          <w:bCs/>
        </w:rPr>
        <w:t>, where T</w:t>
      </w:r>
      <w:r w:rsidR="00BF55CB" w:rsidRPr="009C6E61">
        <w:rPr>
          <w:rFonts w:eastAsiaTheme="minorEastAsia"/>
          <w:bCs/>
          <w:vertAlign w:val="subscript"/>
        </w:rPr>
        <w:t>mean</w:t>
      </w:r>
      <w:r w:rsidR="00BF55CB">
        <w:rPr>
          <w:rFonts w:eastAsiaTheme="minorEastAsia"/>
          <w:bCs/>
        </w:rPr>
        <w:t xml:space="preserve"> is the daily average temperature, </w:t>
      </w:r>
      <w:proofErr w:type="spellStart"/>
      <w:r w:rsidR="00BF55CB">
        <w:rPr>
          <w:rFonts w:eastAsiaTheme="minorEastAsia"/>
          <w:bCs/>
        </w:rPr>
        <w:t>T</w:t>
      </w:r>
      <w:r w:rsidR="00BF55CB" w:rsidRPr="009C6E61">
        <w:rPr>
          <w:rFonts w:eastAsiaTheme="minorEastAsia"/>
          <w:bCs/>
          <w:vertAlign w:val="subscript"/>
        </w:rPr>
        <w:t>base</w:t>
      </w:r>
      <w:proofErr w:type="spellEnd"/>
      <w:r w:rsidR="00BF55CB">
        <w:rPr>
          <w:rFonts w:eastAsiaTheme="minorEastAsia"/>
          <w:bCs/>
        </w:rPr>
        <w:t xml:space="preserve"> is the base temperature </w:t>
      </w:r>
      <w:r w:rsidR="0019282D">
        <w:t xml:space="preserve">of 12 </w:t>
      </w:r>
      <w:r w:rsidR="00513DD0">
        <w:rPr>
          <w:rFonts w:cstheme="minorHAnsi"/>
        </w:rPr>
        <w:t>°</w:t>
      </w:r>
      <w:r w:rsidR="0019282D">
        <w:t>C</w:t>
      </w:r>
      <w:r w:rsidR="0019282D" w:rsidRPr="00471AD0">
        <w:t xml:space="preserve"> </w:t>
      </w:r>
      <w:r w:rsidR="009C6E61">
        <w:t xml:space="preserve">for switchgrass </w:t>
      </w:r>
      <w:r w:rsidR="0019282D">
        <w:t>(</w:t>
      </w:r>
      <w:proofErr w:type="spellStart"/>
      <w:r w:rsidR="0019282D">
        <w:t>Kiniry</w:t>
      </w:r>
      <w:proofErr w:type="spellEnd"/>
      <w:r w:rsidR="0019282D">
        <w:t xml:space="preserve"> et al 2005, Behrman 2013)</w:t>
      </w:r>
      <w:r w:rsidR="0019282D">
        <w:rPr>
          <w:bCs/>
        </w:rPr>
        <w:t xml:space="preserve">. </w:t>
      </w:r>
      <w:r w:rsidR="009C6E61">
        <w:rPr>
          <w:bCs/>
        </w:rPr>
        <w:t xml:space="preserve">On a specific day, if </w:t>
      </w:r>
      <w:proofErr w:type="spellStart"/>
      <w:r w:rsidR="009C6E61">
        <w:rPr>
          <w:rFonts w:eastAsiaTheme="minorEastAsia"/>
          <w:bCs/>
        </w:rPr>
        <w:t>T</w:t>
      </w:r>
      <w:r w:rsidR="009C6E61" w:rsidRPr="009C6E61">
        <w:rPr>
          <w:rFonts w:eastAsiaTheme="minorEastAsia"/>
          <w:bCs/>
          <w:vertAlign w:val="subscript"/>
        </w:rPr>
        <w:t>mean</w:t>
      </w:r>
      <w:proofErr w:type="spellEnd"/>
      <w:r w:rsidR="009C6E61">
        <w:rPr>
          <w:bCs/>
        </w:rPr>
        <w:t xml:space="preserve"> is less than </w:t>
      </w:r>
      <w:proofErr w:type="spellStart"/>
      <w:r w:rsidR="009C6E61">
        <w:rPr>
          <w:rFonts w:eastAsiaTheme="minorEastAsia"/>
          <w:bCs/>
        </w:rPr>
        <w:t>T</w:t>
      </w:r>
      <w:r w:rsidR="009C6E61" w:rsidRPr="009C6E61">
        <w:rPr>
          <w:rFonts w:eastAsiaTheme="minorEastAsia"/>
          <w:bCs/>
          <w:vertAlign w:val="subscript"/>
        </w:rPr>
        <w:t>base</w:t>
      </w:r>
      <w:proofErr w:type="spellEnd"/>
      <w:r w:rsidR="009C6E61">
        <w:rPr>
          <w:bCs/>
        </w:rPr>
        <w:t xml:space="preserve">, the GDD for that day is 0; if </w:t>
      </w:r>
      <w:proofErr w:type="spellStart"/>
      <w:r w:rsidR="009C6E61">
        <w:rPr>
          <w:rFonts w:eastAsiaTheme="minorEastAsia"/>
          <w:bCs/>
        </w:rPr>
        <w:t>T</w:t>
      </w:r>
      <w:r w:rsidR="009C6E61" w:rsidRPr="009C6E61">
        <w:rPr>
          <w:rFonts w:eastAsiaTheme="minorEastAsia"/>
          <w:bCs/>
          <w:vertAlign w:val="subscript"/>
        </w:rPr>
        <w:t>mean</w:t>
      </w:r>
      <w:proofErr w:type="spellEnd"/>
      <w:r w:rsidR="009C6E61">
        <w:rPr>
          <w:bCs/>
        </w:rPr>
        <w:t xml:space="preserve"> is bigger than </w:t>
      </w:r>
      <w:proofErr w:type="spellStart"/>
      <w:r w:rsidR="009C6E61">
        <w:rPr>
          <w:rFonts w:eastAsiaTheme="minorEastAsia"/>
          <w:bCs/>
        </w:rPr>
        <w:t>T</w:t>
      </w:r>
      <w:r w:rsidR="009C6E61" w:rsidRPr="009C6E61">
        <w:rPr>
          <w:rFonts w:eastAsiaTheme="minorEastAsia"/>
          <w:bCs/>
          <w:vertAlign w:val="subscript"/>
        </w:rPr>
        <w:t>base</w:t>
      </w:r>
      <w:proofErr w:type="spellEnd"/>
      <w:r w:rsidR="009C6E61">
        <w:rPr>
          <w:bCs/>
        </w:rPr>
        <w:t xml:space="preserve">, the GDD for that day is the difference between </w:t>
      </w:r>
      <w:proofErr w:type="spellStart"/>
      <w:r w:rsidR="009C6E61">
        <w:rPr>
          <w:rFonts w:eastAsiaTheme="minorEastAsia"/>
          <w:bCs/>
        </w:rPr>
        <w:t>T</w:t>
      </w:r>
      <w:r w:rsidR="009C6E61" w:rsidRPr="009C6E61">
        <w:rPr>
          <w:rFonts w:eastAsiaTheme="minorEastAsia"/>
          <w:bCs/>
          <w:vertAlign w:val="subscript"/>
        </w:rPr>
        <w:t>mean</w:t>
      </w:r>
      <w:proofErr w:type="spellEnd"/>
      <w:r w:rsidR="009C6E61">
        <w:rPr>
          <w:bCs/>
        </w:rPr>
        <w:t xml:space="preserve"> and </w:t>
      </w:r>
      <w:proofErr w:type="spellStart"/>
      <w:r w:rsidR="009C6E61">
        <w:rPr>
          <w:rFonts w:eastAsiaTheme="minorEastAsia"/>
          <w:bCs/>
        </w:rPr>
        <w:t>T</w:t>
      </w:r>
      <w:r w:rsidR="009C6E61" w:rsidRPr="009C6E61">
        <w:rPr>
          <w:rFonts w:eastAsiaTheme="minorEastAsia"/>
          <w:bCs/>
          <w:vertAlign w:val="subscript"/>
        </w:rPr>
        <w:t>base</w:t>
      </w:r>
      <w:proofErr w:type="spellEnd"/>
      <w:r w:rsidR="009C6E61">
        <w:rPr>
          <w:bCs/>
        </w:rPr>
        <w:t xml:space="preserve">. </w:t>
      </w:r>
      <w:r w:rsidR="0059087B">
        <w:rPr>
          <w:bCs/>
        </w:rPr>
        <w:t xml:space="preserve">To be comparable and consistent with the diversity panel, only 2019 phenology data of the four-way population from the same seven common garden sites were used in this study. </w:t>
      </w:r>
    </w:p>
    <w:p w14:paraId="73E4BC03" w14:textId="290DA285" w:rsidR="0019282D" w:rsidRDefault="0019282D">
      <w:pPr>
        <w:rPr>
          <w:b/>
          <w:bCs/>
        </w:rPr>
      </w:pPr>
      <w:r>
        <w:rPr>
          <w:rFonts w:ascii="Arial" w:hAnsi="Arial" w:cs="Arial"/>
          <w:sz w:val="23"/>
          <w:szCs w:val="23"/>
        </w:rPr>
        <w:t>Sequencing and QTL mapping</w:t>
      </w:r>
    </w:p>
    <w:p w14:paraId="2F650917" w14:textId="5AF9EFA1" w:rsidR="005C7546" w:rsidRDefault="00184D73">
      <w:r w:rsidRPr="00CD6EE5">
        <w:t xml:space="preserve">Illumina </w:t>
      </w:r>
      <w:r>
        <w:t xml:space="preserve">fragment paired end </w:t>
      </w:r>
      <w:r w:rsidRPr="00CD6EE5">
        <w:t>libraries</w:t>
      </w:r>
      <w:r>
        <w:t>, representing each</w:t>
      </w:r>
      <w:r w:rsidRPr="00CD6EE5">
        <w:t xml:space="preserve"> of the four</w:t>
      </w:r>
      <w:r>
        <w:t xml:space="preserve"> </w:t>
      </w:r>
      <w:r w:rsidRPr="00CD6EE5">
        <w:t xml:space="preserve">grandparents </w:t>
      </w:r>
      <w:r>
        <w:t xml:space="preserve">(A: AP13, B: DAC; C: WBC; D: VS16) </w:t>
      </w:r>
      <w:r w:rsidRPr="00CD6EE5">
        <w:t xml:space="preserve">were aligned to the </w:t>
      </w:r>
      <w:r w:rsidRPr="00504C32">
        <w:rPr>
          <w:i/>
        </w:rPr>
        <w:t>Panicum virgatum</w:t>
      </w:r>
      <w:r w:rsidRPr="00504C32">
        <w:t xml:space="preserve"> reference</w:t>
      </w:r>
      <w:r w:rsidRPr="00CD6EE5">
        <w:t xml:space="preserve"> genome</w:t>
      </w:r>
      <w:r>
        <w:t xml:space="preserve"> v5)</w:t>
      </w:r>
      <w:r w:rsidRPr="00CD6EE5">
        <w:t xml:space="preserve"> </w:t>
      </w:r>
      <w:r>
        <w:t>with</w:t>
      </w:r>
      <w:r w:rsidRPr="00CD6EE5">
        <w:t xml:space="preserve"> bwa </w:t>
      </w:r>
      <w:r w:rsidRPr="00CD6EE5">
        <w:rPr>
          <w:i/>
        </w:rPr>
        <w:t>mem</w:t>
      </w:r>
      <w:r w:rsidRPr="00CD6EE5">
        <w:t xml:space="preserve"> </w:t>
      </w:r>
      <w:r>
        <w:fldChar w:fldCharType="begin"/>
      </w:r>
      <w:r>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fldChar w:fldCharType="separate"/>
      </w:r>
      <w:r>
        <w:rPr>
          <w:noProof/>
        </w:rPr>
        <w:t>(Li and Durbin 2009)</w:t>
      </w:r>
      <w:r>
        <w:fldChar w:fldCharType="end"/>
      </w:r>
      <w:r>
        <w:t xml:space="preserve">. Details on the genetic map construction, map </w:t>
      </w:r>
      <w:r w:rsidRPr="00CD6EE5">
        <w:t xml:space="preserve">polishing and fine-scale reordering </w:t>
      </w:r>
      <w:r>
        <w:t xml:space="preserve">can be accessed on </w:t>
      </w:r>
      <w:hyperlink r:id="rId7" w:history="1">
        <w:r w:rsidRPr="001053EA">
          <w:rPr>
            <w:rStyle w:val="Hyperlink"/>
          </w:rPr>
          <w:t>https://datadryad.org/stash/dataset/doi:10.5061/dryad.ghx3ffbjv</w:t>
        </w:r>
      </w:hyperlink>
      <w:r>
        <w:t>.</w:t>
      </w:r>
    </w:p>
    <w:p w14:paraId="18B20DDE" w14:textId="7782AF31" w:rsidR="00184D73" w:rsidRDefault="00711582" w:rsidP="001E027A">
      <w:pPr>
        <w:spacing w:line="240" w:lineRule="auto"/>
        <w:rPr>
          <w:bCs/>
        </w:rPr>
      </w:pPr>
      <w:r w:rsidRPr="00711582">
        <w:rPr>
          <w:bCs/>
        </w:rPr>
        <w:t xml:space="preserve">Narrow-sense heritability (h2) for each </w:t>
      </w:r>
      <w:r>
        <w:rPr>
          <w:bCs/>
        </w:rPr>
        <w:t>phenotype</w:t>
      </w:r>
      <w:r w:rsidR="00A51D3E">
        <w:rPr>
          <w:bCs/>
        </w:rPr>
        <w:t xml:space="preserve"> (GR50, FL50, </w:t>
      </w:r>
      <w:r w:rsidR="0042512B">
        <w:rPr>
          <w:bCs/>
        </w:rPr>
        <w:t>GDD)</w:t>
      </w:r>
      <w:r w:rsidRPr="00711582">
        <w:rPr>
          <w:bCs/>
        </w:rPr>
        <w:t xml:space="preserve"> at each </w:t>
      </w:r>
      <w:r w:rsidR="0042512B">
        <w:rPr>
          <w:bCs/>
        </w:rPr>
        <w:t>field site</w:t>
      </w:r>
      <w:r w:rsidRPr="00711582">
        <w:rPr>
          <w:bCs/>
        </w:rPr>
        <w:t xml:space="preserve"> </w:t>
      </w:r>
      <w:r w:rsidR="00E808B2">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sidR="001E027A">
        <w:rPr>
          <w:bCs/>
        </w:rPr>
        <w:t>(Covarrubias-</w:t>
      </w:r>
      <w:proofErr w:type="spellStart"/>
      <w:r w:rsidR="001E027A">
        <w:rPr>
          <w:bCs/>
        </w:rPr>
        <w:t>Pazaran</w:t>
      </w:r>
      <w:proofErr w:type="spellEnd"/>
      <w:r w:rsidR="001E027A">
        <w:rPr>
          <w:bCs/>
        </w:rPr>
        <w:t>, 2020</w:t>
      </w:r>
      <w:r w:rsidR="004A257F">
        <w:rPr>
          <w:bCs/>
        </w:rPr>
        <w:t xml:space="preserve">) </w:t>
      </w:r>
      <w:r w:rsidRPr="00711582">
        <w:rPr>
          <w:bCs/>
        </w:rPr>
        <w:t>in R (</w:t>
      </w:r>
      <w:r w:rsidR="00E808B2">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sidR="00E808B2">
        <w:rPr>
          <w:bCs/>
        </w:rPr>
        <w:t>phenotype</w:t>
      </w:r>
      <w:r w:rsidRPr="00711582">
        <w:rPr>
          <w:bCs/>
        </w:rPr>
        <w:t xml:space="preserve"> </w:t>
      </w:r>
      <w:r w:rsidR="00E808B2">
        <w:rPr>
          <w:bCs/>
        </w:rPr>
        <w:t>at each field</w:t>
      </w:r>
      <w:r w:rsidRPr="00711582">
        <w:rPr>
          <w:bCs/>
        </w:rPr>
        <w:t xml:space="preserve">, and calculates h2 as the proportion of additive genetic variance to the total variance. </w:t>
      </w:r>
    </w:p>
    <w:p w14:paraId="0072C080" w14:textId="32B20952" w:rsidR="001E027A" w:rsidRDefault="001E027A" w:rsidP="001E027A">
      <w:pPr>
        <w:spacing w:after="0" w:line="240" w:lineRule="auto"/>
        <w:rPr>
          <w:bCs/>
        </w:rPr>
      </w:pPr>
      <w:r>
        <w:rPr>
          <w:bCs/>
        </w:rPr>
        <w:lastRenderedPageBreak/>
        <w:t xml:space="preserve">QTL mapping was conducted with R/qtl2 (Broman, 2020). </w:t>
      </w:r>
      <w:r w:rsidR="0085787B">
        <w:rPr>
          <w:bCs/>
        </w:rPr>
        <w:t xml:space="preserve">Specifically, we performed a genome scan with a linear mixed model accounting for the relationships among individuals (i.e., kinship matrix) and the environmental covariates (i.e., field sites). The full model can be expressed as: phenotype = </w:t>
      </w:r>
      <w:r w:rsidR="004B4E9E">
        <w:rPr>
          <w:rFonts w:cstheme="minorHAnsi"/>
          <w:bCs/>
        </w:rPr>
        <w:t>µ</w:t>
      </w:r>
      <w:r w:rsidR="004B4E9E">
        <w:rPr>
          <w:bCs/>
        </w:rPr>
        <w:t xml:space="preserve"> </w:t>
      </w:r>
      <w:r w:rsidR="0085787B">
        <w:rPr>
          <w:bCs/>
        </w:rPr>
        <w:t xml:space="preserve">+ G + E + G x E + e, where </w:t>
      </w:r>
      <w:r w:rsidR="004B4E9E">
        <w:rPr>
          <w:rFonts w:cstheme="minorHAnsi"/>
          <w:bCs/>
        </w:rPr>
        <w:t>µ</w:t>
      </w:r>
      <w:r w:rsidR="004B4E9E">
        <w:rPr>
          <w:bCs/>
        </w:rPr>
        <w:t xml:space="preserve"> is the population mean, </w:t>
      </w:r>
      <w:r w:rsidR="0085787B">
        <w:rPr>
          <w:bCs/>
        </w:rPr>
        <w:t xml:space="preserve">G is the </w:t>
      </w:r>
      <w:r w:rsidR="004B4E9E">
        <w:rPr>
          <w:bCs/>
        </w:rPr>
        <w:t xml:space="preserve">genetic effect (i.e., </w:t>
      </w:r>
      <w:r w:rsidR="0085787B">
        <w:rPr>
          <w:bCs/>
        </w:rPr>
        <w:t>kinship matrix</w:t>
      </w:r>
      <w:r w:rsidR="004B4E9E">
        <w:rPr>
          <w:bCs/>
        </w:rPr>
        <w:t>)</w:t>
      </w:r>
      <w:r w:rsidR="0085787B">
        <w:rPr>
          <w:bCs/>
        </w:rPr>
        <w:t>,</w:t>
      </w:r>
      <w:r w:rsidR="004B4E9E">
        <w:rPr>
          <w:bCs/>
        </w:rPr>
        <w:t xml:space="preserve"> E is the environmental effects (i.e., field sites), G x E is the interaction between genetic and environmental effects, and e is the error term. The genome scan was accomplished through ‘scan1’ function. The statistical significance of the genome scan was established by performing a </w:t>
      </w:r>
      <w:r w:rsidR="004E5A05">
        <w:rPr>
          <w:bCs/>
        </w:rPr>
        <w:t xml:space="preserve">stratified (i.e., stratifying on field sites) </w:t>
      </w:r>
      <w:r w:rsidR="004B4E9E">
        <w:rPr>
          <w:bCs/>
        </w:rPr>
        <w:t xml:space="preserve">permutation test (n=1000) using ‘scan1perm’ function. </w:t>
      </w:r>
      <w:r w:rsidR="004E5A05">
        <w:rPr>
          <w:bCs/>
        </w:rPr>
        <w:t>The estimated QTL effect was obtained using ‘scan1coef’ function</w:t>
      </w:r>
      <w:r w:rsidR="00A51D3E">
        <w:rPr>
          <w:bCs/>
        </w:rPr>
        <w:t xml:space="preserve"> in R/qtl2</w:t>
      </w:r>
      <w:r w:rsidR="004E5A05">
        <w:rPr>
          <w:bCs/>
        </w:rPr>
        <w:t xml:space="preserve">. </w:t>
      </w:r>
    </w:p>
    <w:p w14:paraId="6CC364B2" w14:textId="42D46AFA" w:rsidR="0085787B" w:rsidRPr="00711582" w:rsidRDefault="0085787B" w:rsidP="001E027A">
      <w:pPr>
        <w:spacing w:after="0" w:line="240" w:lineRule="auto"/>
        <w:rPr>
          <w:bCs/>
        </w:rPr>
      </w:pPr>
    </w:p>
    <w:p w14:paraId="10CFFF93" w14:textId="699BCBE8" w:rsidR="00184D73" w:rsidRDefault="0042512B">
      <w:pPr>
        <w:rPr>
          <w:b/>
          <w:bCs/>
        </w:rPr>
      </w:pPr>
      <w:r>
        <w:rPr>
          <w:b/>
          <w:bCs/>
        </w:rPr>
        <w:t>Candidate gene search</w:t>
      </w:r>
    </w:p>
    <w:p w14:paraId="5EB72E8D" w14:textId="77777777" w:rsidR="005C7546" w:rsidRDefault="005C7546">
      <w:pPr>
        <w:rPr>
          <w:b/>
          <w:bCs/>
        </w:rPr>
      </w:pPr>
    </w:p>
    <w:p w14:paraId="0342FADA" w14:textId="0C329009" w:rsidR="00E466BF" w:rsidRPr="00723A28" w:rsidRDefault="001B6997">
      <w:pPr>
        <w:rPr>
          <w:b/>
          <w:bCs/>
        </w:rPr>
      </w:pPr>
      <w:r>
        <w:rPr>
          <w:b/>
          <w:bCs/>
        </w:rPr>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4C33EFF6"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58DE37E9" w14:textId="5FDC3F92"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717014">
        <w:t>, while response to this cue</w:t>
      </w:r>
      <w:r w:rsidR="007168D8">
        <w:t xml:space="preserve"> may be segregating</w:t>
      </w:r>
      <w:r w:rsidR="00717014">
        <w:t xml:space="preserve"> within the Atlantic subpopulation and within 8X individuals</w:t>
      </w:r>
      <w:r w:rsidR="006D38ED">
        <w:t>, and is absent or rare in Midwest individuals.</w:t>
      </w:r>
    </w:p>
    <w:p w14:paraId="0095F2DC" w14:textId="77777777" w:rsidR="006D38ED" w:rsidRDefault="006D38ED" w:rsidP="006D38ED">
      <w:r>
        <w:rPr>
          <w:noProof/>
        </w:rPr>
        <w:lastRenderedPageBreak/>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58B64FA3" w:rsidR="009A6D99" w:rsidRDefault="006D38ED" w:rsidP="00E7433B">
      <w:pPr>
        <w:ind w:firstLine="720"/>
      </w:pPr>
      <w:r>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modelled daylength at flowering as a function of common garden and kinship matrix</w:t>
      </w:r>
      <w:r>
        <w:t>, both</w:t>
      </w:r>
      <w:r w:rsidR="00D56C76">
        <w:t xml:space="preserve"> as random effects</w:t>
      </w:r>
      <w:r>
        <w:t>. To ensure we detected a daylength cue for shortening days, we</w:t>
      </w:r>
      <w:r w:rsidR="00D56C76">
        <w:t xml:space="preserve"> removed daylength values for genotypes that flowered during lengthening days. The heritability for daylength at flowering</w:t>
      </w:r>
      <w:r w:rsidR="0082026A">
        <w:t xml:space="preserve"> during shortening days</w:t>
      </w:r>
      <w:r w:rsidR="00D56C76">
        <w:t xml:space="preserve"> was 12%</w:t>
      </w:r>
      <w:r w:rsidR="006C3D6D">
        <w:t>, while the heritability for flowering as a Julian date for the same set of individuals was 23.</w:t>
      </w:r>
      <w:r w:rsidR="00AF5437">
        <w:t>7</w:t>
      </w:r>
      <w:r w:rsidR="006C3D6D">
        <w:t xml:space="preserve">% </w:t>
      </w:r>
      <w:r w:rsidR="00176CA1">
        <w:t>(Supplementary Table: Variance Components analysis)</w:t>
      </w:r>
      <w:r w:rsidR="009B6ED2">
        <w:t xml:space="preserve">. </w:t>
      </w:r>
      <w:r>
        <w:t>Thus</w:t>
      </w:r>
      <w:r w:rsidR="001B6997">
        <w:t>,</w:t>
      </w:r>
      <w:r>
        <w:t xml:space="preserve"> there was little </w:t>
      </w:r>
      <w:r w:rsidR="001B6997">
        <w:t xml:space="preserve">evidence that the </w:t>
      </w:r>
      <w:r>
        <w:t xml:space="preserve">heritable response to </w:t>
      </w:r>
      <w:r w:rsidR="001B6997">
        <w:t xml:space="preserve">flowering was due to </w:t>
      </w:r>
      <w:r>
        <w:t xml:space="preserve">any specific day length during shortening days in our common gardens. </w:t>
      </w:r>
      <w:r w:rsidR="001B6997">
        <w:t>Instead, the flowering photoperiodicity cue appeared to be only exposure to shortening days.</w:t>
      </w:r>
    </w:p>
    <w:p w14:paraId="2F1666AF" w14:textId="66DB9ABB" w:rsidR="00E7433B" w:rsidRDefault="002D1D34" w:rsidP="00E7433B">
      <w:pPr>
        <w:ind w:firstLine="720"/>
      </w:pPr>
      <w:r>
        <w:t xml:space="preserve">Next, we evaluated </w:t>
      </w:r>
      <w:r w:rsidR="006D38ED">
        <w:t>whether</w:t>
      </w:r>
      <w:r>
        <w:t xml:space="preserve"> photoperiodicity</w:t>
      </w:r>
      <w:r w:rsidR="009B6ED2">
        <w:t>, defined</w:t>
      </w:r>
      <w:r w:rsidR="00176CA1">
        <w:t xml:space="preserve"> simply</w:t>
      </w:r>
      <w:r w:rsidR="009B6ED2">
        <w:t xml:space="preserve"> 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 degrees </w:t>
      </w:r>
      <w:r w:rsidR="00717014">
        <w:t>did not flower until days were</w:t>
      </w:r>
      <w:r w:rsidR="00205EC7">
        <w:t xml:space="preserve"> shortening at the Texas sites, while the majority of plants from latitudes of origin above 38 degrees flowered while days were lengthening. Interestingly, the Oklahoma (OK) site, </w:t>
      </w:r>
      <w:r w:rsidR="00717014">
        <w:t>our first common garden at which</w:t>
      </w:r>
      <w:r w:rsidR="00205EC7">
        <w:t xml:space="preserve"> most genotypes flowered during shortening days, was at </w:t>
      </w:r>
      <w:r w:rsidR="007B4B3A">
        <w:t>~</w:t>
      </w:r>
      <w:r w:rsidR="00205EC7">
        <w:t>36 degrees of latitude</w:t>
      </w:r>
      <w:r w:rsidR="00717014">
        <w:t>; in contrast,</w:t>
      </w:r>
      <w:r w:rsidR="007B4B3A">
        <w:t xml:space="preserve"> the three sites where a photoperiod cue was evident were below 32 degrees of latitude</w:t>
      </w:r>
      <w:r w:rsidR="00205EC7">
        <w:t>.</w:t>
      </w:r>
      <w:r w:rsidR="00717014">
        <w:t xml:space="preserve"> At our common gardens in 2019</w:t>
      </w:r>
      <w:r w:rsidR="00205EC7">
        <w:t xml:space="preserve">, plants grown at latitudes </w:t>
      </w:r>
      <w:r w:rsidR="00E44F28">
        <w:t>&gt;</w:t>
      </w:r>
      <w:r w:rsidR="007B4B3A">
        <w:t>35</w:t>
      </w:r>
      <w:r w:rsidR="00205EC7">
        <w:t xml:space="preserve"> degrees</w:t>
      </w:r>
      <w:r w:rsidR="007B4B3A">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 xml:space="preserve">As this is a common feature of growing seasons at these </w:t>
      </w:r>
      <w:r w:rsidR="00205EC7">
        <w:lastRenderedPageBreak/>
        <w:t>latitudes, we suggest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126708A7" w:rsidR="00412A1F" w:rsidRDefault="001B6997" w:rsidP="00973DCA">
      <w:pPr>
        <w:ind w:firstLine="720"/>
      </w:pPr>
      <w:r>
        <w:t>Because switchgrass phenology is closely correlated with growing degree days (GDD) during vegetative growth, t</w:t>
      </w:r>
      <w:r w:rsidR="00351571">
        <w:t xml:space="preserve">o </w:t>
      </w:r>
      <w:r w:rsidR="00E7433B">
        <w:t>test for a temperature-based</w:t>
      </w:r>
      <w:r w:rsidR="00351571">
        <w:t xml:space="preserve"> environmental cue for flowering, w</w:t>
      </w:r>
      <w:r w:rsidR="00A86B1F">
        <w:t xml:space="preserve">e </w:t>
      </w:r>
      <w:commentRangeStart w:id="1"/>
      <w:commentRangeEnd w:id="1"/>
      <w:r w:rsidR="009E0622">
        <w:rPr>
          <w:rStyle w:val="CommentReference"/>
        </w:rPr>
        <w:commentReference w:id="1"/>
      </w:r>
      <w:r w:rsidR="006E389A">
        <w:t>evaluated</w:t>
      </w:r>
      <w:r w:rsidR="007D18ED">
        <w:t xml:space="preserve"> </w:t>
      </w:r>
      <w:r w:rsidR="00A86B1F">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proofErr w:type="spellStart"/>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values for genotypes predicted to have a photoperiod cue at </w:t>
      </w:r>
      <w:r w:rsidR="006B4FBE">
        <w:t xml:space="preserve">the four </w:t>
      </w:r>
      <w:r w:rsidR="000B6138">
        <w:t xml:space="preserve">common gardens south of </w:t>
      </w:r>
      <w:r w:rsidR="00BA245F">
        <w:t>38 degrees latitude</w:t>
      </w:r>
      <w:r w:rsidR="000B6138">
        <w:t xml:space="preserve">. </w:t>
      </w:r>
      <w:r w:rsidR="00E26CA0">
        <w:t xml:space="preserve">Including these </w:t>
      </w:r>
      <w:r w:rsidR="006B4FBE">
        <w:t xml:space="preserve">GDD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30%, while the heritability for flowering as a Julian date for the same set of individuals was 10.8% (Supplementary Table: Variance Components analysis). </w:t>
      </w:r>
    </w:p>
    <w:p w14:paraId="3D48899C" w14:textId="16CFAD10" w:rsidR="00741E58" w:rsidRDefault="006B4FBE" w:rsidP="00973DCA">
      <w:pPr>
        <w:ind w:firstLine="720"/>
      </w:pPr>
      <w:r>
        <w:t xml:space="preserve">If flowering date is frequently a function of GDD in switchgrass, this </w:t>
      </w:r>
      <w:r w:rsidR="00412A1F">
        <w:t>offers and explanation for</w:t>
      </w:r>
      <w:r>
        <w:t xml:space="preserve"> observations that moving southern populations northwards delays flowering, and moving northern populations south hastens flowering (Sanderson et al 1996). We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 xml:space="preserve">0% of the </w:t>
      </w:r>
      <w:r w:rsidR="000B6138">
        <w:lastRenderedPageBreak/>
        <w:t>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ered only slightly in GDD (1008 vs 1090).</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and a consistent, high GDD cue for flowering in the Gulf subpopulation that is superseded by a </w:t>
      </w:r>
      <w:r w:rsidR="00741E58">
        <w:t>photoperiod cue</w:t>
      </w:r>
      <w:r w:rsidR="00412A1F">
        <w:t xml:space="preserve">, with both cues segregating in the Atlantic subpopulation by latitude of origin.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14152C8A" w14:textId="33BAE3A9" w:rsidR="00092A16" w:rsidRDefault="00487648" w:rsidP="00DC1F5D">
      <w:pPr>
        <w:ind w:firstLine="720"/>
      </w:pPr>
      <w:r>
        <w:t xml:space="preserve">The Midwest and Gulf subpopulations had the most distinct phenological responses of all </w:t>
      </w:r>
      <w:r w:rsidR="00412A1F">
        <w:t xml:space="preserve">five </w:t>
      </w:r>
      <w:r>
        <w:t xml:space="preserve">subpopulations across our common </w:t>
      </w:r>
      <w:r w:rsidR="00233A42">
        <w:t>gardens and</w:t>
      </w:r>
      <w:r w:rsidR="002E3A05">
        <w:t xml:space="preserve"> appeared to flower in response to two distinct environmental cues</w:t>
      </w:r>
      <w:r w:rsidR="00AA0FD7">
        <w:t xml:space="preserve">. </w:t>
      </w:r>
      <w:r w:rsidR="0074757D">
        <w:t xml:space="preserve">To analyze the genes and alleles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5D4CBB">
        <w:t xml:space="preserve">We 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p>
    <w:p w14:paraId="15133EDB" w14:textId="27FA1670" w:rsidR="0044729E" w:rsidRDefault="00092A16" w:rsidP="00092A16">
      <w:pPr>
        <w:ind w:firstLine="720"/>
      </w:pPr>
      <w:r>
        <w:t>We first compared the 2019 flowering dates of F1 individuals to</w:t>
      </w:r>
      <w:r w:rsidR="00FF14A6">
        <w:t xml:space="preserve"> the parents and to</w:t>
      </w:r>
      <w:r>
        <w:t xml:space="preserve"> those of 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and Midwest subpopulation individuals in general</w:t>
      </w:r>
      <w:r w:rsidR="0047633C">
        <w:t xml:space="preserve"> </w:t>
      </w:r>
      <w:r w:rsidR="0069137C">
        <w:t xml:space="preserve">in 2019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subpopulation</w:t>
      </w:r>
      <w:r w:rsidR="00406FA1">
        <w:t xml:space="preserve">. </w:t>
      </w:r>
      <w:r>
        <w:t>&lt;</w:t>
      </w:r>
      <w:r w:rsidR="0069137C">
        <w:t xml:space="preserve">For a trait that we expect to be under polygenic control with many genes of small effect, the almost complete dominance of the Midwest phenotype is surprising. </w:t>
      </w:r>
      <w:r>
        <w:t>There’s been a northward range expansion in switchgrass after the last glacial maxima (cite), and a dominant lower GDD flowering time cue would have been tremendously selectively advantageous during this range expansion event (</w:t>
      </w:r>
      <w:r w:rsidRPr="00236B2F">
        <w:rPr>
          <w:i/>
          <w:iCs/>
        </w:rPr>
        <w:t>theory cite?</w:t>
      </w:r>
      <w:r w:rsidR="00CD6661" w:rsidRPr="00236B2F">
        <w:rPr>
          <w:i/>
          <w:iCs/>
        </w:rPr>
        <w:t xml:space="preserve"> Tom has mentioned this</w:t>
      </w:r>
      <w:r>
        <w:t>).&gt;</w:t>
      </w:r>
    </w:p>
    <w:p w14:paraId="472626CD" w14:textId="52C8F234" w:rsidR="0047633C" w:rsidRDefault="00113FD9" w:rsidP="0047633C">
      <w:r w:rsidRPr="0047633C">
        <w:rPr>
          <w:i/>
          <w:iCs/>
          <w:noProof/>
        </w:rPr>
        <w:lastRenderedPageBreak/>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63F3A229" w14:textId="77777777" w:rsidR="00113FD9" w:rsidRDefault="00113FD9" w:rsidP="00DC1F5D">
      <w:pPr>
        <w:ind w:firstLine="720"/>
      </w:pPr>
    </w:p>
    <w:p w14:paraId="274FB8A3" w14:textId="6D5EABD9"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w:t>
      </w:r>
      <w:r w:rsidR="00DD7C15">
        <w:t xml:space="preserve">across all sites and years </w:t>
      </w:r>
      <w:r w:rsidR="00983E7E" w:rsidRPr="00983E7E">
        <w:t xml:space="preserve">occurred </w:t>
      </w:r>
      <w:r w:rsidR="00DD7C15">
        <w:t>on or after</w:t>
      </w:r>
      <w:r w:rsidR="00983E7E" w:rsidRPr="00983E7E">
        <w:t xml:space="preserve"> the minimum flowering date for one or both Gulf parents</w:t>
      </w:r>
      <w:r w:rsidR="00DD7C15">
        <w:t xml:space="preserve"> in that common garden and year</w:t>
      </w:r>
      <w:r w:rsidR="00983E7E" w:rsidRPr="00983E7E">
        <w:t>.</w:t>
      </w:r>
      <w:r w:rsidR="004F492B">
        <w:t xml:space="preserve"> Long tails for the F2 flowering date distributions were primarily observed at TX2 and TX3, where there was the potential to isolate QTL that affected the ability of the plant to flower in response to a photoperiod cue</w:t>
      </w:r>
      <w:r w:rsidR="00DD7C15">
        <w:t xml:space="preserve"> (Figure 3, or as supplement?)</w:t>
      </w:r>
      <w:r w:rsidR="004F492B">
        <w:t>.  F2 individuals at TX2 and TX3 also had flowering dates similar to late flowering Midwest individuals to early- to mid-range flowering Gulf individuals</w:t>
      </w:r>
      <w:r w:rsidR="00DD7C15">
        <w:t xml:space="preserve"> (Supplementary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2E5511A1"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10921B31">
            <wp:simplePos x="0" y="0"/>
            <wp:positionH relativeFrom="margin">
              <wp:align>right</wp:align>
            </wp:positionH>
            <wp:positionV relativeFrom="paragraph">
              <wp:posOffset>186690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p>
    <w:p w14:paraId="6874EDF5" w14:textId="08AC32AA" w:rsidR="002A0403" w:rsidRDefault="00236B2F" w:rsidP="00DC1F5D">
      <w:pPr>
        <w:ind w:firstLine="720"/>
      </w:pPr>
      <w:r w:rsidRPr="002A0403">
        <w:rPr>
          <w:noProof/>
        </w:rPr>
        <w:drawing>
          <wp:anchor distT="0" distB="0" distL="114300" distR="114300" simplePos="0" relativeHeight="251661312" behindDoc="1" locked="0" layoutInCell="1" allowOverlap="1" wp14:anchorId="5727DAF0" wp14:editId="10D5FA30">
            <wp:simplePos x="0" y="0"/>
            <wp:positionH relativeFrom="margin">
              <wp:align>right</wp:align>
            </wp:positionH>
            <wp:positionV relativeFrom="paragraph">
              <wp:posOffset>5824855</wp:posOffset>
            </wp:positionV>
            <wp:extent cx="3517900" cy="2110740"/>
            <wp:effectExtent l="0" t="0" r="6350" b="3810"/>
            <wp:wrapTight wrapText="bothSides">
              <wp:wrapPolygon edited="0">
                <wp:start x="0" y="0"/>
                <wp:lineTo x="0" y="21444"/>
                <wp:lineTo x="21522" y="21444"/>
                <wp:lineTo x="21522"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7900" cy="2110740"/>
                    </a:xfrm>
                    <a:prstGeom prst="rect">
                      <a:avLst/>
                    </a:prstGeom>
                  </pic:spPr>
                </pic:pic>
              </a:graphicData>
            </a:graphic>
            <wp14:sizeRelH relativeFrom="margin">
              <wp14:pctWidth>0</wp14:pctWidth>
            </wp14:sizeRelH>
            <wp14:sizeRelV relativeFrom="margin">
              <wp14:pctHeight>0</wp14:pctHeight>
            </wp14:sizeRelV>
          </wp:anchor>
        </w:drawing>
      </w:r>
      <w:r w:rsidR="002A0403">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rsidR="002A0403">
        <w:t>in</w:t>
      </w:r>
      <w:r w:rsidR="00872127">
        <w:t xml:space="preserve"> 2019 for seven </w:t>
      </w:r>
      <w:proofErr w:type="spellStart"/>
      <w:r w:rsidR="00872127">
        <w:t>fourway</w:t>
      </w:r>
      <w:proofErr w:type="spellEnd"/>
      <w:r w:rsidR="00872127">
        <w:t xml:space="preserve"> sites. We anticipated finding QTL </w:t>
      </w:r>
      <w:r w:rsidR="002A0403">
        <w:t>at</w:t>
      </w:r>
      <w:r w:rsidR="00872127">
        <w:t xml:space="preserve"> the north</w:t>
      </w:r>
      <w:r w:rsidR="002A0403">
        <w:t>ern common gardens</w:t>
      </w:r>
      <w:r w:rsidR="00872127">
        <w:t xml:space="preserve"> that distinguished between early and late-flowering Midwestern alleles, while </w:t>
      </w:r>
      <w:r w:rsidR="004F492B">
        <w:t>the TX2 common garden</w:t>
      </w:r>
      <w:r w:rsidR="00872127">
        <w:t xml:space="preserve"> offered the </w:t>
      </w:r>
      <w:r w:rsidR="004F492B">
        <w:t>potential</w:t>
      </w:r>
      <w:r w:rsidR="00872127">
        <w:t xml:space="preserve"> to examine effects of Gulf alleles. There were no significant QTL for </w:t>
      </w:r>
      <w:proofErr w:type="spellStart"/>
      <w:r w:rsidR="00872127">
        <w:t>greenup</w:t>
      </w:r>
      <w:proofErr w:type="spellEnd"/>
      <w:r w:rsidR="00872127">
        <w:t>.</w:t>
      </w:r>
      <w:r w:rsidR="002A0403">
        <w:t xml:space="preserve"> There were eight QTL for flowering date in the </w:t>
      </w:r>
      <w:proofErr w:type="spellStart"/>
      <w:r w:rsidR="002A0403">
        <w:t>fourway</w:t>
      </w:r>
      <w:proofErr w:type="spellEnd"/>
      <w:r w:rsidR="002A0403">
        <w:t xml:space="preserve"> cross; the largest QTL were on Chr02N, Chr04K, and Chr05N. All eight QTL exhibited significant GxE between common garden sites. </w:t>
      </w:r>
      <w:r w:rsidR="00113FD9">
        <w:t>Our cross design allowed us to</w:t>
      </w:r>
      <w:r w:rsidR="00C1388E">
        <w:t xml:space="preserve"> estimate allelic effects of alleles from both F1 individuals.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 xml:space="preserve">28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xml:space="preserve">, the Midwest allele was accelerating flowering. </w:t>
      </w:r>
      <w:r w:rsidR="00855134">
        <w:t xml:space="preserve">For </w:t>
      </w:r>
      <w:r w:rsidR="002059D6">
        <w:t xml:space="preserve">16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w:t>
      </w:r>
      <w:r w:rsidR="0061553C">
        <w:lastRenderedPageBreak/>
        <w:t xml:space="preserve">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5670B346" w:rsidR="002A0403" w:rsidRDefault="001F188C" w:rsidP="002A0403">
      <w:r w:rsidRPr="002C2BA5">
        <w:rPr>
          <w:noProof/>
        </w:rPr>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Kingsville</w:t>
      </w:r>
      <w:r w:rsidR="00705607">
        <w:t xml:space="preserve"> (TX1)</w:t>
      </w:r>
      <w:r w:rsidR="00247A73">
        <w:t xml:space="preserve"> represents a marked departure from the temperate growth habits at the other nine sites. In general, </w:t>
      </w:r>
      <w:commentRangeStart w:id="2"/>
      <w:commentRangeStart w:id="3"/>
      <w:commentRangeStart w:id="4"/>
      <w:r w:rsidR="00247A73">
        <w:t>heritability</w:t>
      </w:r>
      <w:commentRangeEnd w:id="2"/>
      <w:r w:rsidR="00247A73">
        <w:rPr>
          <w:rStyle w:val="CommentReference"/>
        </w:rPr>
        <w:commentReference w:id="2"/>
      </w:r>
      <w:commentRangeEnd w:id="3"/>
      <w:r w:rsidR="00247A73">
        <w:rPr>
          <w:rStyle w:val="CommentReference"/>
        </w:rPr>
        <w:commentReference w:id="3"/>
      </w:r>
      <w:commentRangeEnd w:id="4"/>
      <w:r w:rsidR="00247A73">
        <w:rPr>
          <w:rStyle w:val="CommentReference"/>
        </w:rPr>
        <w:commentReference w:id="4"/>
      </w:r>
      <w:r w:rsidR="00247A73">
        <w:t xml:space="preserve"> for flowering was lowest at </w:t>
      </w:r>
      <w:r w:rsidR="00705607">
        <w:t>TX1</w:t>
      </w:r>
      <w:r w:rsidR="00247A73">
        <w:t xml:space="preserve"> in both the diversity panel and the </w:t>
      </w:r>
      <w:proofErr w:type="spellStart"/>
      <w:r w:rsidR="00247A73">
        <w:t>fourway</w:t>
      </w:r>
      <w:proofErr w:type="spellEnd"/>
      <w:r w:rsidR="00247A73">
        <w:t xml:space="preserve"> cross, indicating a larger effect of environment on phenotypic variance at this site. At this site</w:t>
      </w:r>
      <w:r w:rsidR="002059D6">
        <w:t xml:space="preserve">, 2 </w:t>
      </w:r>
      <w:proofErr w:type="spellStart"/>
      <w:r w:rsidR="002059D6">
        <w:t>AxB</w:t>
      </w:r>
      <w:proofErr w:type="spellEnd"/>
      <w:r w:rsidR="002059D6">
        <w:t xml:space="preserve"> Midwest QTL accelerated flowering, and 2 delayed flowering. In </w:t>
      </w:r>
      <w:proofErr w:type="spellStart"/>
      <w:r w:rsidR="002059D6">
        <w:t>CxD</w:t>
      </w:r>
      <w:proofErr w:type="spellEnd"/>
      <w:r w:rsidR="002059D6">
        <w:t xml:space="preserve">,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lastRenderedPageBreak/>
        <w:t>F</w:t>
      </w:r>
      <w:r w:rsidR="00335591">
        <w:t xml:space="preserve">ive of the eight QTL – the four largest QTL, and all five QTL that we hypothesized affected flowering in the Gulf subpopulation – </w:t>
      </w:r>
      <w:r>
        <w:t xml:space="preserve">colocalized </w:t>
      </w:r>
      <w:commentRangeStart w:id="5"/>
      <w:r>
        <w:t xml:space="preserve">with one or more of </w:t>
      </w:r>
      <w:commentRangeEnd w:id="5"/>
      <w:r>
        <w:rPr>
          <w:rStyle w:val="CommentReference"/>
        </w:rPr>
        <w:commentReference w:id="5"/>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don’t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didn’t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couldn’t detect in our </w:t>
      </w:r>
      <w:proofErr w:type="spellStart"/>
      <w:r>
        <w:t>fourway</w:t>
      </w:r>
      <w:proofErr w:type="spellEnd"/>
      <w:r>
        <w:t>? Particularly differences between Gulf alleles… maybe offer up Gulf specific GWAS/mash here. Or GWAS on any individual that is tetraploid and looks like it’s photoperiod sensitive – including some admixed and Atlantic individuals. As an idea.</w:t>
      </w:r>
    </w:p>
    <w:p w14:paraId="399F85D1" w14:textId="2CB5BEA5"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1028F5E9" w14:textId="77777777" w:rsidR="009F3F9E" w:rsidRPr="009F3F9E" w:rsidRDefault="0095061C" w:rsidP="009F3F9E">
      <w:pPr>
        <w:pStyle w:val="EndNoteBibliography"/>
        <w:spacing w:after="0"/>
      </w:pPr>
      <w:r>
        <w:fldChar w:fldCharType="begin"/>
      </w:r>
      <w:r>
        <w:instrText xml:space="preserve"> ADDIN EN.REFLIST </w:instrText>
      </w:r>
      <w:r>
        <w:fldChar w:fldCharType="separate"/>
      </w:r>
      <w:r w:rsidR="009F3F9E" w:rsidRPr="009F3F9E">
        <w:t>Li H, Durbin R. 2009. Fast and accurate short read alignment with Burrows–Wheeler transform. Bioinformatics 25:1754-1760.</w:t>
      </w:r>
    </w:p>
    <w:p w14:paraId="44821DF1" w14:textId="77777777" w:rsidR="009F3F9E" w:rsidRPr="009F3F9E" w:rsidRDefault="009F3F9E" w:rsidP="009F3F9E">
      <w:pPr>
        <w:pStyle w:val="EndNoteBibliography"/>
      </w:pPr>
      <w:r w:rsidRPr="009F3F9E">
        <w:t>Parrish DJ, Fike JH. 2005. The Biology and Agronomy of Switchgrass for Biofuels. Critical Reviews in Plant Sciences 24:423-459.</w:t>
      </w:r>
    </w:p>
    <w:p w14:paraId="3538140F" w14:textId="0E6E9CCD"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6"/>
      <w:commentRangeEnd w:id="6"/>
      <w:r w:rsidR="00A2334A">
        <w:rPr>
          <w:rStyle w:val="CommentReference"/>
        </w:rPr>
        <w:commentReference w:id="6"/>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6213CD6E"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2"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cross, if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3"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4" w:author="Alice MacQueen" w:date="2020-05-21T12:21:00Z" w:initials="AHM">
    <w:p w14:paraId="19513F9F" w14:textId="77777777" w:rsidR="00247A73" w:rsidRDefault="00247A73" w:rsidP="00247A73">
      <w:pPr>
        <w:pStyle w:val="CommentText"/>
      </w:pPr>
      <w:r>
        <w:rPr>
          <w:rStyle w:val="CommentReference"/>
        </w:rPr>
        <w:annotationRef/>
      </w:r>
      <w:r>
        <w:t xml:space="preserve">I’m definitely going to mess up this </w:t>
      </w:r>
      <w:proofErr w:type="spellStart"/>
      <w:r>
        <w:t>fourway</w:t>
      </w:r>
      <w:proofErr w:type="spellEnd"/>
      <w:r>
        <w:t xml:space="preserve"> QTL section so Li feel free to write your own section or rewrite this however you see fit/think is accurate</w:t>
      </w:r>
    </w:p>
  </w:comment>
  <w:comment w:id="5" w:author="Alice MacQueen" w:date="2020-05-21T13:25:00Z" w:initials="AHM">
    <w:p w14:paraId="27596D19" w14:textId="31CC5821" w:rsidR="00D33F3D" w:rsidRDefault="00D33F3D">
      <w:pPr>
        <w:pStyle w:val="CommentText"/>
      </w:pPr>
      <w:r>
        <w:rPr>
          <w:rStyle w:val="CommentReference"/>
        </w:rPr>
        <w:annotationRef/>
      </w:r>
      <w:r>
        <w:t>I’ve run the analysis to find the frequencies of these alleles in each genetic subpopulation. Now I just need to pull out these SNPs specifically and find their distributions across populations/locations of origin so we can talk about it here.</w:t>
      </w:r>
    </w:p>
  </w:comment>
  <w:comment w:id="6"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3803C"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2EE2" w16cex:dateUtc="2020-05-28T17:36: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3803C" w16cid:durableId="227A2EE2"/>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D3C19" w14:textId="77777777" w:rsidR="00927D32" w:rsidRDefault="00927D32" w:rsidP="007B55E9">
      <w:pPr>
        <w:spacing w:after="0" w:line="240" w:lineRule="auto"/>
      </w:pPr>
      <w:r>
        <w:separator/>
      </w:r>
    </w:p>
  </w:endnote>
  <w:endnote w:type="continuationSeparator" w:id="0">
    <w:p w14:paraId="60249D75" w14:textId="77777777" w:rsidR="00927D32" w:rsidRDefault="00927D32"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750FB" w14:textId="77777777" w:rsidR="00927D32" w:rsidRDefault="00927D32" w:rsidP="007B55E9">
      <w:pPr>
        <w:spacing w:after="0" w:line="240" w:lineRule="auto"/>
      </w:pPr>
      <w:r>
        <w:separator/>
      </w:r>
    </w:p>
  </w:footnote>
  <w:footnote w:type="continuationSeparator" w:id="0">
    <w:p w14:paraId="4C187A51" w14:textId="77777777" w:rsidR="00927D32" w:rsidRDefault="00927D32"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0ssrpdupf00rewwew5dfv60x2205pvf2e2&quot;&gt;panicle_ref&lt;record-ids&gt;&lt;item&gt;57&lt;/item&gt;&lt;/record-ids&gt;&lt;/item&gt;&lt;/Libraries&gt;"/>
  </w:docVars>
  <w:rsids>
    <w:rsidRoot w:val="00905975"/>
    <w:rsid w:val="00003563"/>
    <w:rsid w:val="00045EB7"/>
    <w:rsid w:val="00064ADA"/>
    <w:rsid w:val="00083CC4"/>
    <w:rsid w:val="00092A16"/>
    <w:rsid w:val="000A37C2"/>
    <w:rsid w:val="000A4FC8"/>
    <w:rsid w:val="000A5C17"/>
    <w:rsid w:val="000B43C1"/>
    <w:rsid w:val="000B6138"/>
    <w:rsid w:val="000C3919"/>
    <w:rsid w:val="000D7717"/>
    <w:rsid w:val="00105721"/>
    <w:rsid w:val="00113FD9"/>
    <w:rsid w:val="00144530"/>
    <w:rsid w:val="001475B5"/>
    <w:rsid w:val="00172B11"/>
    <w:rsid w:val="00176CA1"/>
    <w:rsid w:val="00184D73"/>
    <w:rsid w:val="0019282D"/>
    <w:rsid w:val="001A454F"/>
    <w:rsid w:val="001B6997"/>
    <w:rsid w:val="001C36ED"/>
    <w:rsid w:val="001E027A"/>
    <w:rsid w:val="001F188C"/>
    <w:rsid w:val="001F591D"/>
    <w:rsid w:val="00205939"/>
    <w:rsid w:val="002059D6"/>
    <w:rsid w:val="00205EC7"/>
    <w:rsid w:val="00214EF7"/>
    <w:rsid w:val="00233A42"/>
    <w:rsid w:val="00236B2F"/>
    <w:rsid w:val="00247A73"/>
    <w:rsid w:val="0026109D"/>
    <w:rsid w:val="002621DA"/>
    <w:rsid w:val="00265861"/>
    <w:rsid w:val="00284B7F"/>
    <w:rsid w:val="00286B13"/>
    <w:rsid w:val="00290289"/>
    <w:rsid w:val="002A008E"/>
    <w:rsid w:val="002A0403"/>
    <w:rsid w:val="002A746D"/>
    <w:rsid w:val="002B35A4"/>
    <w:rsid w:val="002C2BA5"/>
    <w:rsid w:val="002D1D34"/>
    <w:rsid w:val="002E3A05"/>
    <w:rsid w:val="00313DBE"/>
    <w:rsid w:val="00335591"/>
    <w:rsid w:val="00336B7B"/>
    <w:rsid w:val="0034545A"/>
    <w:rsid w:val="00351571"/>
    <w:rsid w:val="00360D0B"/>
    <w:rsid w:val="00374233"/>
    <w:rsid w:val="003D2058"/>
    <w:rsid w:val="00401C85"/>
    <w:rsid w:val="00406FA1"/>
    <w:rsid w:val="0041024B"/>
    <w:rsid w:val="00412A1F"/>
    <w:rsid w:val="0042512B"/>
    <w:rsid w:val="0044729E"/>
    <w:rsid w:val="00450E59"/>
    <w:rsid w:val="004626A2"/>
    <w:rsid w:val="00471AD0"/>
    <w:rsid w:val="0047633C"/>
    <w:rsid w:val="00483BCF"/>
    <w:rsid w:val="00487648"/>
    <w:rsid w:val="004A257F"/>
    <w:rsid w:val="004A3F47"/>
    <w:rsid w:val="004B4E9E"/>
    <w:rsid w:val="004C5D9D"/>
    <w:rsid w:val="004E5A05"/>
    <w:rsid w:val="004E7835"/>
    <w:rsid w:val="004F492B"/>
    <w:rsid w:val="005073D5"/>
    <w:rsid w:val="00513DD0"/>
    <w:rsid w:val="00543C77"/>
    <w:rsid w:val="0056359B"/>
    <w:rsid w:val="005779E9"/>
    <w:rsid w:val="0059050D"/>
    <w:rsid w:val="0059087B"/>
    <w:rsid w:val="005B48F5"/>
    <w:rsid w:val="005C7546"/>
    <w:rsid w:val="005D4CBB"/>
    <w:rsid w:val="006138DB"/>
    <w:rsid w:val="0061553C"/>
    <w:rsid w:val="006211A6"/>
    <w:rsid w:val="0062190D"/>
    <w:rsid w:val="00654CFA"/>
    <w:rsid w:val="006729EB"/>
    <w:rsid w:val="00673F5A"/>
    <w:rsid w:val="0069137C"/>
    <w:rsid w:val="006950C4"/>
    <w:rsid w:val="006A345E"/>
    <w:rsid w:val="006B4FBE"/>
    <w:rsid w:val="006C3157"/>
    <w:rsid w:val="006C3D6D"/>
    <w:rsid w:val="006D1F8A"/>
    <w:rsid w:val="006D38ED"/>
    <w:rsid w:val="006E16D6"/>
    <w:rsid w:val="006E389A"/>
    <w:rsid w:val="007033E8"/>
    <w:rsid w:val="00705607"/>
    <w:rsid w:val="00706E79"/>
    <w:rsid w:val="00711582"/>
    <w:rsid w:val="007168D8"/>
    <w:rsid w:val="00717014"/>
    <w:rsid w:val="00723A28"/>
    <w:rsid w:val="00730A2A"/>
    <w:rsid w:val="00741E58"/>
    <w:rsid w:val="00744683"/>
    <w:rsid w:val="0074757D"/>
    <w:rsid w:val="00781076"/>
    <w:rsid w:val="00784F9A"/>
    <w:rsid w:val="007A2678"/>
    <w:rsid w:val="007B4B3A"/>
    <w:rsid w:val="007B55E9"/>
    <w:rsid w:val="007D18ED"/>
    <w:rsid w:val="007D764F"/>
    <w:rsid w:val="007E2144"/>
    <w:rsid w:val="007F704B"/>
    <w:rsid w:val="0082026A"/>
    <w:rsid w:val="00854BAD"/>
    <w:rsid w:val="00855134"/>
    <w:rsid w:val="0085787B"/>
    <w:rsid w:val="00866E58"/>
    <w:rsid w:val="00872127"/>
    <w:rsid w:val="008869BD"/>
    <w:rsid w:val="008B04F9"/>
    <w:rsid w:val="008D7BDE"/>
    <w:rsid w:val="008E2A5C"/>
    <w:rsid w:val="00905975"/>
    <w:rsid w:val="009219A5"/>
    <w:rsid w:val="00927D32"/>
    <w:rsid w:val="00942E64"/>
    <w:rsid w:val="00950031"/>
    <w:rsid w:val="0095061C"/>
    <w:rsid w:val="00973DCA"/>
    <w:rsid w:val="00983E7E"/>
    <w:rsid w:val="009A0C54"/>
    <w:rsid w:val="009A6D99"/>
    <w:rsid w:val="009B6ED2"/>
    <w:rsid w:val="009B6EED"/>
    <w:rsid w:val="009C6E61"/>
    <w:rsid w:val="009D1BE5"/>
    <w:rsid w:val="009E0622"/>
    <w:rsid w:val="009E7BE1"/>
    <w:rsid w:val="009F0157"/>
    <w:rsid w:val="009F1E92"/>
    <w:rsid w:val="009F3F9E"/>
    <w:rsid w:val="00A11543"/>
    <w:rsid w:val="00A2334A"/>
    <w:rsid w:val="00A44561"/>
    <w:rsid w:val="00A51D3E"/>
    <w:rsid w:val="00A604DC"/>
    <w:rsid w:val="00A70A2A"/>
    <w:rsid w:val="00A86B1F"/>
    <w:rsid w:val="00A94451"/>
    <w:rsid w:val="00AA0FD7"/>
    <w:rsid w:val="00AA114E"/>
    <w:rsid w:val="00AB1BEC"/>
    <w:rsid w:val="00AC59C4"/>
    <w:rsid w:val="00AE38E9"/>
    <w:rsid w:val="00AE5D08"/>
    <w:rsid w:val="00AF1543"/>
    <w:rsid w:val="00AF5437"/>
    <w:rsid w:val="00B2786C"/>
    <w:rsid w:val="00B30A74"/>
    <w:rsid w:val="00B71AB0"/>
    <w:rsid w:val="00BA245F"/>
    <w:rsid w:val="00BA605A"/>
    <w:rsid w:val="00BE78DF"/>
    <w:rsid w:val="00BF55CB"/>
    <w:rsid w:val="00BF7FD8"/>
    <w:rsid w:val="00C1388E"/>
    <w:rsid w:val="00C30D0C"/>
    <w:rsid w:val="00C41CBE"/>
    <w:rsid w:val="00C45AA6"/>
    <w:rsid w:val="00C6309B"/>
    <w:rsid w:val="00C94C15"/>
    <w:rsid w:val="00CB3AE3"/>
    <w:rsid w:val="00CC6D71"/>
    <w:rsid w:val="00CD6661"/>
    <w:rsid w:val="00D11638"/>
    <w:rsid w:val="00D33F3D"/>
    <w:rsid w:val="00D44CBF"/>
    <w:rsid w:val="00D56099"/>
    <w:rsid w:val="00D56C76"/>
    <w:rsid w:val="00D57CE3"/>
    <w:rsid w:val="00D72F4C"/>
    <w:rsid w:val="00D82B39"/>
    <w:rsid w:val="00D83F1A"/>
    <w:rsid w:val="00DB49D1"/>
    <w:rsid w:val="00DC1F5D"/>
    <w:rsid w:val="00DD7C15"/>
    <w:rsid w:val="00DE2354"/>
    <w:rsid w:val="00E11130"/>
    <w:rsid w:val="00E26CA0"/>
    <w:rsid w:val="00E35235"/>
    <w:rsid w:val="00E40396"/>
    <w:rsid w:val="00E44F28"/>
    <w:rsid w:val="00E4507C"/>
    <w:rsid w:val="00E466BF"/>
    <w:rsid w:val="00E7433B"/>
    <w:rsid w:val="00E808B2"/>
    <w:rsid w:val="00E82C32"/>
    <w:rsid w:val="00E92AC5"/>
    <w:rsid w:val="00E9448A"/>
    <w:rsid w:val="00EA260A"/>
    <w:rsid w:val="00EE2CFC"/>
    <w:rsid w:val="00EF30DE"/>
    <w:rsid w:val="00F1128C"/>
    <w:rsid w:val="00F16304"/>
    <w:rsid w:val="00F31FB2"/>
    <w:rsid w:val="00F40EC9"/>
    <w:rsid w:val="00F4170F"/>
    <w:rsid w:val="00F7771E"/>
    <w:rsid w:val="00FD1EA5"/>
    <w:rsid w:val="00FF1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55CB"/>
    <w:rPr>
      <w:color w:val="808080"/>
    </w:rPr>
  </w:style>
  <w:style w:type="character" w:styleId="Hyperlink">
    <w:name w:val="Hyperlink"/>
    <w:basedOn w:val="DefaultParagraphFont"/>
    <w:uiPriority w:val="99"/>
    <w:unhideWhenUsed/>
    <w:rsid w:val="00184D73"/>
    <w:rPr>
      <w:color w:val="0563C1" w:themeColor="hyperlink"/>
      <w:u w:val="single"/>
    </w:rPr>
  </w:style>
  <w:style w:type="character" w:styleId="UnresolvedMention">
    <w:name w:val="Unresolved Mention"/>
    <w:basedOn w:val="DefaultParagraphFont"/>
    <w:uiPriority w:val="99"/>
    <w:semiHidden/>
    <w:unhideWhenUsed/>
    <w:rsid w:val="0018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atadryad.org/stash/dataset/doi:10.5061/dryad.ghx3ffbjv" TargetMode="Externa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4658</Words>
  <Characters>26556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3</cp:revision>
  <dcterms:created xsi:type="dcterms:W3CDTF">2020-06-24T20:27:00Z</dcterms:created>
  <dcterms:modified xsi:type="dcterms:W3CDTF">2020-06-25T21:24:00Z</dcterms:modified>
</cp:coreProperties>
</file>