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084D66" w14:textId="77777777" w:rsidR="00B60C37" w:rsidRDefault="00B60C37" w:rsidP="00B60C37">
      <w:pPr>
        <w:ind w:firstLine="720"/>
      </w:pPr>
      <w:r>
        <w:t xml:space="preserve">Across all eight common gardens, the combined estimates for G and GxE for </w:t>
      </w:r>
      <w:proofErr w:type="spellStart"/>
      <w:r>
        <w:t>greenup</w:t>
      </w:r>
      <w:proofErr w:type="spellEnd"/>
      <w:r>
        <w:t xml:space="preserve"> as a function of Julian date were less than 7% for each set of subpopulations (Supplementary Figure/Table). G and GxE estimates for </w:t>
      </w:r>
      <w:proofErr w:type="spellStart"/>
      <w:r>
        <w:t>greenup</w:t>
      </w:r>
      <w:proofErr w:type="spellEnd"/>
      <w:r>
        <w:t xml:space="preserve"> date were much higher when the sites were restricted to either Texas or the Northern four sites (Supplemental Figure). G and GxE estimates for </w:t>
      </w:r>
      <w:proofErr w:type="spellStart"/>
      <w:r>
        <w:t>greenup</w:t>
      </w:r>
      <w:proofErr w:type="spellEnd"/>
      <w:r>
        <w:t xml:space="preserve"> were higher for the Gulf subpopulation than for the Midwest, and higher outside of each </w:t>
      </w:r>
      <w:proofErr w:type="gramStart"/>
      <w:r>
        <w:t>subpopulations</w:t>
      </w:r>
      <w:proofErr w:type="gramEnd"/>
      <w:r>
        <w:t xml:space="preserve"> native range than within its native range (Supplementary Figure). Across all sites for the Gulf subpopulation, GDD 10 days before </w:t>
      </w:r>
      <w:proofErr w:type="spellStart"/>
      <w:r>
        <w:t>greenup</w:t>
      </w:r>
      <w:proofErr w:type="spellEnd"/>
      <w:r>
        <w:t xml:space="preserve"> had the most variance partitioned to G and GxE; for the Midwest subpopulation, GDD from January to </w:t>
      </w:r>
      <w:proofErr w:type="spellStart"/>
      <w:r>
        <w:t>greenup</w:t>
      </w:r>
      <w:proofErr w:type="spellEnd"/>
      <w:r>
        <w:t xml:space="preserve"> had the most variance partitioned to G and GxE. At subsets of sites, only GDD 5 days before </w:t>
      </w:r>
      <w:proofErr w:type="spellStart"/>
      <w:r>
        <w:t>greenup</w:t>
      </w:r>
      <w:proofErr w:type="spellEnd"/>
      <w:r>
        <w:t xml:space="preserve"> explained more variance for the Midwest subpopulation at the Northern five sites. For other combinations of subpopulations and site subsets, </w:t>
      </w:r>
      <w:proofErr w:type="spellStart"/>
      <w:r>
        <w:t>greenup</w:t>
      </w:r>
      <w:proofErr w:type="spellEnd"/>
      <w:r>
        <w:t xml:space="preserve"> date outperformed </w:t>
      </w:r>
      <w:proofErr w:type="spellStart"/>
      <w:r>
        <w:t>greenup</w:t>
      </w:r>
      <w:proofErr w:type="spellEnd"/>
      <w:r>
        <w:t xml:space="preserve"> as functions of weather. This result likely indicates that the weather functions we chose are not cuing </w:t>
      </w:r>
      <w:proofErr w:type="spellStart"/>
      <w:r>
        <w:t>greenup</w:t>
      </w:r>
      <w:proofErr w:type="spellEnd"/>
      <w:r>
        <w:t xml:space="preserve">. Additional signals such as soil temperatures or chilling days may influence </w:t>
      </w:r>
      <w:proofErr w:type="spellStart"/>
      <w:r>
        <w:t>greenup</w:t>
      </w:r>
      <w:proofErr w:type="spellEnd"/>
      <w:r>
        <w:t xml:space="preserve"> for each subpopulation within its native range; however, we did not have good proxies for these values for this experiment.</w:t>
      </w:r>
    </w:p>
    <w:p w14:paraId="586C2B20" w14:textId="7CA117C1" w:rsidR="00DE2354" w:rsidRDefault="00DE2354"/>
    <w:p w14:paraId="4B19328F" w14:textId="20B58413" w:rsidR="006D1443" w:rsidRDefault="006D1443"/>
    <w:p w14:paraId="6C1FF3CB" w14:textId="77777777" w:rsidR="006D1443" w:rsidRDefault="006D1443" w:rsidP="006D1443">
      <w:pPr>
        <w:ind w:firstLine="720"/>
      </w:pPr>
      <w:r>
        <w:t>G and GxE estimates for flowering date for the Gulf subpopulation were 24% and 30% (Figure 1D).</w:t>
      </w:r>
    </w:p>
    <w:p w14:paraId="20D8B619" w14:textId="77777777" w:rsidR="006D1443" w:rsidRDefault="006D1443" w:rsidP="006D1443">
      <w:pPr>
        <w:ind w:firstLine="720"/>
      </w:pPr>
      <w:r>
        <w:t>In contrast, flowering as a Julian date had moderate heritability within subpopulations (h</w:t>
      </w:r>
      <w:r>
        <w:rPr>
          <w:vertAlign w:val="superscript"/>
        </w:rPr>
        <w:t>2</w:t>
      </w:r>
      <w:r>
        <w:t xml:space="preserve"> = 0.19 +/- 0.061 </w:t>
      </w:r>
      <w:proofErr w:type="gramStart"/>
      <w:r>
        <w:t>Gulf;</w:t>
      </w:r>
      <w:proofErr w:type="gramEnd"/>
      <w:r>
        <w:t xml:space="preserve"> 0.097 +/- 0.045 Midwest) and moderate heritability across both subpopulations (h</w:t>
      </w:r>
      <w:r>
        <w:rPr>
          <w:vertAlign w:val="superscript"/>
        </w:rPr>
        <w:t>2</w:t>
      </w:r>
      <w:r>
        <w:t xml:space="preserve"> = 0.18 +/- 0.061).</w:t>
      </w:r>
      <w:r>
        <w:rPr>
          <w:i/>
          <w:iCs/>
        </w:rPr>
        <w:t xml:space="preserve"> </w:t>
      </w:r>
      <w:r>
        <w:t>For the Gulf subpopulation, daylength (h</w:t>
      </w:r>
      <w:r>
        <w:rPr>
          <w:vertAlign w:val="superscript"/>
        </w:rPr>
        <w:t>2</w:t>
      </w:r>
      <w:r>
        <w:t xml:space="preserve"> = 0.336 +/- 0.073) was the only cue that had higher heritability than Julian date. Two environmental functions had higher </w:t>
      </w:r>
      <w:proofErr w:type="spellStart"/>
      <w:r>
        <w:t>heritabilities</w:t>
      </w:r>
      <w:proofErr w:type="spellEnd"/>
      <w:r>
        <w:t xml:space="preserve"> than Julian date for the Midwestern subpopulation: cumulative GDD (h</w:t>
      </w:r>
      <w:r>
        <w:rPr>
          <w:vertAlign w:val="superscript"/>
        </w:rPr>
        <w:t>2</w:t>
      </w:r>
      <w:r>
        <w:t xml:space="preserve"> = 0.368 +/- 0.052) and daylength (h</w:t>
      </w:r>
      <w:r>
        <w:rPr>
          <w:vertAlign w:val="superscript"/>
        </w:rPr>
        <w:t>2</w:t>
      </w:r>
      <w:r>
        <w:t xml:space="preserve"> = 0.144 +/- 0.052). Across both subpopulations, both daylength and cumulative GDD had higher </w:t>
      </w:r>
      <w:proofErr w:type="spellStart"/>
      <w:r>
        <w:t>heritabilities</w:t>
      </w:r>
      <w:proofErr w:type="spellEnd"/>
      <w:r>
        <w:t xml:space="preserve"> than Julian date (0.287 +/- 0.032; 0.201 +/- 0.041). </w:t>
      </w:r>
    </w:p>
    <w:p w14:paraId="6E98847F" w14:textId="64B69280" w:rsidR="006D1443" w:rsidRDefault="006D1443"/>
    <w:p w14:paraId="4B1F13FD" w14:textId="47AFDE83" w:rsidR="003645AE" w:rsidRDefault="003645AE">
      <w:r>
        <w:t>To explore this further, we tested whether subpopulation flowering as a function of GDD varied significantly by latitude of origin. The Midwest subpopulation response to GDD varied significantly by latitude of origin, with plants from the northernmost 20% of the range flowering at an average GDD of 568, and plants from the southernmost 20% of the range flowering at an average GDD of 779. In contrast, the southernmost and northernmost 20% of the Gulf plants differed only slightly in GDD (1008 vs 1090, *statistically significant).</w:t>
      </w:r>
    </w:p>
    <w:p w14:paraId="40F819F0" w14:textId="0907D792" w:rsidR="006A4298" w:rsidRDefault="006A4298"/>
    <w:p w14:paraId="0CE5A52E" w14:textId="60FE7E78" w:rsidR="006A4298" w:rsidRDefault="006A4298"/>
    <w:p w14:paraId="1A718D33" w14:textId="77777777" w:rsidR="006A4298" w:rsidRPr="008862B4" w:rsidRDefault="006A4298" w:rsidP="006A4298">
      <w:r>
        <w:t xml:space="preserve">Because no </w:t>
      </w:r>
      <w:proofErr w:type="spellStart"/>
      <w:r>
        <w:t>greenup</w:t>
      </w:r>
      <w:proofErr w:type="spellEnd"/>
      <w:r>
        <w:t xml:space="preserve"> cue as a function of weather had h</w:t>
      </w:r>
      <w:r>
        <w:rPr>
          <w:vertAlign w:val="superscript"/>
        </w:rPr>
        <w:t>2</w:t>
      </w:r>
      <w:r>
        <w:t xml:space="preserve"> &gt; 10% across all sites, we did not evaluate genetic effects of </w:t>
      </w:r>
      <w:proofErr w:type="spellStart"/>
      <w:r>
        <w:t>greenup</w:t>
      </w:r>
      <w:proofErr w:type="spellEnd"/>
      <w:r>
        <w:t xml:space="preserve"> across all sites. Rather, we focused on genetic effects at the Texas sites and at the Northern four sites, and on genotype by environment effects of SNPs on </w:t>
      </w:r>
      <w:proofErr w:type="spellStart"/>
      <w:r>
        <w:t>greenup</w:t>
      </w:r>
      <w:proofErr w:type="spellEnd"/>
      <w:r>
        <w:t>.</w:t>
      </w:r>
    </w:p>
    <w:p w14:paraId="1E46BA9B" w14:textId="77777777" w:rsidR="006A4298" w:rsidRDefault="006A4298"/>
    <w:sectPr w:rsidR="006A42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C37"/>
    <w:rsid w:val="00064ADA"/>
    <w:rsid w:val="003645AE"/>
    <w:rsid w:val="004626A2"/>
    <w:rsid w:val="006A4298"/>
    <w:rsid w:val="006D1443"/>
    <w:rsid w:val="00B2786C"/>
    <w:rsid w:val="00B60C37"/>
    <w:rsid w:val="00DE2354"/>
    <w:rsid w:val="00E35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F6A7A"/>
  <w15:chartTrackingRefBased/>
  <w15:docId w15:val="{6BCD7F99-7C70-4E5D-8ED2-186945DED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0C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434</Words>
  <Characters>2476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Alice MacQueen</dc:creator>
  <cp:keywords/>
  <dc:description/>
  <cp:lastModifiedBy>Alice MacQueen</cp:lastModifiedBy>
  <cp:revision>1</cp:revision>
  <dcterms:created xsi:type="dcterms:W3CDTF">2020-07-30T17:47:00Z</dcterms:created>
  <dcterms:modified xsi:type="dcterms:W3CDTF">2020-07-30T18:51:00Z</dcterms:modified>
</cp:coreProperties>
</file>