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1C03" w14:textId="77777777" w:rsidR="009477A5" w:rsidRPr="00144530" w:rsidRDefault="009477A5" w:rsidP="009477A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FA00B" wp14:editId="1C3B90B4">
            <wp:simplePos x="0" y="0"/>
            <wp:positionH relativeFrom="margin">
              <wp:align>right</wp:align>
            </wp:positionH>
            <wp:positionV relativeFrom="paragraph">
              <wp:posOffset>1116991</wp:posOffset>
            </wp:positionV>
            <wp:extent cx="5943600" cy="2475865"/>
            <wp:effectExtent l="0" t="0" r="0" b="635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length_changes_flowering_date_by_latitude_of_origin_and_subpo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530">
        <w:rPr>
          <w:b/>
          <w:bCs/>
        </w:rPr>
        <w:t>Supplementary Figure 1.</w:t>
      </w:r>
      <w:r>
        <w:t xml:space="preserve"> </w:t>
      </w:r>
      <w:r>
        <w:rPr>
          <w:i/>
          <w:iCs/>
        </w:rPr>
        <w:t xml:space="preserve">Latitude of origin correlates with flowering response to an environmental cue of shortening day length. Bars represent the number of </w:t>
      </w:r>
      <w:r w:rsidRPr="00973DCA">
        <w:rPr>
          <w:i/>
          <w:iCs/>
        </w:rPr>
        <w:t>distinct genotypes that had 50% of tillers flowering before the summer solstice (when days were lengthening) or after the summer solstice (when days were shortening).</w:t>
      </w:r>
      <w:r w:rsidRPr="00144530">
        <w:rPr>
          <w:i/>
          <w:iCs/>
        </w:rPr>
        <w:t xml:space="preserve"> </w:t>
      </w:r>
      <w:r w:rsidRPr="00973DCA">
        <w:rPr>
          <w:i/>
          <w:iCs/>
        </w:rPr>
        <w:t>Colors represent the five categories we grouped genotypes into: tetraploid individuals in the Atlantic, Midwest, and Gulf genetic subpopulations, admixed/uncategorized tetraploid individuals, and octoploid individuals.</w:t>
      </w:r>
    </w:p>
    <w:p w14:paraId="0F902156" w14:textId="29A89C1F" w:rsidR="00DE2354" w:rsidRDefault="00DE2354"/>
    <w:p w14:paraId="447A1167" w14:textId="2E28655C" w:rsidR="007408CD" w:rsidRDefault="007408CD">
      <w:r>
        <w:rPr>
          <w:noProof/>
        </w:rPr>
        <w:lastRenderedPageBreak/>
        <w:drawing>
          <wp:inline distT="0" distB="0" distL="0" distR="0" wp14:anchorId="5EC54F2A" wp14:editId="137BD94F">
            <wp:extent cx="5943612" cy="457200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2_GR_site_weather_functions_All_Sites_v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B5CB" w14:textId="77777777" w:rsidR="007408CD" w:rsidRDefault="007408CD"/>
    <w:p w14:paraId="3F417635" w14:textId="5550AAB5" w:rsidR="00BD6A57" w:rsidRDefault="00BD6A57">
      <w:r>
        <w:t xml:space="preserve">Supplementary Figure. Single site </w:t>
      </w:r>
      <w:proofErr w:type="spellStart"/>
      <w:r>
        <w:t>heritabilities</w:t>
      </w:r>
      <w:proofErr w:type="spellEnd"/>
      <w:r>
        <w:t xml:space="preserve"> for flowering functions of weather. Dashed line indicates heritability for flowering as a function of Julian date.</w:t>
      </w:r>
    </w:p>
    <w:p w14:paraId="11BF3E53" w14:textId="0F4CA3D6" w:rsidR="00BD6A57" w:rsidRDefault="00BD6A57">
      <w:r>
        <w:rPr>
          <w:noProof/>
        </w:rPr>
        <w:lastRenderedPageBreak/>
        <w:drawing>
          <wp:inline distT="0" distB="0" distL="0" distR="0" wp14:anchorId="0A361001" wp14:editId="67BFD9D4">
            <wp:extent cx="5943600" cy="540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_FL_site_weather_functions_All_Sites_v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826B" w14:textId="5F316EFE" w:rsidR="00C8167B" w:rsidRDefault="00C8167B"/>
    <w:p w14:paraId="067C020F" w14:textId="4AC94D1D" w:rsidR="005B663A" w:rsidRDefault="005B663A">
      <w:r>
        <w:rPr>
          <w:noProof/>
        </w:rPr>
        <w:lastRenderedPageBreak/>
        <w:drawing>
          <wp:inline distT="0" distB="0" distL="0" distR="0" wp14:anchorId="27A03006" wp14:editId="1082D115">
            <wp:extent cx="5943600" cy="5943600"/>
            <wp:effectExtent l="0" t="0" r="0" b="0"/>
            <wp:docPr id="2" name="Picture 2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r_FL50_weather_cues_by_site_histo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5E0" w14:textId="77777777" w:rsidR="00C8167B" w:rsidRDefault="00C8167B" w:rsidP="00C8167B">
      <w:pPr>
        <w:pStyle w:val="CommentText"/>
        <w:rPr>
          <w:rFonts w:ascii="Verdana" w:hAnsi="Verdana"/>
        </w:rPr>
      </w:pPr>
      <w:r>
        <w:rPr>
          <w:rStyle w:val="CommentReference"/>
        </w:rPr>
        <w:t/>
      </w:r>
      <w:r>
        <w:rPr>
          <w:rStyle w:val="CommentReference"/>
        </w:rPr>
        <w:t/>
      </w:r>
      <w:r>
        <w:rPr>
          <w:rFonts w:ascii="Verdana" w:hAnsi="Verdana"/>
        </w:rPr>
        <w:t>If QTL Effect is negative: lowland allele is delaying flowering - making D2F larger. Upland allele is making D2F shorter.</w:t>
      </w:r>
    </w:p>
    <w:p w14:paraId="3775F88D" w14:textId="77777777" w:rsidR="00C8167B" w:rsidRDefault="00C8167B" w:rsidP="00C8167B">
      <w:pPr>
        <w:pStyle w:val="CommentText"/>
        <w:rPr>
          <w:rFonts w:ascii="Verdana" w:hAnsi="Verdana"/>
        </w:rPr>
      </w:pPr>
      <w:r>
        <w:rPr>
          <w:rFonts w:ascii="Verdana" w:hAnsi="Verdana"/>
        </w:rPr>
        <w:t>DAC: early flowering Midwest</w:t>
      </w:r>
    </w:p>
    <w:p w14:paraId="43CCF936" w14:textId="77777777" w:rsidR="00C8167B" w:rsidRDefault="00C8167B" w:rsidP="00C8167B">
      <w:pPr>
        <w:pStyle w:val="CommentText"/>
        <w:rPr>
          <w:rFonts w:ascii="Verdana" w:hAnsi="Verdana"/>
        </w:rPr>
      </w:pPr>
      <w:r>
        <w:rPr>
          <w:rFonts w:ascii="Verdana" w:hAnsi="Verdana"/>
        </w:rPr>
        <w:t>VS16: late flowering Midwest</w:t>
      </w:r>
    </w:p>
    <w:p w14:paraId="29816B1A" w14:textId="77777777" w:rsidR="00C8167B" w:rsidRDefault="00C8167B" w:rsidP="00C8167B">
      <w:pPr>
        <w:pStyle w:val="CommentText"/>
        <w:rPr>
          <w:rFonts w:ascii="Verdana" w:hAnsi="Verdana"/>
        </w:rPr>
      </w:pPr>
      <w:r>
        <w:rPr>
          <w:rFonts w:ascii="Verdana" w:hAnsi="Verdana"/>
        </w:rPr>
        <w:t>AP13: early flowering Gulf</w:t>
      </w:r>
    </w:p>
    <w:p w14:paraId="64F6A028" w14:textId="77777777" w:rsidR="00C8167B" w:rsidRDefault="00C8167B" w:rsidP="00C8167B">
      <w:pPr>
        <w:pStyle w:val="CommentText"/>
        <w:rPr>
          <w:rFonts w:ascii="Verdana" w:hAnsi="Verdana"/>
        </w:rPr>
      </w:pPr>
      <w:r>
        <w:rPr>
          <w:rFonts w:ascii="Verdana" w:hAnsi="Verdana"/>
        </w:rPr>
        <w:t>WBC: late flowering Gulf</w:t>
      </w:r>
    </w:p>
    <w:p w14:paraId="646B04F5" w14:textId="77777777" w:rsidR="00C8167B" w:rsidRDefault="00C8167B" w:rsidP="00C8167B">
      <w:pPr>
        <w:pStyle w:val="CommentText"/>
        <w:rPr>
          <w:rFonts w:ascii="Verdana" w:hAnsi="Verdana"/>
        </w:rPr>
      </w:pPr>
    </w:p>
    <w:p w14:paraId="78AA1074" w14:textId="059BCE33" w:rsidR="00C8167B" w:rsidRDefault="00C8167B" w:rsidP="00C8167B">
      <w:pPr>
        <w:pStyle w:val="CommentText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= AP13, B = DAK, C = WBC, D = VS16</w:t>
      </w:r>
    </w:p>
    <w:p w14:paraId="45423D83" w14:textId="531225BA" w:rsidR="005B663A" w:rsidRDefault="005B663A" w:rsidP="00C8167B">
      <w:pPr>
        <w:pStyle w:val="CommentText"/>
      </w:pPr>
      <w:r>
        <w:rPr>
          <w:noProof/>
        </w:rPr>
        <w:lastRenderedPageBreak/>
        <w:drawing>
          <wp:inline distT="0" distB="0" distL="0" distR="0" wp14:anchorId="3C65215B" wp14:editId="5AE81D3A">
            <wp:extent cx="5943600" cy="2115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3019" w14:textId="77777777" w:rsidR="00C8167B" w:rsidRDefault="00C8167B" w:rsidP="00C8167B">
      <w:pPr>
        <w:pStyle w:val="CommentText"/>
      </w:pPr>
    </w:p>
    <w:p w14:paraId="453E6304" w14:textId="77777777" w:rsidR="00C8167B" w:rsidRDefault="00C8167B"/>
    <w:sectPr w:rsidR="00C8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C"/>
    <w:rsid w:val="00064ADA"/>
    <w:rsid w:val="002C182C"/>
    <w:rsid w:val="004626A2"/>
    <w:rsid w:val="005B663A"/>
    <w:rsid w:val="007408CD"/>
    <w:rsid w:val="00831DCE"/>
    <w:rsid w:val="009477A5"/>
    <w:rsid w:val="00B2786C"/>
    <w:rsid w:val="00BD6A57"/>
    <w:rsid w:val="00C8167B"/>
    <w:rsid w:val="00CB0B24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5EB7"/>
  <w15:chartTrackingRefBased/>
  <w15:docId w15:val="{095EBBA9-C1A3-48EF-913C-3902C93F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2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6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7</cp:revision>
  <dcterms:created xsi:type="dcterms:W3CDTF">2020-07-23T19:39:00Z</dcterms:created>
  <dcterms:modified xsi:type="dcterms:W3CDTF">2020-07-28T20:45:00Z</dcterms:modified>
</cp:coreProperties>
</file>