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3846" w14:textId="30E94F5D" w:rsidR="00FF4A64" w:rsidRDefault="00C64F0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</w:t>
      </w:r>
      <w:r>
        <w:rPr>
          <w:rFonts w:ascii="Arial" w:hAnsi="Arial" w:cs="Arial"/>
          <w:color w:val="333333"/>
          <w:shd w:val="clear" w:color="auto" w:fill="FFFFFF"/>
        </w:rPr>
        <w:t>стрый тонзилл</w:t>
      </w:r>
      <w:r>
        <w:rPr>
          <w:rFonts w:ascii="Arial" w:hAnsi="Arial" w:cs="Arial"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т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в обиходе 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анг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на</w:t>
      </w:r>
      <w:r>
        <w:rPr>
          <w:rFonts w:ascii="Arial" w:hAnsi="Arial" w:cs="Arial"/>
          <w:color w:val="333333"/>
          <w:shd w:val="clear" w:color="auto" w:fill="FFFFFF"/>
        </w:rPr>
        <w:t> — инфекционное заболевание с местными проявлениями в виде острого воспаления компонентов лимфатического глоточного кольца, чаще всего нёбных миндалин, вызываемое стрептококками или стафилококками, реже другими микроорганизмами, вирусами и грибами</w:t>
      </w:r>
    </w:p>
    <w:p w14:paraId="44652DAA" w14:textId="77777777" w:rsidR="00C64F03" w:rsidRDefault="00C64F03" w:rsidP="00C64F03">
      <w:pPr>
        <w:pStyle w:val="ql-align-justify"/>
        <w:shd w:val="clear" w:color="auto" w:fill="FFFFFF"/>
        <w:rPr>
          <w:rFonts w:ascii="Arial" w:hAnsi="Arial" w:cs="Arial"/>
          <w:color w:val="181D21"/>
        </w:rPr>
      </w:pPr>
      <w:r>
        <w:rPr>
          <w:rFonts w:ascii="Arial" w:hAnsi="Arial" w:cs="Arial"/>
          <w:color w:val="181D21"/>
        </w:rPr>
        <w:t>Инкубационный период — до 2-х суток. Начало острое.</w:t>
      </w:r>
    </w:p>
    <w:p w14:paraId="78959EF5" w14:textId="77777777" w:rsidR="00C64F03" w:rsidRDefault="00C64F03" w:rsidP="00C64F03">
      <w:pPr>
        <w:pStyle w:val="ql-align-justify"/>
        <w:shd w:val="clear" w:color="auto" w:fill="FFFFFF"/>
        <w:rPr>
          <w:rFonts w:ascii="Arial" w:hAnsi="Arial" w:cs="Arial"/>
          <w:color w:val="181D21"/>
        </w:rPr>
      </w:pPr>
      <w:r>
        <w:rPr>
          <w:rFonts w:ascii="Arial" w:hAnsi="Arial" w:cs="Arial"/>
          <w:color w:val="181D21"/>
        </w:rPr>
        <w:t>Синдромы:</w:t>
      </w:r>
    </w:p>
    <w:p w14:paraId="1F0012CB" w14:textId="77777777" w:rsidR="00C64F03" w:rsidRDefault="00C64F03" w:rsidP="00C64F03">
      <w:pPr>
        <w:pStyle w:val="ql-align-justify"/>
        <w:numPr>
          <w:ilvl w:val="0"/>
          <w:numId w:val="1"/>
        </w:numPr>
        <w:shd w:val="clear" w:color="auto" w:fill="FFFFFF"/>
        <w:rPr>
          <w:rFonts w:ascii="Arial" w:hAnsi="Arial" w:cs="Arial"/>
          <w:color w:val="181D21"/>
        </w:rPr>
      </w:pPr>
      <w:r>
        <w:rPr>
          <w:rFonts w:ascii="Arial" w:hAnsi="Arial" w:cs="Arial"/>
          <w:color w:val="181D21"/>
        </w:rPr>
        <w:t>общей инфекционной интоксикации;</w:t>
      </w:r>
    </w:p>
    <w:p w14:paraId="60DDBDE6" w14:textId="77777777" w:rsidR="00C64F03" w:rsidRDefault="00C64F03" w:rsidP="00C64F03">
      <w:pPr>
        <w:pStyle w:val="ql-align-justify"/>
        <w:numPr>
          <w:ilvl w:val="0"/>
          <w:numId w:val="1"/>
        </w:numPr>
        <w:shd w:val="clear" w:color="auto" w:fill="FFFFFF"/>
        <w:rPr>
          <w:rFonts w:ascii="Arial" w:hAnsi="Arial" w:cs="Arial"/>
          <w:color w:val="181D21"/>
        </w:rPr>
      </w:pPr>
      <w:r>
        <w:rPr>
          <w:rFonts w:ascii="Arial" w:hAnsi="Arial" w:cs="Arial"/>
          <w:color w:val="181D21"/>
        </w:rPr>
        <w:t>тонзиллита (острый, гнойный);</w:t>
      </w:r>
    </w:p>
    <w:p w14:paraId="35CB1DB0" w14:textId="77777777" w:rsidR="00C64F03" w:rsidRDefault="00C64F03" w:rsidP="00C64F03">
      <w:pPr>
        <w:pStyle w:val="ql-align-justify"/>
        <w:numPr>
          <w:ilvl w:val="0"/>
          <w:numId w:val="1"/>
        </w:numPr>
        <w:shd w:val="clear" w:color="auto" w:fill="FFFFFF"/>
        <w:rPr>
          <w:rFonts w:ascii="Arial" w:hAnsi="Arial" w:cs="Arial"/>
          <w:color w:val="181D21"/>
        </w:rPr>
      </w:pPr>
      <w:proofErr w:type="spellStart"/>
      <w:r>
        <w:rPr>
          <w:rFonts w:ascii="Arial" w:hAnsi="Arial" w:cs="Arial"/>
          <w:color w:val="181D21"/>
        </w:rPr>
        <w:t>углочелюстного</w:t>
      </w:r>
      <w:proofErr w:type="spellEnd"/>
      <w:r>
        <w:rPr>
          <w:rFonts w:ascii="Arial" w:hAnsi="Arial" w:cs="Arial"/>
          <w:color w:val="181D21"/>
        </w:rPr>
        <w:t xml:space="preserve"> лимфаденита.</w:t>
      </w:r>
    </w:p>
    <w:p w14:paraId="67374FBC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Первые признаки ангины — повышение температуры тела до 38-40°C, озноб, слабость и потливость. Лихорадка постоянного типа. ЧСС соответствует температуре тела. Кожа лица гиперемирована, глаза блестят.</w:t>
      </w:r>
    </w:p>
    <w:p w14:paraId="4FFADF33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Головные боли и ломота в мышцах</w:t>
      </w:r>
    </w:p>
    <w:p w14:paraId="665183B0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При ангине появляется головная боль (тупая, без чёткой локализации) и выраженная ломота в мышцах и суставах.</w:t>
      </w:r>
    </w:p>
    <w:p w14:paraId="6035E0CF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Боли в горле</w:t>
      </w:r>
    </w:p>
    <w:p w14:paraId="0DFE584B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В первые сутки заболевания боли в горле проявляются при глотании, затем переходят в постоянное проявление и могут отдавать в ухо.</w:t>
      </w:r>
    </w:p>
    <w:p w14:paraId="718DE8B8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Увеличение и болезненность лимфатических узлов</w:t>
      </w:r>
    </w:p>
    <w:p w14:paraId="6C25D2E0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 xml:space="preserve">Увеличиваются </w:t>
      </w:r>
      <w:proofErr w:type="spellStart"/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углочелюстные</w:t>
      </w:r>
      <w:proofErr w:type="spellEnd"/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 xml:space="preserve"> лимфоузлы, становятся очень болезненными, плотноэластической консистенции, не спаяны между собой и окружающими тканями.</w:t>
      </w:r>
    </w:p>
    <w:p w14:paraId="0217DB48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Очень характерными являются данные, получаемые при фарингоскопии:</w:t>
      </w:r>
    </w:p>
    <w:p w14:paraId="68440F07" w14:textId="77777777" w:rsidR="00C64F03" w:rsidRPr="00C64F03" w:rsidRDefault="00C64F03" w:rsidP="00C64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открывание рта свободное;</w:t>
      </w:r>
    </w:p>
    <w:p w14:paraId="16017064" w14:textId="77777777" w:rsidR="00C64F03" w:rsidRPr="00C64F03" w:rsidRDefault="00C64F03" w:rsidP="00C64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нёбные дужки, язычок, миндалины и мягкое нёбо в первые дни ярко гиперемированы.</w:t>
      </w:r>
    </w:p>
    <w:p w14:paraId="50416593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Основные проявления тонзиллитов</w:t>
      </w:r>
    </w:p>
    <w:p w14:paraId="48C3B532" w14:textId="5A453FA6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Увеличение и покраснение миндалин. Миндалины отёчные, красного цвета («сочные»), что соответствует катаральному тонзиллиту. Обычно эту стадию заболевания не распознают (не успевают) и яркая визуализация наступает на вторые сутки заболевания, когда в ткани миндалин образуются фолликулы белого цвета, размерами 2-3 мм, возвышающиеся над поверхностью ткани миндалин — развивается фолликулярный тонзиллит.</w:t>
      </w:r>
      <w:bookmarkStart w:id="0" w:name="_GoBack"/>
      <w:bookmarkEnd w:id="0"/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 </w:t>
      </w:r>
    </w:p>
    <w:p w14:paraId="170B2A64" w14:textId="77777777" w:rsidR="00C64F03" w:rsidRPr="00C64F03" w:rsidRDefault="00C64F03" w:rsidP="00C6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C64F03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С третьего дня в лакунах появляется отделяемое жёлто-белого цвета (гной) — фолликулярно-лакунарный тонзиллит.</w:t>
      </w:r>
    </w:p>
    <w:p w14:paraId="01968013" w14:textId="77777777" w:rsidR="00C64F03" w:rsidRDefault="00C64F03"/>
    <w:sectPr w:rsidR="00C64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5ED4"/>
    <w:multiLevelType w:val="multilevel"/>
    <w:tmpl w:val="87E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00EF4"/>
    <w:multiLevelType w:val="multilevel"/>
    <w:tmpl w:val="91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C"/>
    <w:rsid w:val="00026B7C"/>
    <w:rsid w:val="00C64F03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455A"/>
  <w15:chartTrackingRefBased/>
  <w15:docId w15:val="{1704D4D3-3F5F-4E50-B10C-A9A3ACEA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C6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F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64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2021-12-01T18:08:00Z</dcterms:created>
  <dcterms:modified xsi:type="dcterms:W3CDTF">2021-12-01T18:10:00Z</dcterms:modified>
</cp:coreProperties>
</file>