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Карташова</w:t>
      </w:r>
      <w:r>
        <w:t xml:space="preserve"> </w:t>
      </w:r>
      <w:r>
        <w:t xml:space="preserve">Алиса</w:t>
      </w:r>
      <w:r>
        <w:t xml:space="preserve"> </w:t>
      </w:r>
      <w:r>
        <w:t xml:space="preserve">Семеновна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</w:t>
      </w:r>
    </w:p>
    <w:bookmarkEnd w:id="20"/>
    <w:bookmarkStart w:id="3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Создадим вторую учетную запись пользователя guest2 и зададим ей пароль с помощью команды adduser. После войдем в обе учетные записи с разных консолей (рис. -fig. 1)</w:t>
      </w:r>
    </w:p>
    <w:p>
      <w:pPr>
        <w:pStyle w:val="FirstParagraph"/>
      </w:pPr>
      <w:r>
        <w:rPr>
          <w:bCs/>
          <w:b/>
        </w:rPr>
        <w:t xml:space="preserve">Команды:</w:t>
      </w:r>
    </w:p>
    <w:p>
      <w:pPr>
        <w:pStyle w:val="SourceCode"/>
      </w:pPr>
      <w:r>
        <w:rPr>
          <w:rStyle w:val="ExtensionTok"/>
        </w:rPr>
        <w:t xml:space="preserve">adduser</w:t>
      </w:r>
      <w:r>
        <w:rPr>
          <w:rStyle w:val="NormalTok"/>
        </w:rPr>
        <w:t xml:space="preserve"> guest</w:t>
      </w:r>
    </w:p>
    <w:p>
      <w:pPr>
        <w:pStyle w:val="CaptionedFigure"/>
      </w:pPr>
      <w:bookmarkStart w:id="22" w:name="fig:001"/>
      <w:r>
        <w:drawing>
          <wp:inline>
            <wp:extent cx="5334000" cy="1688522"/>
            <wp:effectExtent b="0" l="0" r="0" t="0"/>
            <wp:docPr descr="Figure 1: Создание учетной записи guest2" title="" id="1" name="Picture"/>
            <a:graphic>
              <a:graphicData uri="http://schemas.openxmlformats.org/drawingml/2006/picture">
                <pic:pic>
                  <pic:nvPicPr>
                    <pic:cNvPr descr="screens/0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8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учетной записи guest2</w:t>
      </w:r>
    </w:p>
    <w:p>
      <w:pPr>
        <w:numPr>
          <w:ilvl w:val="0"/>
          <w:numId w:val="1002"/>
        </w:numPr>
        <w:pStyle w:val="Compact"/>
      </w:pPr>
      <w:r>
        <w:t xml:space="preserve">Добавим пользователя guest2 в группу пользователя guest. Проверим, добавился ли пользователь в группу(рис. -fig. 2)</w:t>
      </w:r>
    </w:p>
    <w:p>
      <w:pPr>
        <w:pStyle w:val="FirstParagraph"/>
      </w:pPr>
      <w:r>
        <w:rPr>
          <w:bCs/>
          <w:b/>
        </w:rPr>
        <w:t xml:space="preserve">Команды:</w:t>
      </w:r>
    </w:p>
    <w:p>
      <w:pPr>
        <w:pStyle w:val="SourceCode"/>
      </w:pPr>
      <w:r>
        <w:rPr>
          <w:rStyle w:val="ExtensionTok"/>
        </w:rPr>
        <w:t xml:space="preserve">gpasswd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-a</w:t>
      </w:r>
      <w:r>
        <w:rPr>
          <w:rStyle w:val="NormalTok"/>
        </w:rPr>
        <w:t xml:space="preserve"> guest2 guest</w:t>
      </w:r>
      <w:r>
        <w:br/>
      </w:r>
      <w:r>
        <w:rPr>
          <w:rStyle w:val="FunctionTok"/>
        </w:rPr>
        <w:t xml:space="preserve">groups</w:t>
      </w:r>
    </w:p>
    <w:p>
      <w:pPr>
        <w:pStyle w:val="CaptionedFigure"/>
      </w:pPr>
      <w:bookmarkStart w:id="24" w:name="fig:002"/>
      <w:r>
        <w:drawing>
          <wp:inline>
            <wp:extent cx="4889633" cy="1318661"/>
            <wp:effectExtent b="0" l="0" r="0" t="0"/>
            <wp:docPr descr="Figure 2: Добавление пользователя в группу" title="" id="1" name="Picture"/>
            <a:graphic>
              <a:graphicData uri="http://schemas.openxmlformats.org/drawingml/2006/picture">
                <pic:pic>
                  <pic:nvPicPr>
                    <pic:cNvPr descr="screens/0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633" cy="1318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Добавление пользователя в группу</w:t>
      </w:r>
    </w:p>
    <w:p>
      <w:pPr>
        <w:numPr>
          <w:ilvl w:val="0"/>
          <w:numId w:val="1003"/>
        </w:numPr>
        <w:pStyle w:val="Compact"/>
      </w:pPr>
      <w:r>
        <w:t xml:space="preserve">Для обоих пользователей командой pwd определим директорию, в которой находимся.Сравним полученную информацию ос приглашениями командной строки. я</w:t>
      </w:r>
    </w:p>
    <w:p>
      <w:pPr>
        <w:pStyle w:val="FirstParagraph"/>
      </w:pPr>
      <w:r>
        <w:t xml:space="preserve">После перехода к пользователю gust из sudo-пользователя мы оказались в директории root, командой cd ./ вернулись в домашнюю директорию пользователя</w:t>
      </w:r>
    </w:p>
    <w:p>
      <w:pPr>
        <w:numPr>
          <w:ilvl w:val="0"/>
          <w:numId w:val="1004"/>
        </w:numPr>
        <w:pStyle w:val="Compact"/>
      </w:pPr>
      <w:r>
        <w:t xml:space="preserve">Уточним имя вашего пользователя, его группу, кто входит в неё и к каким группам принадлежит он сам. Определим командами groups guest и groups guest2, в какие группы входят пользователи guest и guest2. Сравним вывод команды groups с выводом команд id -Gn и id -G.(рис. -fig. 3)</w:t>
      </w:r>
    </w:p>
    <w:p>
      <w:pPr>
        <w:pStyle w:val="FirstParagraph"/>
      </w:pPr>
      <w:r>
        <w:rPr>
          <w:bCs/>
          <w:b/>
        </w:rPr>
        <w:t xml:space="preserve">Команды:</w:t>
      </w:r>
    </w:p>
    <w:p>
      <w:pPr>
        <w:pStyle w:val="SourceCode"/>
      </w:pPr>
      <w:r>
        <w:rPr>
          <w:rStyle w:val="FunctionTok"/>
        </w:rPr>
        <w:t xml:space="preserve">groups</w:t>
      </w:r>
      <w:r>
        <w:rPr>
          <w:rStyle w:val="NormalTok"/>
        </w:rPr>
        <w:t xml:space="preserve"> guest</w:t>
      </w:r>
      <w:r>
        <w:br/>
      </w:r>
      <w:r>
        <w:rPr>
          <w:rStyle w:val="FunctionTok"/>
        </w:rPr>
        <w:t xml:space="preserve">groups</w:t>
      </w:r>
      <w:r>
        <w:rPr>
          <w:rStyle w:val="NormalTok"/>
        </w:rPr>
        <w:t xml:space="preserve"> guest2</w:t>
      </w:r>
      <w:r>
        <w:br/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-Gn</w:t>
      </w:r>
      <w:r>
        <w:br/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</w:p>
    <w:p>
      <w:pPr>
        <w:pStyle w:val="CaptionedFigure"/>
      </w:pPr>
      <w:bookmarkStart w:id="26" w:name="fig:003"/>
      <w:r>
        <w:drawing>
          <wp:inline>
            <wp:extent cx="5334000" cy="2593325"/>
            <wp:effectExtent b="0" l="0" r="0" t="0"/>
            <wp:docPr descr="Figure 3: Проверка групп пользователей" title="" id="1" name="Picture"/>
            <a:graphic>
              <a:graphicData uri="http://schemas.openxmlformats.org/drawingml/2006/picture">
                <pic:pic>
                  <pic:nvPicPr>
                    <pic:cNvPr descr="screens/0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3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Проверка групп пользователей</w:t>
      </w:r>
    </w:p>
    <w:p>
      <w:pPr>
        <w:numPr>
          <w:ilvl w:val="0"/>
          <w:numId w:val="1005"/>
        </w:numPr>
        <w:pStyle w:val="Compact"/>
      </w:pPr>
      <w:r>
        <w:t xml:space="preserve">Сравним полученную информацию с содержимым файла /etc/group.(рис. -fig. 4). Видим, что в группе guest есть пользователь guest2</w:t>
      </w:r>
    </w:p>
    <w:p>
      <w:pPr>
        <w:pStyle w:val="FirstParagraph"/>
      </w:pPr>
      <w:r>
        <w:rPr>
          <w:bCs/>
          <w:b/>
        </w:rPr>
        <w:t xml:space="preserve">Команда: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 /etc/group</w:t>
      </w:r>
    </w:p>
    <w:p>
      <w:pPr>
        <w:pStyle w:val="CaptionedFigure"/>
      </w:pPr>
      <w:bookmarkStart w:id="28" w:name="fig:004"/>
      <w:r>
        <w:drawing>
          <wp:inline>
            <wp:extent cx="4456496" cy="519764"/>
            <wp:effectExtent b="0" l="0" r="0" t="0"/>
            <wp:docPr descr="Figure 4: cat /etc/group" title="" id="1" name="Picture"/>
            <a:graphic>
              <a:graphicData uri="http://schemas.openxmlformats.org/drawingml/2006/picture">
                <pic:pic>
                  <pic:nvPicPr>
                    <pic:cNvPr descr="screens/0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496" cy="519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cat /etc/group</w:t>
      </w:r>
    </w:p>
    <w:p>
      <w:pPr>
        <w:numPr>
          <w:ilvl w:val="0"/>
          <w:numId w:val="1006"/>
        </w:numPr>
        <w:pStyle w:val="Compact"/>
      </w:pPr>
      <w:r>
        <w:t xml:space="preserve">От имени пользователя guest2 выполним регистрацию пользователя guest2 в группе guest(рис. -fig. 5). Проверим что списке груп пользователя появилась группа guest</w:t>
      </w:r>
    </w:p>
    <w:p>
      <w:pPr>
        <w:pStyle w:val="FirstParagraph"/>
      </w:pPr>
      <w:r>
        <w:rPr>
          <w:bCs/>
          <w:b/>
        </w:rPr>
        <w:t xml:space="preserve">Команда:</w:t>
      </w:r>
    </w:p>
    <w:p>
      <w:pPr>
        <w:pStyle w:val="SourceCode"/>
      </w:pPr>
      <w:r>
        <w:rPr>
          <w:rStyle w:val="ExtensionTok"/>
        </w:rPr>
        <w:t xml:space="preserve">newgrp</w:t>
      </w:r>
      <w:r>
        <w:rPr>
          <w:rStyle w:val="NormalTok"/>
        </w:rPr>
        <w:t xml:space="preserve"> guest</w:t>
      </w:r>
    </w:p>
    <w:p>
      <w:pPr>
        <w:pStyle w:val="CaptionedFigure"/>
      </w:pPr>
      <w:bookmarkStart w:id="30" w:name="fig:005"/>
      <w:r>
        <w:drawing>
          <wp:inline>
            <wp:extent cx="4908884" cy="1058778"/>
            <wp:effectExtent b="0" l="0" r="0" t="0"/>
            <wp:docPr descr="Figure 5: Регистрация пользователя guest2 в группе guest" title="" id="1" name="Picture"/>
            <a:graphic>
              <a:graphicData uri="http://schemas.openxmlformats.org/drawingml/2006/picture">
                <pic:pic>
                  <pic:nvPicPr>
                    <pic:cNvPr descr="screens/0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884" cy="1058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Регистрация пользователя guest2 в группе guest</w:t>
      </w:r>
    </w:p>
    <w:p>
      <w:pPr>
        <w:numPr>
          <w:ilvl w:val="0"/>
          <w:numId w:val="1007"/>
        </w:numPr>
        <w:pStyle w:val="Compact"/>
      </w:pPr>
      <w:r>
        <w:t xml:space="preserve">От имени пользователя guest измените права директории /home/guest,разрешив все действия для пользователей группы и снимите с директории /home/guest/dir1 все атрибуты,проверив правильность снятия атрибута (рис. -fig. 6)</w:t>
      </w:r>
    </w:p>
    <w:p>
      <w:pPr>
        <w:pStyle w:val="FirstParagraph"/>
      </w:pPr>
      <w:r>
        <w:rPr>
          <w:bCs/>
          <w:b/>
        </w:rPr>
        <w:t xml:space="preserve">Команды:</w:t>
      </w:r>
    </w:p>
    <w:p>
      <w:pPr>
        <w:pStyle w:val="SourceCode"/>
      </w:pPr>
      <w:r>
        <w:br/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g+rwx /home/guest</w:t>
      </w:r>
      <w:r>
        <w:br/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000 dirl</w:t>
      </w:r>
      <w:r>
        <w:br/>
      </w:r>
    </w:p>
    <w:p>
      <w:pPr>
        <w:pStyle w:val="CaptionedFigure"/>
      </w:pPr>
      <w:bookmarkStart w:id="32" w:name="fig:006"/>
      <w:r>
        <w:drawing>
          <wp:inline>
            <wp:extent cx="5334000" cy="1259002"/>
            <wp:effectExtent b="0" l="0" r="0" t="0"/>
            <wp:docPr descr="Figure 6: Изменение прав директории /home/guest и снятие атрибутов" title="" id="1" name="Picture"/>
            <a:graphic>
              <a:graphicData uri="http://schemas.openxmlformats.org/drawingml/2006/picture">
                <pic:pic>
                  <pic:nvPicPr>
                    <pic:cNvPr descr="screens/0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9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Изменение прав директории /home/guest и снятие атрибутов</w:t>
      </w:r>
    </w:p>
    <w:p>
      <w:pPr>
        <w:numPr>
          <w:ilvl w:val="0"/>
          <w:numId w:val="1008"/>
        </w:numPr>
        <w:pStyle w:val="Compact"/>
      </w:pPr>
      <w:r>
        <w:t xml:space="preserve">Меняя атрибуты у директории dir1 и файла file1 от имени пользователя guest и делая проверку от пользователя guest2, заполним табл.”Установленные права и разрешенные действия”, определив опытным путём, какие операции разрешены, а какие нет.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(000)(—)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(000)(—)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(010)(–x)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(000)(—)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(020)(-w-)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(000)(—)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(030)(-wx)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(000)(—)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(040)(r–)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(000)(—)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(050)(r-x)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(000)(—)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(060)(rw-)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(000)(—)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(070)(rwx)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(000)(—)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(000)(—)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(010)(–x)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(010)(–x)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(010)(–x)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(020)(-w-)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(010)(–x)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(030)(-wx)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(010)(–x)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(040)(r–)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(010)(–x)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(050)(r-x)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(010)(–x)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(060)(rw-)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(010)(–x)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(070)(rwx)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(010)(–x)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(000)(—)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(020)(-w-)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(010)(–x)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(020)(-w-)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(020)(-w-)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(020)(-w-)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(030)(-wx)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(020)(-w-)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(040)(r–)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(020)(-w-)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(050)(r-x)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(020)(-w-)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(060)(rw-)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(020)(-w-)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(070)(rwx)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(020)(-w-)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(000)(—)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(300)(-wx)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(010)(–x)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(300)(-wx)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(020)(-w-)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(300)(-wx)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(030)(-wx)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(300)(-wx)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(040)(r–)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(300)(-wx)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(050)(r-x)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(300)(-wx)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(060)(rw-)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(300)(-wx)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(070)(rwx)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(300)(-wx)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(000)(—)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(400)(r–)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(010)(–x)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(400)(r–)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(020)(-w-)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(400)(r–)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(030)(-wx)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(400)(r–)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(040)(r–)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(400)(r–)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(050)(r-x)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(400)(r–)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(050)(rw-)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(400)(r–)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(070)(rwx)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(400)(r–)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(000)(—)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(500)(r-x)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(010)(–x)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(500)(r-x)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(020)(-w-)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(500)(r-x)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(030)(-wx)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(500)(r-x)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(040)(r–)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(500)(r-x)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(050)(r-x)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(500)(r-x)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(060)(rw-)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(500)(r-x)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(070)(rwx)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(500)(r-x)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(000)(—)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(600)(rw-)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(010)(–x)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(600)(rw-)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(020)(-w-)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(600)(rw-)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(030)(-wx)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(600)(rw-)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(040)(r–)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(600)(rw-)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(050)(r-x)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(600)(rw-)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(060)(rw-)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(600)(rw-)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(070)(rwx)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(600)(rw-)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(000)(—)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(700)(rwx)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(010)(–x)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(700)(rwx)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(020)(-w-)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(700)(rwx)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(030)(-wx)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(700)(rwx)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(040)(r–)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(700)(rwx)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(050)(r-x)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(700)(rwx)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(060)(rw-)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(700)(rwx)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(070)(rwx)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(700)(rwx)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p>
      <w:pPr>
        <w:pStyle w:val="BodyText"/>
      </w:pPr>
      <w:r>
        <w:t xml:space="preserve">Сравнм данную таблицу с табл. 2.1 (из лабораторной работы № 2). Они совпадают по всем столбцам,кроме последнего:</w:t>
      </w:r>
      <w:r>
        <w:t xml:space="preserve"> </w:t>
      </w:r>
      <w:r>
        <w:t xml:space="preserve">“</w:t>
      </w:r>
      <w:r>
        <w:t xml:space="preserve">Смена атрибутов файла</w:t>
      </w:r>
      <w:r>
        <w:t xml:space="preserve">”</w:t>
      </w:r>
    </w:p>
    <w:p>
      <w:pPr>
        <w:numPr>
          <w:ilvl w:val="0"/>
          <w:numId w:val="1009"/>
        </w:numPr>
        <w:pStyle w:val="Compact"/>
      </w:pPr>
      <w:r>
        <w:t xml:space="preserve">На основании заполненной таблицы определим те или иные минимально необходимые права для выполнения операций внутри директори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Минимальнве 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d-wx——-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d-wx——-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d-wx——-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-r——– (400)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d-wx——-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–w——- (200)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d-wx——-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d-wx——-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d-wx——-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</w:tbl>
    <w:bookmarkEnd w:id="33"/>
    <w:bookmarkStart w:id="3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Мы получили практические навыки работы в консоли с атрибутами файлов для групп пользователей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9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Карташова Алиса Семеновна</dc:creator>
  <dc:language>ru-RU</dc:language>
  <cp:keywords/>
  <dcterms:created xsi:type="dcterms:W3CDTF">2021-10-16T20:49:15Z</dcterms:created>
  <dcterms:modified xsi:type="dcterms:W3CDTF">2021-10-16T20:49:15Z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">
    <vt:lpwstr>True</vt:lpwstr>
  </property>
  <property fmtid="{D5CDD505-2E9C-101B-9397-08002B2CF9AE}" pid="36" name="lotTitle">
    <vt:lpwstr>List of Tables</vt:lpwstr>
  </property>
  <property fmtid="{D5CDD505-2E9C-101B-9397-08002B2CF9AE}" pid="37" name="lstLabels">
    <vt:lpwstr>arabic</vt:lpwstr>
  </property>
  <property fmtid="{D5CDD505-2E9C-101B-9397-08002B2CF9AE}" pid="38" name="lstPrefix">
    <vt:lpwstr/>
  </property>
  <property fmtid="{D5CDD505-2E9C-101B-9397-08002B2CF9AE}" pid="39" name="lstPrefixTemplate">
    <vt:lpwstr>p i</vt:lpwstr>
  </property>
  <property fmtid="{D5CDD505-2E9C-101B-9397-08002B2CF9AE}" pid="40" name="mainfont">
    <vt:lpwstr>PT Serif</vt:lpwstr>
  </property>
  <property fmtid="{D5CDD505-2E9C-101B-9397-08002B2CF9AE}" pid="41" name="mainfontoptions">
    <vt:lpwstr>Ligatures=TeX</vt:lpwstr>
  </property>
  <property fmtid="{D5CDD505-2E9C-101B-9397-08002B2CF9AE}" pid="42" name="monofont">
    <vt:lpwstr>PT Mono</vt:lpwstr>
  </property>
  <property fmtid="{D5CDD505-2E9C-101B-9397-08002B2CF9AE}" pid="43" name="monofontoptions">
    <vt:lpwstr>Scale=MatchLowercase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PT 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PT 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Дискреционное разграничение прав в Linux. Два пользователя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