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C0FDC" w14:textId="77777777" w:rsidR="007C4B54" w:rsidRPr="007C4B54" w:rsidRDefault="007C4B54">
      <w:pPr>
        <w:spacing w:before="120" w:after="120"/>
        <w:rPr>
          <w:rFonts w:hint="eastAsia"/>
          <w:b/>
          <w:color w:val="414141"/>
          <w:sz w:val="21"/>
          <w:szCs w:val="21"/>
        </w:rPr>
      </w:pPr>
      <w:r w:rsidRPr="007C4B54">
        <w:rPr>
          <w:rFonts w:hint="eastAsia"/>
          <w:b/>
          <w:color w:val="414141"/>
          <w:sz w:val="21"/>
          <w:szCs w:val="21"/>
        </w:rPr>
        <w:t xml:space="preserve">Yifeng Lan Result of </w:t>
      </w:r>
      <w:r w:rsidRPr="007C4B54">
        <w:rPr>
          <w:b/>
          <w:color w:val="414141"/>
          <w:sz w:val="21"/>
          <w:szCs w:val="21"/>
        </w:rPr>
        <w:t>Bootstrap</w:t>
      </w:r>
      <w:r w:rsidRPr="007C4B54">
        <w:rPr>
          <w:rFonts w:hint="eastAsia"/>
          <w:b/>
          <w:color w:val="414141"/>
          <w:sz w:val="21"/>
          <w:szCs w:val="21"/>
        </w:rPr>
        <w:t xml:space="preserve"> Program</w:t>
      </w:r>
    </w:p>
    <w:p w14:paraId="3EB955D8" w14:textId="77777777" w:rsidR="005B0C74" w:rsidRPr="007C4B54" w:rsidRDefault="007C4B54">
      <w:pPr>
        <w:spacing w:before="120" w:after="120"/>
        <w:rPr>
          <w:color w:val="414141"/>
          <w:sz w:val="21"/>
          <w:szCs w:val="21"/>
        </w:rPr>
      </w:pPr>
      <w:r w:rsidRPr="007C4B54">
        <w:rPr>
          <w:b/>
          <w:color w:val="414141"/>
          <w:sz w:val="21"/>
          <w:szCs w:val="21"/>
          <w:u w:val="single"/>
        </w:rPr>
        <w:t>Part</w:t>
      </w:r>
      <w:r w:rsidRPr="007C4B54">
        <w:rPr>
          <w:rFonts w:hint="eastAsia"/>
          <w:b/>
          <w:color w:val="414141"/>
          <w:sz w:val="21"/>
          <w:szCs w:val="21"/>
          <w:u w:val="single"/>
        </w:rPr>
        <w:t>1</w:t>
      </w:r>
      <w:r w:rsidRPr="007C4B54">
        <w:rPr>
          <w:color w:val="414141"/>
          <w:sz w:val="21"/>
          <w:szCs w:val="21"/>
        </w:rPr>
        <w:t>–Build a confidence interval estimator for the mean based on the bootstrap (use 10000 =</w:t>
      </w:r>
      <w:proofErr w:type="spellStart"/>
      <w:r w:rsidRPr="007C4B54">
        <w:rPr>
          <w:color w:val="414141"/>
          <w:sz w:val="21"/>
          <w:szCs w:val="21"/>
        </w:rPr>
        <w:t>nboot</w:t>
      </w:r>
      <w:proofErr w:type="spellEnd"/>
      <w:r w:rsidRPr="007C4B54">
        <w:rPr>
          <w:color w:val="414141"/>
          <w:sz w:val="21"/>
          <w:szCs w:val="21"/>
        </w:rPr>
        <w:t>)</w:t>
      </w:r>
    </w:p>
    <w:p w14:paraId="671F2119" w14:textId="77777777" w:rsidR="005B0C74" w:rsidRPr="007C4B54" w:rsidRDefault="007C4B54">
      <w:pPr>
        <w:rPr>
          <w:sz w:val="21"/>
          <w:szCs w:val="21"/>
        </w:rPr>
      </w:pPr>
      <w:r w:rsidRPr="007C4B54">
        <w:rPr>
          <w:sz w:val="21"/>
          <w:szCs w:val="21"/>
        </w:rPr>
        <w:t>RESULT:</w:t>
      </w:r>
    </w:p>
    <w:p w14:paraId="3045AFEC" w14:textId="77777777" w:rsidR="005B0C74" w:rsidRDefault="007C4B54">
      <w:pPr>
        <w:spacing w:before="120" w:after="120"/>
        <w:rPr>
          <w:rFonts w:hint="eastAsia"/>
          <w:sz w:val="21"/>
          <w:szCs w:val="21"/>
        </w:rPr>
      </w:pPr>
      <w:r w:rsidRPr="007C4B54">
        <w:rPr>
          <w:noProof/>
          <w:sz w:val="21"/>
          <w:szCs w:val="21"/>
          <w:lang w:val="en-US"/>
        </w:rPr>
        <w:drawing>
          <wp:inline distT="114300" distB="114300" distL="114300" distR="114300" wp14:anchorId="45B7D8A3" wp14:editId="38FEAFD8">
            <wp:extent cx="4024313" cy="15478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1547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AC387" w14:textId="77777777" w:rsidR="007C4B54" w:rsidRPr="007C4B54" w:rsidRDefault="007C4B54">
      <w:pPr>
        <w:spacing w:before="120" w:after="120"/>
        <w:rPr>
          <w:rFonts w:hint="eastAsia"/>
          <w:sz w:val="21"/>
          <w:szCs w:val="21"/>
        </w:rPr>
      </w:pPr>
    </w:p>
    <w:p w14:paraId="0CAC073C" w14:textId="77777777" w:rsidR="007C4B54" w:rsidRPr="007C4B54" w:rsidRDefault="007C4B54" w:rsidP="007C4B54">
      <w:pPr>
        <w:spacing w:before="120" w:after="120"/>
        <w:rPr>
          <w:color w:val="414141"/>
          <w:sz w:val="21"/>
          <w:szCs w:val="21"/>
        </w:rPr>
      </w:pPr>
      <w:r w:rsidRPr="007C4B54">
        <w:rPr>
          <w:rFonts w:hint="eastAsia"/>
          <w:b/>
          <w:color w:val="414141"/>
          <w:sz w:val="21"/>
          <w:szCs w:val="21"/>
          <w:u w:val="single"/>
        </w:rPr>
        <w:t>Part2</w:t>
      </w:r>
      <w:r w:rsidRPr="007C4B54">
        <w:rPr>
          <w:color w:val="414141"/>
          <w:sz w:val="21"/>
          <w:szCs w:val="21"/>
        </w:rPr>
        <w:t>–Build a simulator that draws n samples from a lognormal distribution (</w:t>
      </w:r>
      <w:proofErr w:type="spellStart"/>
      <w:r w:rsidRPr="007C4B54">
        <w:rPr>
          <w:color w:val="414141"/>
          <w:sz w:val="21"/>
          <w:szCs w:val="21"/>
        </w:rPr>
        <w:t>rlnorm</w:t>
      </w:r>
      <w:proofErr w:type="spellEnd"/>
      <w:r w:rsidRPr="007C4B54">
        <w:rPr>
          <w:color w:val="414141"/>
          <w:sz w:val="21"/>
          <w:szCs w:val="21"/>
        </w:rPr>
        <w:t xml:space="preserve">) and builds both </w:t>
      </w:r>
      <w:bookmarkStart w:id="0" w:name="_GoBack"/>
      <w:r w:rsidRPr="007C4B54">
        <w:rPr>
          <w:color w:val="414141"/>
          <w:sz w:val="21"/>
          <w:szCs w:val="21"/>
        </w:rPr>
        <w:t xml:space="preserve">the central limit theorem based confidence interval, and compares it to the coverage rate for the </w:t>
      </w:r>
      <w:bookmarkEnd w:id="0"/>
      <w:r w:rsidRPr="007C4B54">
        <w:rPr>
          <w:color w:val="414141"/>
          <w:sz w:val="21"/>
          <w:szCs w:val="21"/>
        </w:rPr>
        <w:t>bootstrap (confidence interval based on the 1st program). (1000 simulation runs minimum)</w:t>
      </w:r>
    </w:p>
    <w:p w14:paraId="3E9E3F92" w14:textId="77777777" w:rsidR="005B0C74" w:rsidRPr="007C4B54" w:rsidRDefault="005B0C74">
      <w:pPr>
        <w:spacing w:before="120" w:after="120"/>
        <w:rPr>
          <w:sz w:val="21"/>
          <w:szCs w:val="21"/>
        </w:rPr>
      </w:pPr>
    </w:p>
    <w:p w14:paraId="57F99569" w14:textId="77777777" w:rsidR="007C4B54" w:rsidRPr="007C4B54" w:rsidRDefault="007C4B54" w:rsidP="007C4B54">
      <w:pPr>
        <w:spacing w:before="120" w:after="120"/>
        <w:rPr>
          <w:color w:val="414141"/>
          <w:sz w:val="21"/>
          <w:szCs w:val="21"/>
        </w:rPr>
      </w:pPr>
      <w:r w:rsidRPr="007C4B54">
        <w:rPr>
          <w:b/>
          <w:sz w:val="21"/>
          <w:szCs w:val="21"/>
          <w:u w:val="single"/>
        </w:rPr>
        <w:t>Part 3</w:t>
      </w:r>
      <w:r w:rsidRPr="007C4B54">
        <w:rPr>
          <w:rFonts w:hint="eastAsia"/>
          <w:b/>
          <w:sz w:val="21"/>
          <w:szCs w:val="21"/>
          <w:u w:val="single"/>
        </w:rPr>
        <w:t>-</w:t>
      </w:r>
      <w:r w:rsidRPr="007C4B54">
        <w:rPr>
          <w:color w:val="414141"/>
          <w:sz w:val="21"/>
          <w:szCs w:val="21"/>
        </w:rPr>
        <w:t>–Compare the coverage rates for the bootstrap confidence interval and the central limit theorem based confidence interval. For sample sizes 5, 10,15, and 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C4B54" w14:paraId="113671C5" w14:textId="77777777" w:rsidTr="007C4B54">
        <w:trPr>
          <w:trHeight w:val="530"/>
        </w:trPr>
        <w:tc>
          <w:tcPr>
            <w:tcW w:w="1915" w:type="dxa"/>
          </w:tcPr>
          <w:p w14:paraId="1CE5C107" w14:textId="77777777" w:rsidR="007C4B54" w:rsidRDefault="007C4B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hint="eastAsia"/>
                <w:b/>
                <w:u w:val="single"/>
              </w:rPr>
            </w:pPr>
          </w:p>
        </w:tc>
        <w:tc>
          <w:tcPr>
            <w:tcW w:w="1915" w:type="dxa"/>
          </w:tcPr>
          <w:p w14:paraId="352AE1E4" w14:textId="77777777" w:rsidR="007C4B54" w:rsidRDefault="007C4B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hint="eastAsia"/>
                <w:b/>
                <w:u w:val="single"/>
              </w:rPr>
            </w:pPr>
            <w:r>
              <w:rPr>
                <w:b/>
                <w:u w:val="single"/>
              </w:rPr>
              <w:t>N</w:t>
            </w:r>
            <w:r>
              <w:rPr>
                <w:rFonts w:hint="eastAsia"/>
                <w:b/>
                <w:u w:val="single"/>
              </w:rPr>
              <w:t>=5</w:t>
            </w:r>
          </w:p>
        </w:tc>
        <w:tc>
          <w:tcPr>
            <w:tcW w:w="1915" w:type="dxa"/>
          </w:tcPr>
          <w:p w14:paraId="4928B215" w14:textId="77777777" w:rsidR="007C4B54" w:rsidRDefault="007C4B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hint="eastAsia"/>
                <w:b/>
                <w:u w:val="single"/>
              </w:rPr>
            </w:pPr>
            <w:r>
              <w:rPr>
                <w:b/>
                <w:u w:val="single"/>
              </w:rPr>
              <w:t>N</w:t>
            </w:r>
            <w:r>
              <w:rPr>
                <w:rFonts w:hint="eastAsia"/>
                <w:b/>
                <w:u w:val="single"/>
              </w:rPr>
              <w:t>=</w:t>
            </w:r>
            <w:r>
              <w:rPr>
                <w:rFonts w:hint="eastAsia"/>
                <w:b/>
                <w:u w:val="single"/>
              </w:rPr>
              <w:t>10</w:t>
            </w:r>
          </w:p>
        </w:tc>
        <w:tc>
          <w:tcPr>
            <w:tcW w:w="1915" w:type="dxa"/>
          </w:tcPr>
          <w:p w14:paraId="3944A9B2" w14:textId="77777777" w:rsidR="007C4B54" w:rsidRDefault="007C4B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hint="eastAsia"/>
                <w:b/>
                <w:u w:val="single"/>
              </w:rPr>
            </w:pPr>
            <w:r>
              <w:rPr>
                <w:b/>
                <w:u w:val="single"/>
              </w:rPr>
              <w:t>N</w:t>
            </w:r>
            <w:r>
              <w:rPr>
                <w:rFonts w:hint="eastAsia"/>
                <w:b/>
                <w:u w:val="single"/>
              </w:rPr>
              <w:t>=</w:t>
            </w:r>
            <w:r>
              <w:rPr>
                <w:rFonts w:hint="eastAsia"/>
                <w:b/>
                <w:u w:val="single"/>
              </w:rPr>
              <w:t>15</w:t>
            </w:r>
          </w:p>
        </w:tc>
        <w:tc>
          <w:tcPr>
            <w:tcW w:w="1916" w:type="dxa"/>
          </w:tcPr>
          <w:p w14:paraId="1A2ED1E1" w14:textId="77777777" w:rsidR="007C4B54" w:rsidRDefault="007C4B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hint="eastAsia"/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30</w:t>
            </w:r>
          </w:p>
        </w:tc>
      </w:tr>
      <w:tr w:rsidR="007C4B54" w14:paraId="239DEAB2" w14:textId="77777777" w:rsidTr="007C4B54">
        <w:tc>
          <w:tcPr>
            <w:tcW w:w="1915" w:type="dxa"/>
          </w:tcPr>
          <w:p w14:paraId="70B73B8D" w14:textId="77777777" w:rsidR="007C4B54" w:rsidRDefault="007C4B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hint="eastAsia"/>
                <w:b/>
                <w:u w:val="single"/>
              </w:rPr>
            </w:pPr>
            <w:proofErr w:type="spellStart"/>
            <w:r>
              <w:rPr>
                <w:b/>
              </w:rPr>
              <w:t>boot.coverage</w:t>
            </w:r>
            <w:proofErr w:type="spellEnd"/>
          </w:p>
        </w:tc>
        <w:tc>
          <w:tcPr>
            <w:tcW w:w="1915" w:type="dxa"/>
          </w:tcPr>
          <w:p w14:paraId="407477C6" w14:textId="77777777" w:rsidR="007C4B54" w:rsidRPr="007C4B54" w:rsidRDefault="007C4B54" w:rsidP="007C4B54">
            <w:pPr>
              <w:spacing w:before="120" w:after="120"/>
              <w:rPr>
                <w:rFonts w:hint="eastAsia"/>
                <w:b/>
              </w:rPr>
            </w:pPr>
            <w:r>
              <w:rPr>
                <w:b/>
              </w:rPr>
              <w:t>0.855</w:t>
            </w:r>
          </w:p>
        </w:tc>
        <w:tc>
          <w:tcPr>
            <w:tcW w:w="1915" w:type="dxa"/>
          </w:tcPr>
          <w:p w14:paraId="4F23C1F8" w14:textId="77777777" w:rsidR="007C4B54" w:rsidRDefault="007C4B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hint="eastAsia"/>
                <w:b/>
                <w:u w:val="single"/>
              </w:rPr>
            </w:pPr>
            <w:r>
              <w:rPr>
                <w:b/>
              </w:rPr>
              <w:t>0.837</w:t>
            </w:r>
          </w:p>
        </w:tc>
        <w:tc>
          <w:tcPr>
            <w:tcW w:w="1915" w:type="dxa"/>
          </w:tcPr>
          <w:p w14:paraId="29D5152C" w14:textId="77777777" w:rsidR="007C4B54" w:rsidRDefault="007C4B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hint="eastAsia"/>
                <w:b/>
                <w:u w:val="single"/>
              </w:rPr>
            </w:pPr>
            <w:r>
              <w:rPr>
                <w:b/>
              </w:rPr>
              <w:t>0.876</w:t>
            </w:r>
          </w:p>
        </w:tc>
        <w:tc>
          <w:tcPr>
            <w:tcW w:w="1916" w:type="dxa"/>
          </w:tcPr>
          <w:p w14:paraId="6E99F6CC" w14:textId="77777777" w:rsidR="007C4B54" w:rsidRDefault="007C4B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hint="eastAsia"/>
                <w:b/>
                <w:u w:val="single"/>
              </w:rPr>
            </w:pPr>
            <w:r>
              <w:rPr>
                <w:b/>
              </w:rPr>
              <w:t>0.869</w:t>
            </w:r>
          </w:p>
        </w:tc>
      </w:tr>
      <w:tr w:rsidR="007C4B54" w14:paraId="78DB3EC5" w14:textId="77777777" w:rsidTr="007C4B54">
        <w:tc>
          <w:tcPr>
            <w:tcW w:w="1915" w:type="dxa"/>
          </w:tcPr>
          <w:p w14:paraId="7C41686E" w14:textId="77777777" w:rsidR="007C4B54" w:rsidRDefault="007C4B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hint="eastAsia"/>
                <w:b/>
                <w:u w:val="single"/>
              </w:rPr>
            </w:pPr>
            <w:proofErr w:type="spellStart"/>
            <w:r>
              <w:rPr>
                <w:b/>
              </w:rPr>
              <w:t>norm.coverage</w:t>
            </w:r>
            <w:proofErr w:type="spellEnd"/>
          </w:p>
        </w:tc>
        <w:tc>
          <w:tcPr>
            <w:tcW w:w="1915" w:type="dxa"/>
          </w:tcPr>
          <w:p w14:paraId="745045E2" w14:textId="77777777" w:rsidR="007C4B54" w:rsidRDefault="007C4B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hint="eastAsia"/>
                <w:b/>
                <w:u w:val="single"/>
              </w:rPr>
            </w:pPr>
            <w:r>
              <w:rPr>
                <w:b/>
              </w:rPr>
              <w:t>0.762</w:t>
            </w:r>
          </w:p>
        </w:tc>
        <w:tc>
          <w:tcPr>
            <w:tcW w:w="1915" w:type="dxa"/>
          </w:tcPr>
          <w:p w14:paraId="4695EE1B" w14:textId="77777777" w:rsidR="007C4B54" w:rsidRDefault="007C4B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hint="eastAsia"/>
                <w:b/>
                <w:u w:val="single"/>
              </w:rPr>
            </w:pPr>
            <w:r>
              <w:rPr>
                <w:b/>
              </w:rPr>
              <w:t>0.769</w:t>
            </w:r>
          </w:p>
        </w:tc>
        <w:tc>
          <w:tcPr>
            <w:tcW w:w="1915" w:type="dxa"/>
          </w:tcPr>
          <w:p w14:paraId="00DC5728" w14:textId="77777777" w:rsidR="007C4B54" w:rsidRDefault="007C4B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hint="eastAsia"/>
                <w:b/>
                <w:u w:val="single"/>
              </w:rPr>
            </w:pPr>
            <w:r>
              <w:rPr>
                <w:b/>
              </w:rPr>
              <w:t>0.801</w:t>
            </w:r>
          </w:p>
        </w:tc>
        <w:tc>
          <w:tcPr>
            <w:tcW w:w="1916" w:type="dxa"/>
          </w:tcPr>
          <w:p w14:paraId="200848BD" w14:textId="77777777" w:rsidR="007C4B54" w:rsidRDefault="007C4B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hint="eastAsia"/>
                <w:b/>
                <w:u w:val="single"/>
              </w:rPr>
            </w:pPr>
            <w:r>
              <w:rPr>
                <w:b/>
              </w:rPr>
              <w:t>0.838</w:t>
            </w:r>
          </w:p>
        </w:tc>
      </w:tr>
    </w:tbl>
    <w:p w14:paraId="0E03F52E" w14:textId="77777777" w:rsidR="007C4B54" w:rsidRDefault="007C4B54">
      <w:pPr>
        <w:spacing w:before="120" w:after="120"/>
        <w:rPr>
          <w:rFonts w:hint="eastAsia"/>
          <w:b/>
          <w:u w:val="single"/>
        </w:rPr>
      </w:pPr>
    </w:p>
    <w:p w14:paraId="48E1AD44" w14:textId="77777777" w:rsidR="005B0C74" w:rsidRDefault="007C4B54">
      <w:pPr>
        <w:spacing w:before="120" w:after="120"/>
        <w:rPr>
          <w:b/>
        </w:rPr>
      </w:pPr>
      <w:r>
        <w:rPr>
          <w:b/>
        </w:rPr>
        <w:t>When n = 5 (at 1000 simulations)</w:t>
      </w:r>
    </w:p>
    <w:p w14:paraId="14C0F574" w14:textId="77777777" w:rsidR="005B0C74" w:rsidRDefault="007C4B54">
      <w:pPr>
        <w:spacing w:before="120" w:after="120"/>
        <w:rPr>
          <w:b/>
        </w:rPr>
      </w:pPr>
      <w:r>
        <w:rPr>
          <w:b/>
        </w:rPr>
        <w:t>$</w:t>
      </w:r>
      <w:proofErr w:type="spellStart"/>
      <w:r>
        <w:rPr>
          <w:b/>
        </w:rPr>
        <w:t>boot.coverage</w:t>
      </w:r>
      <w:proofErr w:type="spellEnd"/>
    </w:p>
    <w:p w14:paraId="49951E42" w14:textId="77777777" w:rsidR="005B0C74" w:rsidRDefault="007C4B54">
      <w:pPr>
        <w:spacing w:before="120" w:after="120"/>
        <w:rPr>
          <w:b/>
        </w:rPr>
      </w:pPr>
      <w:r>
        <w:rPr>
          <w:b/>
        </w:rPr>
        <w:t>[1] 0.855</w:t>
      </w:r>
    </w:p>
    <w:p w14:paraId="78B6AFE0" w14:textId="77777777" w:rsidR="005B0C74" w:rsidRDefault="007C4B54">
      <w:pPr>
        <w:spacing w:before="120" w:after="120"/>
        <w:rPr>
          <w:b/>
        </w:rPr>
      </w:pPr>
      <w:r>
        <w:rPr>
          <w:b/>
        </w:rPr>
        <w:t>$</w:t>
      </w:r>
      <w:proofErr w:type="spellStart"/>
      <w:r>
        <w:rPr>
          <w:b/>
        </w:rPr>
        <w:t>norm.coverage</w:t>
      </w:r>
      <w:proofErr w:type="spellEnd"/>
    </w:p>
    <w:p w14:paraId="138625C7" w14:textId="77777777" w:rsidR="005B0C74" w:rsidRDefault="007C4B54">
      <w:pPr>
        <w:spacing w:before="120" w:after="120"/>
        <w:rPr>
          <w:b/>
        </w:rPr>
      </w:pPr>
      <w:r>
        <w:rPr>
          <w:b/>
        </w:rPr>
        <w:t>[1] 0.762</w:t>
      </w:r>
    </w:p>
    <w:p w14:paraId="1C641172" w14:textId="77777777" w:rsidR="005B0C74" w:rsidRDefault="005B0C74">
      <w:pPr>
        <w:spacing w:before="120" w:after="120"/>
        <w:rPr>
          <w:b/>
        </w:rPr>
      </w:pPr>
    </w:p>
    <w:p w14:paraId="45FE0733" w14:textId="77777777" w:rsidR="005B0C74" w:rsidRDefault="007C4B54">
      <w:pPr>
        <w:spacing w:before="120" w:after="120"/>
        <w:rPr>
          <w:b/>
        </w:rPr>
      </w:pPr>
      <w:r>
        <w:rPr>
          <w:b/>
        </w:rPr>
        <w:t>When n = 10 (at 1000 simulations)</w:t>
      </w:r>
    </w:p>
    <w:p w14:paraId="3D66FFA0" w14:textId="77777777" w:rsidR="005B0C74" w:rsidRDefault="007C4B54">
      <w:pPr>
        <w:spacing w:before="120" w:after="120"/>
        <w:rPr>
          <w:b/>
        </w:rPr>
      </w:pPr>
      <w:r>
        <w:rPr>
          <w:b/>
        </w:rPr>
        <w:t>$</w:t>
      </w:r>
      <w:proofErr w:type="spellStart"/>
      <w:r>
        <w:rPr>
          <w:b/>
        </w:rPr>
        <w:t>boot.coverage</w:t>
      </w:r>
      <w:proofErr w:type="spellEnd"/>
    </w:p>
    <w:p w14:paraId="33697DA2" w14:textId="77777777" w:rsidR="005B0C74" w:rsidRDefault="007C4B54">
      <w:pPr>
        <w:spacing w:before="120" w:after="120"/>
        <w:rPr>
          <w:b/>
        </w:rPr>
      </w:pPr>
      <w:r>
        <w:rPr>
          <w:b/>
        </w:rPr>
        <w:t>[1] 0.837</w:t>
      </w:r>
    </w:p>
    <w:p w14:paraId="710587E4" w14:textId="77777777" w:rsidR="005B0C74" w:rsidRDefault="007C4B54">
      <w:pPr>
        <w:spacing w:before="120" w:after="120"/>
        <w:rPr>
          <w:b/>
        </w:rPr>
      </w:pPr>
      <w:r>
        <w:rPr>
          <w:b/>
        </w:rPr>
        <w:t>$</w:t>
      </w:r>
      <w:proofErr w:type="spellStart"/>
      <w:r>
        <w:rPr>
          <w:b/>
        </w:rPr>
        <w:t>norm.coverage</w:t>
      </w:r>
      <w:proofErr w:type="spellEnd"/>
    </w:p>
    <w:p w14:paraId="7C3B2013" w14:textId="77777777" w:rsidR="005B0C74" w:rsidRDefault="007C4B54">
      <w:pPr>
        <w:spacing w:before="120" w:after="120"/>
        <w:rPr>
          <w:b/>
        </w:rPr>
      </w:pPr>
      <w:r>
        <w:rPr>
          <w:b/>
        </w:rPr>
        <w:t>[1] 0.769</w:t>
      </w:r>
    </w:p>
    <w:p w14:paraId="034A68A0" w14:textId="77777777" w:rsidR="005B0C74" w:rsidRDefault="005B0C74">
      <w:pPr>
        <w:spacing w:before="120" w:after="120"/>
        <w:rPr>
          <w:b/>
        </w:rPr>
      </w:pPr>
    </w:p>
    <w:p w14:paraId="589C6F02" w14:textId="77777777" w:rsidR="007C4B54" w:rsidRDefault="007C4B54" w:rsidP="007C4B54">
      <w:pPr>
        <w:spacing w:before="120" w:after="120"/>
        <w:rPr>
          <w:b/>
        </w:rPr>
      </w:pPr>
      <w:r>
        <w:rPr>
          <w:b/>
        </w:rPr>
        <w:t>SIMULATIONFUNC(</w:t>
      </w:r>
      <w:proofErr w:type="spellStart"/>
      <w:r>
        <w:rPr>
          <w:b/>
        </w:rPr>
        <w:t>mu.val</w:t>
      </w:r>
      <w:proofErr w:type="spellEnd"/>
      <w:r>
        <w:rPr>
          <w:b/>
        </w:rPr>
        <w:t>=3,n=15,nsim=1000)</w:t>
      </w:r>
    </w:p>
    <w:p w14:paraId="045B7201" w14:textId="77777777" w:rsidR="007C4B54" w:rsidRDefault="007C4B54" w:rsidP="007C4B54">
      <w:pPr>
        <w:spacing w:before="120" w:after="120"/>
        <w:rPr>
          <w:b/>
        </w:rPr>
      </w:pPr>
      <w:r>
        <w:rPr>
          <w:b/>
        </w:rPr>
        <w:t>$</w:t>
      </w:r>
      <w:proofErr w:type="spellStart"/>
      <w:r>
        <w:rPr>
          <w:b/>
        </w:rPr>
        <w:t>boot.coverage</w:t>
      </w:r>
      <w:proofErr w:type="spellEnd"/>
    </w:p>
    <w:p w14:paraId="4331456A" w14:textId="77777777" w:rsidR="007C4B54" w:rsidRDefault="007C4B54" w:rsidP="007C4B54">
      <w:pPr>
        <w:spacing w:before="120" w:after="120"/>
        <w:rPr>
          <w:b/>
        </w:rPr>
      </w:pPr>
      <w:r>
        <w:rPr>
          <w:b/>
        </w:rPr>
        <w:t>[1] 0.876</w:t>
      </w:r>
    </w:p>
    <w:p w14:paraId="5440BE10" w14:textId="77777777" w:rsidR="007C4B54" w:rsidRDefault="007C4B54" w:rsidP="007C4B54">
      <w:pPr>
        <w:spacing w:before="120" w:after="120"/>
        <w:rPr>
          <w:b/>
        </w:rPr>
      </w:pPr>
      <w:r>
        <w:rPr>
          <w:b/>
        </w:rPr>
        <w:t>$</w:t>
      </w:r>
      <w:proofErr w:type="spellStart"/>
      <w:r>
        <w:rPr>
          <w:b/>
        </w:rPr>
        <w:t>norm.coverage</w:t>
      </w:r>
      <w:proofErr w:type="spellEnd"/>
    </w:p>
    <w:p w14:paraId="52C83B63" w14:textId="77777777" w:rsidR="007C4B54" w:rsidRDefault="007C4B54" w:rsidP="007C4B54">
      <w:pPr>
        <w:spacing w:before="120" w:after="120"/>
        <w:rPr>
          <w:b/>
        </w:rPr>
      </w:pPr>
      <w:r>
        <w:rPr>
          <w:b/>
        </w:rPr>
        <w:t>[1] 0.801</w:t>
      </w:r>
    </w:p>
    <w:p w14:paraId="669B1B0E" w14:textId="77777777" w:rsidR="007C4B54" w:rsidRDefault="007C4B54">
      <w:pPr>
        <w:spacing w:before="120" w:after="120"/>
        <w:rPr>
          <w:rFonts w:hint="eastAsia"/>
          <w:b/>
        </w:rPr>
      </w:pPr>
    </w:p>
    <w:p w14:paraId="6769DCF9" w14:textId="77777777" w:rsidR="005B0C74" w:rsidRDefault="007C4B54">
      <w:pPr>
        <w:spacing w:before="120" w:after="120"/>
        <w:rPr>
          <w:b/>
        </w:rPr>
      </w:pPr>
      <w:r>
        <w:rPr>
          <w:b/>
        </w:rPr>
        <w:t>SIMULATIONFUNC(</w:t>
      </w:r>
      <w:proofErr w:type="spellStart"/>
      <w:r>
        <w:rPr>
          <w:b/>
        </w:rPr>
        <w:t>mu.val</w:t>
      </w:r>
      <w:proofErr w:type="spellEnd"/>
      <w:r>
        <w:rPr>
          <w:b/>
        </w:rPr>
        <w:t>=3,n=30,nsim=1000)</w:t>
      </w:r>
    </w:p>
    <w:p w14:paraId="634F2415" w14:textId="77777777" w:rsidR="005B0C74" w:rsidRDefault="007C4B54">
      <w:pPr>
        <w:spacing w:before="120" w:after="120"/>
        <w:rPr>
          <w:b/>
        </w:rPr>
      </w:pPr>
      <w:r>
        <w:rPr>
          <w:b/>
        </w:rPr>
        <w:t>$</w:t>
      </w:r>
      <w:proofErr w:type="spellStart"/>
      <w:r>
        <w:rPr>
          <w:b/>
        </w:rPr>
        <w:t>boot.coverage</w:t>
      </w:r>
      <w:proofErr w:type="spellEnd"/>
    </w:p>
    <w:p w14:paraId="6E281B7C" w14:textId="77777777" w:rsidR="005B0C74" w:rsidRDefault="007C4B54">
      <w:pPr>
        <w:spacing w:before="120" w:after="120"/>
        <w:rPr>
          <w:b/>
        </w:rPr>
      </w:pPr>
      <w:r>
        <w:rPr>
          <w:b/>
        </w:rPr>
        <w:t>[1] 0.869</w:t>
      </w:r>
    </w:p>
    <w:p w14:paraId="13B3466E" w14:textId="77777777" w:rsidR="005B0C74" w:rsidRDefault="007C4B54">
      <w:pPr>
        <w:spacing w:before="120" w:after="120"/>
        <w:rPr>
          <w:b/>
        </w:rPr>
      </w:pPr>
      <w:r>
        <w:rPr>
          <w:b/>
        </w:rPr>
        <w:t>$</w:t>
      </w:r>
      <w:proofErr w:type="spellStart"/>
      <w:r>
        <w:rPr>
          <w:b/>
        </w:rPr>
        <w:t>norm.coverage</w:t>
      </w:r>
      <w:proofErr w:type="spellEnd"/>
    </w:p>
    <w:p w14:paraId="5FA1B078" w14:textId="77777777" w:rsidR="005B0C74" w:rsidRDefault="007C4B54">
      <w:pPr>
        <w:spacing w:before="120" w:after="120"/>
        <w:rPr>
          <w:b/>
        </w:rPr>
      </w:pPr>
      <w:r>
        <w:rPr>
          <w:b/>
        </w:rPr>
        <w:t>[1] 0.838</w:t>
      </w:r>
    </w:p>
    <w:p w14:paraId="58FBC282" w14:textId="77777777" w:rsidR="005B0C74" w:rsidRDefault="005B0C74">
      <w:pPr>
        <w:spacing w:before="40"/>
        <w:rPr>
          <w:rFonts w:ascii="Calibri" w:eastAsia="Calibri" w:hAnsi="Calibri" w:cs="Calibri"/>
          <w:b/>
          <w:sz w:val="24"/>
          <w:szCs w:val="24"/>
        </w:rPr>
      </w:pPr>
    </w:p>
    <w:sectPr w:rsidR="005B0C7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B0C74"/>
    <w:rsid w:val="005B0C74"/>
    <w:rsid w:val="007C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ED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7C4B5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156</Words>
  <Characters>894</Characters>
  <Application>Microsoft Macintosh Word</Application>
  <DocSecurity>0</DocSecurity>
  <Lines>7</Lines>
  <Paragraphs>2</Paragraphs>
  <ScaleCrop>false</ScaleCrop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Alice L an</cp:lastModifiedBy>
  <cp:revision>2</cp:revision>
  <dcterms:created xsi:type="dcterms:W3CDTF">2018-02-27T21:45:00Z</dcterms:created>
  <dcterms:modified xsi:type="dcterms:W3CDTF">2018-02-27T21:50:00Z</dcterms:modified>
</cp:coreProperties>
</file>