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August: Business Understanding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September: Data Understanding and Preparation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Sprint #1: Business Understanding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| 8/22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| Project Understanding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| Defining the Problem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| Due 9/4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Sprint #2: Data Understanding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| 9/5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| Choose Datasets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| Data Processing and Visualization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| Initial Data Analysis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| Due 9/18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October: Modeling and Evaluation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Sprint #3: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| 9/19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| Choose Model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| Feature Selection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| Due 10/9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Sprint #4: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| 10/10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| Choose Evaluation Metric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|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| Due 10/23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November: Iteration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Sprint #5: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| 10/24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| Presentation Planning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|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| Due 11/6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Sprint #6: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| 11/7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| Finalize Technical Paper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| Due 11/20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December: Preparing Your Presentation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Sprint #7: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| 11/21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| Finalize Presentation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| Due 12/4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