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C0778">
      <w:pPr>
        <w:pStyle w:val="36"/>
        <w:spacing w:before="120" w:after="200" w:line="240" w:lineRule="auto"/>
        <w:jc w:val="center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  <w:lang w:val="en-US"/>
        </w:rPr>
        <w:t xml:space="preserve"> </w:t>
      </w:r>
      <w:r>
        <w:rPr>
          <w:rFonts w:hint="default" w:ascii="Microsoft Sans Serif" w:hAnsi="Microsoft Sans Serif" w:cs="Microsoft Sans Serif"/>
        </w:rPr>
        <w:t>Concord 项目汇报简版</w:t>
      </w:r>
    </w:p>
    <w:p w14:paraId="00651E3A">
      <w:pPr>
        <w:spacing w:line="240" w:lineRule="auto"/>
        <w:rPr>
          <w:rFonts w:hint="default" w:ascii="Microsoft Sans Serif" w:hAnsi="Microsoft Sans Serif" w:cs="Microsoft Sans Serif"/>
        </w:rPr>
      </w:pPr>
    </w:p>
    <w:p w14:paraId="0382C9D8">
      <w:pPr>
        <w:pStyle w:val="2"/>
        <w:spacing w:before="200"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1. 项目定位</w:t>
      </w:r>
    </w:p>
    <w:p w14:paraId="28A7DEA3">
      <w:pPr>
        <w:spacing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Concord 是一个面向长者照护场景的语音记录与报告生成 Demo。</w:t>
      </w:r>
    </w:p>
    <w:p w14:paraId="33E4A7A2">
      <w:pPr>
        <w:spacing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目标是把看护者的口述服务记录，转成可编辑、可结构化展示、可导出为服务表格的报告结果。</w:t>
      </w:r>
    </w:p>
    <w:p w14:paraId="5A3291FB">
      <w:pPr>
        <w:spacing w:line="240" w:lineRule="auto"/>
        <w:rPr>
          <w:rFonts w:hint="default" w:ascii="Microsoft Sans Serif" w:hAnsi="Microsoft Sans Serif" w:cs="Microsoft Sans Serif"/>
        </w:rPr>
      </w:pPr>
    </w:p>
    <w:p w14:paraId="1E4C4A16">
      <w:pPr>
        <w:pStyle w:val="2"/>
        <w:spacing w:before="200"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2. 当前产品流程</w:t>
      </w:r>
    </w:p>
    <w:p w14:paraId="1F06BEDA">
      <w:pPr>
        <w:pStyle w:val="29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首页选择长者</w:t>
      </w:r>
    </w:p>
    <w:p w14:paraId="020E9C05">
      <w:pPr>
        <w:pStyle w:val="29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进入照护模块选择页</w:t>
      </w:r>
    </w:p>
    <w:p w14:paraId="3085A258">
      <w:pPr>
        <w:pStyle w:val="29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勾选本次服务涉及的模块</w:t>
      </w:r>
    </w:p>
    <w:p w14:paraId="0C8D4C3C">
      <w:pPr>
        <w:pStyle w:val="29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进入 ASR 录音页</w:t>
      </w:r>
    </w:p>
    <w:p w14:paraId="5EAB5580">
      <w:pPr>
        <w:pStyle w:val="29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Speechmatics 实时语音转文字</w:t>
      </w:r>
    </w:p>
    <w:p w14:paraId="4AE410CC">
      <w:pPr>
        <w:pStyle w:val="29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用户手动修改转写文本</w:t>
      </w:r>
    </w:p>
    <w:p w14:paraId="0CB6FD3D">
      <w:pPr>
        <w:pStyle w:val="29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点击“生成报告”</w:t>
      </w:r>
    </w:p>
    <w:p w14:paraId="30D5FC41">
      <w:pPr>
        <w:pStyle w:val="29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Gemini 生成结构化照护报告</w:t>
      </w:r>
    </w:p>
    <w:p w14:paraId="3DE6AB73">
      <w:pPr>
        <w:pStyle w:val="29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跳转到报告结果页展示</w:t>
      </w:r>
    </w:p>
    <w:p w14:paraId="141C93FC">
      <w:pPr>
        <w:pStyle w:val="29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支持导出为 Google Form 结构的 Excel 报告</w:t>
      </w:r>
    </w:p>
    <w:p w14:paraId="588F4BAE">
      <w:pPr>
        <w:spacing w:line="240" w:lineRule="auto"/>
        <w:rPr>
          <w:rFonts w:hint="default" w:ascii="Microsoft Sans Serif" w:hAnsi="Microsoft Sans Serif" w:cs="Microsoft Sans Serif"/>
        </w:rPr>
      </w:pPr>
    </w:p>
    <w:p w14:paraId="5DF53579">
      <w:pPr>
        <w:pStyle w:val="2"/>
        <w:spacing w:before="200"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3. 技术栈</w:t>
      </w:r>
    </w:p>
    <w:p w14:paraId="21B2936C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前端</w:t>
      </w:r>
    </w:p>
    <w:p w14:paraId="7B3A9D29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Next.js 14（App Router）</w:t>
      </w:r>
    </w:p>
    <w:p w14:paraId="53771AF3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React 18</w:t>
      </w:r>
    </w:p>
    <w:p w14:paraId="794ED7FC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TypeScript</w:t>
      </w:r>
    </w:p>
    <w:p w14:paraId="2E435535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CSS Modules</w:t>
      </w:r>
    </w:p>
    <w:p w14:paraId="30FC2C6B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Lucide React 图标库</w:t>
      </w:r>
    </w:p>
    <w:p w14:paraId="540C2832">
      <w:pPr>
        <w:spacing w:line="240" w:lineRule="auto"/>
        <w:rPr>
          <w:rFonts w:hint="default" w:ascii="Microsoft Sans Serif" w:hAnsi="Microsoft Sans Serif" w:cs="Microsoft Sans Serif"/>
        </w:rPr>
      </w:pPr>
      <w:bookmarkStart w:id="0" w:name="_GoBack"/>
      <w:bookmarkEnd w:id="0"/>
    </w:p>
    <w:p w14:paraId="458892D9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后端</w:t>
      </w:r>
    </w:p>
    <w:p w14:paraId="152C067F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Next.js Route Handlers（`src/app/api/*`）</w:t>
      </w:r>
    </w:p>
    <w:p w14:paraId="145F3130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Node.js 自定义启动入口（`server.mjs`）</w:t>
      </w:r>
    </w:p>
    <w:p w14:paraId="342C2E82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Zod 参数校验</w:t>
      </w:r>
    </w:p>
    <w:p w14:paraId="608CBE97">
      <w:pPr>
        <w:spacing w:line="240" w:lineRule="auto"/>
        <w:rPr>
          <w:rFonts w:hint="default" w:ascii="Microsoft Sans Serif" w:hAnsi="Microsoft Sans Serif" w:cs="Microsoft Sans Serif"/>
        </w:rPr>
      </w:pPr>
    </w:p>
    <w:p w14:paraId="3A9C4CC7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AI / 模型</w:t>
      </w:r>
    </w:p>
    <w:p w14:paraId="0328F432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实时 ASR：Speechmatics Realtime API</w:t>
      </w:r>
    </w:p>
    <w:p w14:paraId="3D5AAF79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报告总结：Google Gemini（Vertex AI）</w:t>
      </w:r>
    </w:p>
    <w:p w14:paraId="510ED631">
      <w:pPr>
        <w:spacing w:line="240" w:lineRule="auto"/>
        <w:rPr>
          <w:rFonts w:hint="default" w:ascii="Microsoft Sans Serif" w:hAnsi="Microsoft Sans Serif" w:cs="Microsoft Sans Serif"/>
        </w:rPr>
      </w:pPr>
    </w:p>
    <w:p w14:paraId="067F819B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数据与导出</w:t>
      </w:r>
    </w:p>
    <w:p w14:paraId="7133F4B4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Demo 数据源：本地内存假数据</w:t>
      </w:r>
    </w:p>
    <w:p w14:paraId="1B61629A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Excel 导出：`xlsx`</w:t>
      </w:r>
    </w:p>
    <w:p w14:paraId="2F59F73F">
      <w:pPr>
        <w:spacing w:line="240" w:lineRule="auto"/>
        <w:rPr>
          <w:rFonts w:hint="default" w:ascii="Microsoft Sans Serif" w:hAnsi="Microsoft Sans Serif" w:cs="Microsoft Sans Serif"/>
        </w:rPr>
      </w:pPr>
    </w:p>
    <w:p w14:paraId="23DBD9DA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工程工具</w:t>
      </w:r>
    </w:p>
    <w:p w14:paraId="48A5B1EE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TypeScript 类型检查：`npm run typecheck`</w:t>
      </w:r>
    </w:p>
    <w:p w14:paraId="24836B82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包管理：npm</w:t>
      </w:r>
    </w:p>
    <w:p w14:paraId="146A222B">
      <w:pPr>
        <w:spacing w:line="240" w:lineRule="auto"/>
        <w:rPr>
          <w:rFonts w:hint="default" w:ascii="Microsoft Sans Serif" w:hAnsi="Microsoft Sans Serif" w:cs="Microsoft Sans Serif"/>
        </w:rPr>
      </w:pPr>
    </w:p>
    <w:p w14:paraId="10BC5066">
      <w:pPr>
        <w:spacing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____________________________________________</w:t>
      </w:r>
    </w:p>
    <w:p w14:paraId="59A8A1AA">
      <w:pPr>
        <w:spacing w:line="240" w:lineRule="auto"/>
        <w:rPr>
          <w:rFonts w:hint="default" w:ascii="Microsoft Sans Serif" w:hAnsi="Microsoft Sans Serif" w:cs="Microsoft Sans Serif"/>
        </w:rPr>
      </w:pPr>
    </w:p>
    <w:p w14:paraId="02394FEB">
      <w:pPr>
        <w:pStyle w:val="2"/>
        <w:spacing w:before="200"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4. 当前使用的模型与能力</w:t>
      </w:r>
    </w:p>
    <w:p w14:paraId="7E52949D">
      <w:pPr>
        <w:spacing w:line="240" w:lineRule="auto"/>
        <w:rPr>
          <w:rFonts w:hint="default" w:ascii="Microsoft Sans Serif" w:hAnsi="Microsoft Sans Serif" w:cs="Microsoft Sans Serif"/>
        </w:rPr>
      </w:pPr>
    </w:p>
    <w:p w14:paraId="4B2D502E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4.1 语音识别模型</w:t>
      </w:r>
    </w:p>
    <w:p w14:paraId="66E704DE">
      <w:pPr>
        <w:spacing w:line="240" w:lineRule="auto"/>
        <w:rPr>
          <w:rFonts w:hint="default" w:ascii="Microsoft Sans Serif" w:hAnsi="Microsoft Sans Serif" w:cs="Microsoft Sans Serif"/>
        </w:rPr>
      </w:pPr>
    </w:p>
    <w:p w14:paraId="184F6274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服务商：Speechmatics</w:t>
      </w:r>
    </w:p>
    <w:p w14:paraId="73210540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方式：前端通过短期 token 直连 Speechmatics Realtime WebSocket</w:t>
      </w:r>
    </w:p>
    <w:p w14:paraId="0619A1CA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当前语言：粤语 `yue`</w:t>
      </w:r>
    </w:p>
    <w:p w14:paraId="1434E5AB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当前特点：</w:t>
      </w:r>
    </w:p>
    <w:p w14:paraId="63C9CB0D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支持实时 partial / final transcript</w:t>
      </w:r>
    </w:p>
    <w:p w14:paraId="1BEBDE29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用户可边说边看到文字</w:t>
      </w:r>
    </w:p>
    <w:p w14:paraId="4D759DFD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比之前 Google StreamingRecognize 的粤语实时反馈更快</w:t>
      </w:r>
    </w:p>
    <w:p w14:paraId="173475E0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迭代方向：</w:t>
      </w:r>
    </w:p>
    <w:p w14:paraId="30762B45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目前demo只用了粤语，但是在试验中发现会夹杂普通话粤语和英语，纯粤语模型无法识别，后续要采用多语言并发模型</w:t>
      </w:r>
    </w:p>
    <w:p w14:paraId="05334A30">
      <w:pPr>
        <w:spacing w:line="240" w:lineRule="auto"/>
        <w:rPr>
          <w:rFonts w:hint="default" w:ascii="Microsoft Sans Serif" w:hAnsi="Microsoft Sans Serif" w:cs="Microsoft Sans Serif"/>
        </w:rPr>
      </w:pPr>
    </w:p>
    <w:p w14:paraId="03320F15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4.2 报告生成模型</w:t>
      </w:r>
    </w:p>
    <w:p w14:paraId="4FE30ED8">
      <w:pPr>
        <w:spacing w:line="240" w:lineRule="auto"/>
        <w:rPr>
          <w:rFonts w:hint="default" w:ascii="Microsoft Sans Serif" w:hAnsi="Microsoft Sans Serif" w:cs="Microsoft Sans Serif"/>
        </w:rPr>
      </w:pPr>
    </w:p>
    <w:p w14:paraId="7D580973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服务商：Google Vertex AI</w:t>
      </w:r>
    </w:p>
    <w:p w14:paraId="1271DEC5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模型：`gemini-2.5-flash`</w:t>
      </w:r>
    </w:p>
    <w:p w14:paraId="033CBEF5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用途：</w:t>
      </w:r>
    </w:p>
    <w:p w14:paraId="7B2D5387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根据最终确认的转写文本</w:t>
      </w:r>
    </w:p>
    <w:p w14:paraId="4C733BEC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结合已选照护模块</w:t>
      </w:r>
    </w:p>
    <w:p w14:paraId="2FB5746E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生成结构化照护服务报告</w:t>
      </w:r>
    </w:p>
    <w:p w14:paraId="317919FE">
      <w:pPr>
        <w:spacing w:line="240" w:lineRule="auto"/>
        <w:rPr>
          <w:rFonts w:hint="default" w:ascii="Microsoft Sans Serif" w:hAnsi="Microsoft Sans Serif" w:cs="Microsoft Sans Serif"/>
        </w:rPr>
      </w:pPr>
    </w:p>
    <w:p w14:paraId="6A4BC82F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4.3 报告生成方式</w:t>
      </w:r>
    </w:p>
    <w:p w14:paraId="537426C2">
      <w:pPr>
        <w:spacing w:line="240" w:lineRule="auto"/>
        <w:rPr>
          <w:rFonts w:hint="default" w:ascii="Microsoft Sans Serif" w:hAnsi="Microsoft Sans Serif" w:cs="Microsoft Sans Serif"/>
        </w:rPr>
      </w:pPr>
    </w:p>
    <w:p w14:paraId="0E214323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结构化生成报告</w:t>
      </w:r>
    </w:p>
    <w:p w14:paraId="33187A31">
      <w:pPr>
        <w:pStyle w:val="29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Gemini 先输出固定格式文本</w:t>
      </w:r>
    </w:p>
    <w:p w14:paraId="5B727088">
      <w:pPr>
        <w:pStyle w:val="29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后端再解析为结构化 report</w:t>
      </w:r>
    </w:p>
    <w:p w14:paraId="39F3A1B8">
      <w:pPr>
        <w:spacing w:line="240" w:lineRule="auto"/>
        <w:rPr>
          <w:rFonts w:hint="default" w:ascii="Microsoft Sans Serif" w:hAnsi="Microsoft Sans Serif" w:cs="Microsoft Sans Serif"/>
        </w:rPr>
      </w:pPr>
    </w:p>
    <w:p w14:paraId="3276C4B4">
      <w:pPr>
        <w:spacing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这样做的原因是：</w:t>
      </w:r>
    </w:p>
    <w:p w14:paraId="02A29B7A">
      <w:pPr>
        <w:spacing w:line="240" w:lineRule="auto"/>
        <w:rPr>
          <w:rFonts w:hint="default" w:ascii="Microsoft Sans Serif" w:hAnsi="Microsoft Sans Serif" w:cs="Microsoft Sans Serif"/>
        </w:rPr>
      </w:pPr>
    </w:p>
    <w:p w14:paraId="642977E6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比直接让模型吐复杂 JSON 更稳定</w:t>
      </w:r>
    </w:p>
    <w:p w14:paraId="03A4E632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更适合真实表单风格的护理报告</w:t>
      </w:r>
    </w:p>
    <w:p w14:paraId="7920414C">
      <w:pPr>
        <w:spacing w:line="240" w:lineRule="auto"/>
        <w:rPr>
          <w:rFonts w:hint="default" w:ascii="Microsoft Sans Serif" w:hAnsi="Microsoft Sans Serif" w:cs="Microsoft Sans Serif"/>
        </w:rPr>
      </w:pPr>
    </w:p>
    <w:p w14:paraId="30CFE730">
      <w:pPr>
        <w:spacing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____________________________________________</w:t>
      </w:r>
    </w:p>
    <w:p w14:paraId="0AFD54B1">
      <w:pPr>
        <w:spacing w:line="240" w:lineRule="auto"/>
        <w:rPr>
          <w:rFonts w:hint="default" w:ascii="Microsoft Sans Serif" w:hAnsi="Microsoft Sans Serif" w:cs="Microsoft Sans Serif"/>
        </w:rPr>
      </w:pPr>
    </w:p>
    <w:p w14:paraId="14C66690">
      <w:pPr>
        <w:pStyle w:val="2"/>
        <w:spacing w:before="200"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5. 当前系统结构</w:t>
      </w:r>
    </w:p>
    <w:p w14:paraId="700A2FE0">
      <w:pPr>
        <w:spacing w:line="240" w:lineRule="auto"/>
        <w:rPr>
          <w:rFonts w:hint="default" w:ascii="Microsoft Sans Serif" w:hAnsi="Microsoft Sans Serif" w:cs="Microsoft Sans Serif"/>
        </w:rPr>
      </w:pPr>
    </w:p>
    <w:p w14:paraId="2D9DA862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页面</w:t>
      </w:r>
    </w:p>
    <w:p w14:paraId="280EA6F2">
      <w:pPr>
        <w:spacing w:line="240" w:lineRule="auto"/>
        <w:rPr>
          <w:rFonts w:hint="default" w:ascii="Microsoft Sans Serif" w:hAnsi="Microsoft Sans Serif" w:cs="Microsoft Sans Serif"/>
        </w:rPr>
      </w:pPr>
    </w:p>
    <w:p w14:paraId="36617261">
      <w:pPr>
        <w:pStyle w:val="23"/>
        <w:numPr>
          <w:numId w:val="0"/>
        </w:numPr>
        <w:spacing w:after="40" w:line="240" w:lineRule="auto"/>
        <w:ind w:left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首页，选择长者</w:t>
      </w:r>
    </w:p>
    <w:p w14:paraId="612A9504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`/report/[id]/modules`</w:t>
      </w:r>
    </w:p>
    <w:p w14:paraId="7E518A2B">
      <w:pPr>
        <w:pStyle w:val="23"/>
        <w:numPr>
          <w:numId w:val="0"/>
        </w:numPr>
        <w:spacing w:after="40" w:line="240" w:lineRule="auto"/>
        <w:ind w:left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照护模块选择页</w:t>
      </w:r>
    </w:p>
    <w:p w14:paraId="12784872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`/report/[id]`</w:t>
      </w:r>
    </w:p>
    <w:p w14:paraId="04E720CD">
      <w:pPr>
        <w:pStyle w:val="23"/>
        <w:numPr>
          <w:numId w:val="0"/>
        </w:numPr>
        <w:spacing w:after="40" w:line="240" w:lineRule="auto"/>
        <w:ind w:left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ASR 录音与文字编辑页</w:t>
      </w:r>
    </w:p>
    <w:p w14:paraId="64BBBAB1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`/report/[id]/result`</w:t>
      </w:r>
    </w:p>
    <w:p w14:paraId="66CC25AB">
      <w:pPr>
        <w:pStyle w:val="23"/>
        <w:numPr>
          <w:numId w:val="0"/>
        </w:numPr>
        <w:spacing w:after="40" w:line="240" w:lineRule="auto"/>
        <w:ind w:leftChars="0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报告结果页</w:t>
      </w:r>
    </w:p>
    <w:p w14:paraId="56767FAE">
      <w:pPr>
        <w:spacing w:line="240" w:lineRule="auto"/>
        <w:rPr>
          <w:rFonts w:hint="default" w:ascii="Microsoft Sans Serif" w:hAnsi="Microsoft Sans Serif" w:cs="Microsoft Sans Serif"/>
        </w:rPr>
      </w:pPr>
    </w:p>
    <w:p w14:paraId="418DEED8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主要接口</w:t>
      </w:r>
    </w:p>
    <w:p w14:paraId="24B610FC">
      <w:pPr>
        <w:spacing w:line="240" w:lineRule="auto"/>
        <w:rPr>
          <w:rFonts w:hint="default" w:ascii="Microsoft Sans Serif" w:hAnsi="Microsoft Sans Serif" w:cs="Microsoft Sans Serif"/>
        </w:rPr>
      </w:pPr>
    </w:p>
    <w:p w14:paraId="77C30D97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`/api/speechmatics/token`</w:t>
      </w:r>
    </w:p>
    <w:p w14:paraId="7B4C3841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生成 Speechmatics 实时 token</w:t>
      </w:r>
    </w:p>
    <w:p w14:paraId="66DB90AE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`/api/report`</w:t>
      </w:r>
    </w:p>
    <w:p w14:paraId="2859B421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生成结构化照护报告</w:t>
      </w:r>
    </w:p>
    <w:p w14:paraId="7D62E4D1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`/api/report/export`</w:t>
      </w:r>
    </w:p>
    <w:p w14:paraId="7C792368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导出 Google Form 结构 Excel 报告</w:t>
      </w:r>
    </w:p>
    <w:p w14:paraId="7775B43F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`/api/health/google`</w:t>
      </w:r>
    </w:p>
    <w:p w14:paraId="1DC64FB5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检查 Google Cloud / Vertex AI 配置</w:t>
      </w:r>
    </w:p>
    <w:p w14:paraId="37157E93">
      <w:pPr>
        <w:spacing w:line="240" w:lineRule="auto"/>
        <w:rPr>
          <w:rFonts w:hint="default" w:ascii="Microsoft Sans Serif" w:hAnsi="Microsoft Sans Serif" w:cs="Microsoft Sans Serif"/>
        </w:rPr>
      </w:pPr>
    </w:p>
    <w:p w14:paraId="4702CF15">
      <w:pPr>
        <w:pStyle w:val="2"/>
        <w:spacing w:before="200"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6. 当前报告能力</w:t>
      </w:r>
    </w:p>
    <w:p w14:paraId="01621F85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结果页展示内容</w:t>
      </w:r>
    </w:p>
    <w:p w14:paraId="69E05699">
      <w:pPr>
        <w:spacing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当前结果页会展示：</w:t>
      </w:r>
    </w:p>
    <w:p w14:paraId="3619688E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长者状态</w:t>
      </w:r>
    </w:p>
    <w:p w14:paraId="335081B2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已完成服务</w:t>
      </w:r>
    </w:p>
    <w:p w14:paraId="59D2B971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模块化记录</w:t>
      </w:r>
    </w:p>
    <w:p w14:paraId="01CDA703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总结 / 特别事故 / 建议</w:t>
      </w:r>
    </w:p>
    <w:p w14:paraId="5F5CB052">
      <w:pPr>
        <w:spacing w:line="240" w:lineRule="auto"/>
        <w:rPr>
          <w:rFonts w:hint="default" w:ascii="Microsoft Sans Serif" w:hAnsi="Microsoft Sans Serif" w:cs="Microsoft Sans Serif"/>
        </w:rPr>
      </w:pPr>
    </w:p>
    <w:p w14:paraId="6E5D6233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返回逻辑</w:t>
      </w:r>
    </w:p>
    <w:p w14:paraId="5CB5BB9D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从结果页返回 ASR 页时：</w:t>
      </w:r>
    </w:p>
    <w:p w14:paraId="463C23F3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已录入文本保留</w:t>
      </w:r>
    </w:p>
    <w:p w14:paraId="4E74426E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已选模块保留</w:t>
      </w:r>
    </w:p>
    <w:p w14:paraId="2B085F66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日期保留</w:t>
      </w:r>
    </w:p>
    <w:p w14:paraId="522EE5B9">
      <w:pPr>
        <w:spacing w:line="240" w:lineRule="auto"/>
        <w:rPr>
          <w:rFonts w:hint="default" w:ascii="Microsoft Sans Serif" w:hAnsi="Microsoft Sans Serif" w:cs="Microsoft Sans Serif"/>
        </w:rPr>
      </w:pPr>
    </w:p>
    <w:p w14:paraId="522AF716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状态保存方式</w:t>
      </w:r>
    </w:p>
    <w:p w14:paraId="4ACEDE9E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使用浏览器 `sessionStorage`</w:t>
      </w:r>
    </w:p>
    <w:p w14:paraId="521CA505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适合当前 Demo 阶段，不依赖数据库</w:t>
      </w:r>
    </w:p>
    <w:p w14:paraId="0E04A57D">
      <w:pPr>
        <w:spacing w:line="240" w:lineRule="auto"/>
        <w:rPr>
          <w:rFonts w:hint="default" w:ascii="Microsoft Sans Serif" w:hAnsi="Microsoft Sans Serif" w:cs="Microsoft Sans Serif"/>
        </w:rPr>
      </w:pPr>
    </w:p>
    <w:p w14:paraId="3A7DF05F">
      <w:pPr>
        <w:pStyle w:val="2"/>
        <w:spacing w:before="200"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7. Google Form 导出能力</w:t>
      </w:r>
    </w:p>
    <w:p w14:paraId="2E2A7E4F">
      <w:pPr>
        <w:spacing w:line="240" w:lineRule="auto"/>
        <w:rPr>
          <w:rFonts w:hint="default" w:ascii="Microsoft Sans Serif" w:hAnsi="Microsoft Sans Serif" w:cs="Microsoft Sans Serif"/>
        </w:rPr>
      </w:pPr>
    </w:p>
    <w:p w14:paraId="285210DC">
      <w:pPr>
        <w:spacing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当前已支持导出一份 `.xlsx` 报告：</w:t>
      </w:r>
    </w:p>
    <w:p w14:paraId="58933E35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工作表名：`Form Responses 1`</w:t>
      </w:r>
    </w:p>
    <w:p w14:paraId="686E4EBA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表头结构：对齐真实服务报告附件</w:t>
      </w:r>
    </w:p>
    <w:p w14:paraId="6BC14107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列数：57 列</w:t>
      </w:r>
    </w:p>
    <w:p w14:paraId="3BE609E7">
      <w:pPr>
        <w:spacing w:line="240" w:lineRule="auto"/>
        <w:rPr>
          <w:rFonts w:hint="default" w:ascii="Microsoft Sans Serif" w:hAnsi="Microsoft Sans Serif" w:cs="Microsoft Sans Serif"/>
        </w:rPr>
      </w:pPr>
    </w:p>
    <w:p w14:paraId="768E8FB2">
      <w:pPr>
        <w:spacing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当前策略：</w:t>
      </w:r>
    </w:p>
    <w:p w14:paraId="7A63FC49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能稳定从 AI 报告中映射出的字段会自动填入</w:t>
      </w:r>
    </w:p>
    <w:p w14:paraId="5903060F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无法可靠判断的字段先留空</w:t>
      </w:r>
    </w:p>
    <w:p w14:paraId="1F2E1AD8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不编造数据</w:t>
      </w:r>
    </w:p>
    <w:p w14:paraId="5800B2EE">
      <w:pPr>
        <w:spacing w:line="240" w:lineRule="auto"/>
        <w:rPr>
          <w:rFonts w:hint="default" w:ascii="Microsoft Sans Serif" w:hAnsi="Microsoft Sans Serif" w:cs="Microsoft Sans Serif"/>
        </w:rPr>
      </w:pPr>
    </w:p>
    <w:p w14:paraId="583B2E6E">
      <w:pPr>
        <w:pStyle w:val="2"/>
        <w:spacing w:before="200"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8. 数据层现状</w:t>
      </w:r>
    </w:p>
    <w:p w14:paraId="45EEC00E">
      <w:pPr>
        <w:spacing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当前项目仍是 Demo 结构：</w:t>
      </w:r>
    </w:p>
    <w:p w14:paraId="2C504F9B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长者数据来自本地 demo 数据</w:t>
      </w:r>
    </w:p>
    <w:p w14:paraId="1BF0534A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没有接数据库</w:t>
      </w:r>
    </w:p>
    <w:p w14:paraId="57C96C86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没有服务记录持久化</w:t>
      </w:r>
    </w:p>
    <w:p w14:paraId="222A3D6F">
      <w:pPr>
        <w:spacing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所以当前报告结果是：</w:t>
      </w:r>
    </w:p>
    <w:p w14:paraId="34AA0A61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页面内可展示</w:t>
      </w:r>
    </w:p>
    <w:p w14:paraId="6C57290D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可导出</w:t>
      </w:r>
    </w:p>
    <w:p w14:paraId="3E7FF60D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但不会自动保存到数据库</w:t>
      </w:r>
    </w:p>
    <w:p w14:paraId="4957604F">
      <w:pPr>
        <w:spacing w:line="240" w:lineRule="auto"/>
        <w:rPr>
          <w:rFonts w:hint="default" w:ascii="Microsoft Sans Serif" w:hAnsi="Microsoft Sans Serif" w:cs="Microsoft Sans Serif"/>
        </w:rPr>
      </w:pPr>
    </w:p>
    <w:p w14:paraId="0A64A43F">
      <w:pPr>
        <w:spacing w:line="240" w:lineRule="auto"/>
        <w:rPr>
          <w:rFonts w:hint="default" w:ascii="Microsoft Sans Serif" w:hAnsi="Microsoft Sans Serif" w:cs="Microsoft Sans Serif"/>
        </w:rPr>
      </w:pPr>
    </w:p>
    <w:p w14:paraId="3D2A9BFA">
      <w:pPr>
        <w:pStyle w:val="2"/>
        <w:spacing w:before="200"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9. 关键代码入口</w:t>
      </w:r>
    </w:p>
    <w:p w14:paraId="4CAD3DF4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页面与交互</w:t>
      </w:r>
    </w:p>
    <w:p w14:paraId="429BA083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`src/app/page.tsx`</w:t>
      </w:r>
    </w:p>
    <w:p w14:paraId="10AB4498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`src/app/report/[id]/modules/page.tsx`</w:t>
      </w:r>
    </w:p>
    <w:p w14:paraId="49723C8F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`src/app/report/[id]/page.tsx`</w:t>
      </w:r>
    </w:p>
    <w:p w14:paraId="21BD1423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`src/app/report/[id]/result/page.tsx`</w:t>
      </w:r>
    </w:p>
    <w:p w14:paraId="74371F04">
      <w:pPr>
        <w:spacing w:line="240" w:lineRule="auto"/>
        <w:rPr>
          <w:rFonts w:hint="default" w:ascii="Microsoft Sans Serif" w:hAnsi="Microsoft Sans Serif" w:cs="Microsoft Sans Serif"/>
        </w:rPr>
      </w:pPr>
    </w:p>
    <w:p w14:paraId="5A6B9DE6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核心组件</w:t>
      </w:r>
    </w:p>
    <w:p w14:paraId="392244D4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`src/components/care-module-picker.tsx`</w:t>
      </w:r>
    </w:p>
    <w:p w14:paraId="2BE4F588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`src/components/report-session.tsx`</w:t>
      </w:r>
    </w:p>
    <w:p w14:paraId="1D9A3C70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`src/components/report-result-page.tsx`</w:t>
      </w:r>
    </w:p>
    <w:p w14:paraId="5E32E79C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`src/components/report-result-view.tsx`</w:t>
      </w:r>
    </w:p>
    <w:p w14:paraId="1ECC6D47">
      <w:pPr>
        <w:spacing w:line="240" w:lineRule="auto"/>
        <w:rPr>
          <w:rFonts w:hint="default" w:ascii="Microsoft Sans Serif" w:hAnsi="Microsoft Sans Serif" w:cs="Microsoft Sans Serif"/>
        </w:rPr>
      </w:pPr>
    </w:p>
    <w:p w14:paraId="3F4FC4E5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AI 与导出</w:t>
      </w:r>
    </w:p>
    <w:p w14:paraId="70D40223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`src/lib/speechmatics.ts`</w:t>
      </w:r>
    </w:p>
    <w:p w14:paraId="70869A3D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`src/lib/report-ai.ts`</w:t>
      </w:r>
    </w:p>
    <w:p w14:paraId="3EA8F4EF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`src/lib/google-form-export.ts`</w:t>
      </w:r>
    </w:p>
    <w:p w14:paraId="2C05ED41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`src/lib/report-session-storage.ts`</w:t>
      </w:r>
    </w:p>
    <w:p w14:paraId="608D6490">
      <w:pPr>
        <w:spacing w:line="240" w:lineRule="auto"/>
        <w:rPr>
          <w:rFonts w:hint="default" w:ascii="Microsoft Sans Serif" w:hAnsi="Microsoft Sans Serif" w:cs="Microsoft Sans Serif"/>
        </w:rPr>
      </w:pPr>
    </w:p>
    <w:p w14:paraId="7C214D6D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API</w:t>
      </w:r>
    </w:p>
    <w:p w14:paraId="56CA3478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`src/app/api/speechmatics/token/route.ts`</w:t>
      </w:r>
    </w:p>
    <w:p w14:paraId="10986FE4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`src/app/api/report/route.ts`</w:t>
      </w:r>
    </w:p>
    <w:p w14:paraId="49C528AC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`src/app/api/report/export/route.ts`</w:t>
      </w:r>
    </w:p>
    <w:p w14:paraId="638E187A">
      <w:pPr>
        <w:spacing w:line="240" w:lineRule="auto"/>
        <w:rPr>
          <w:rFonts w:hint="default" w:ascii="Microsoft Sans Serif" w:hAnsi="Microsoft Sans Serif" w:cs="Microsoft Sans Serif"/>
        </w:rPr>
      </w:pPr>
    </w:p>
    <w:p w14:paraId="74469FC3">
      <w:pPr>
        <w:spacing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____________________________________________</w:t>
      </w:r>
    </w:p>
    <w:p w14:paraId="0928C5FC">
      <w:pPr>
        <w:spacing w:line="240" w:lineRule="auto"/>
        <w:rPr>
          <w:rFonts w:hint="default" w:ascii="Microsoft Sans Serif" w:hAnsi="Microsoft Sans Serif" w:cs="Microsoft Sans Serif"/>
        </w:rPr>
      </w:pPr>
    </w:p>
    <w:p w14:paraId="40A454B0">
      <w:pPr>
        <w:pStyle w:val="2"/>
        <w:spacing w:before="200" w:after="12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10. 当前项目边界</w:t>
      </w:r>
    </w:p>
    <w:p w14:paraId="6D8A602D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已完成</w:t>
      </w:r>
    </w:p>
    <w:p w14:paraId="43E115E7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模块选择</w:t>
      </w:r>
    </w:p>
    <w:p w14:paraId="22C4FB41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粤语实时 ASR</w:t>
      </w:r>
    </w:p>
    <w:p w14:paraId="25713738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手动文本修正</w:t>
      </w:r>
    </w:p>
    <w:p w14:paraId="174C72BE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AI 结构化总结</w:t>
      </w:r>
    </w:p>
    <w:p w14:paraId="2469D13B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独立报告结果页</w:t>
      </w:r>
    </w:p>
    <w:p w14:paraId="273EDDC9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返回后状态保留</w:t>
      </w:r>
    </w:p>
    <w:p w14:paraId="6A543921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Google Form Excel 导出</w:t>
      </w:r>
    </w:p>
    <w:p w14:paraId="6319AA60">
      <w:pPr>
        <w:spacing w:line="240" w:lineRule="auto"/>
        <w:rPr>
          <w:rFonts w:hint="default" w:ascii="Microsoft Sans Serif" w:hAnsi="Microsoft Sans Serif" w:cs="Microsoft Sans Serif"/>
        </w:rPr>
      </w:pPr>
    </w:p>
    <w:p w14:paraId="4BBFE3BA">
      <w:pPr>
        <w:pStyle w:val="3"/>
        <w:spacing w:before="160" w:after="8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尚未完成 / 当前限制</w:t>
      </w:r>
    </w:p>
    <w:p w14:paraId="28D324DE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还未接真实数据库</w:t>
      </w:r>
    </w:p>
    <w:p w14:paraId="0319157A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导出表格虽已对齐真实表头，但并非 57 列都能高质量自动填充</w:t>
      </w:r>
    </w:p>
    <w:p w14:paraId="6676D3CA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报告生成依赖 Gemini，极端情况下仍可能需要重试</w:t>
      </w:r>
    </w:p>
    <w:p w14:paraId="6E235BD1">
      <w:pPr>
        <w:pStyle w:val="23"/>
        <w:spacing w:after="40" w:line="240" w:lineRule="auto"/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当前仍是 Demo 版本，适合汇报和验证流程，不是最终生产系统</w:t>
      </w:r>
    </w:p>
    <w:sectPr>
      <w:pgSz w:w="12240" w:h="15840"/>
      <w:pgMar w:top="1152" w:right="1296" w:bottom="1152" w:left="1296" w:header="720" w:footer="720" w:gutter="0"/>
      <w:pgBorders w:offsetFrom="page">
        <w:top w:val="single" w:color="D9E2F3" w:sz="4" w:space="18"/>
        <w:left w:val="single" w:color="D9E2F3" w:sz="4" w:space="18"/>
        <w:bottom w:val="single" w:color="D9E2F3" w:sz="4" w:space="18"/>
        <w:right w:val="single" w:color="D9E2F3" w:sz="4" w:space="18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6F758C"/>
    <w:rsid w:val="FEFFE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PingFang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Alice Long</cp:lastModifiedBy>
  <dcterms:modified xsi:type="dcterms:W3CDTF">2026-04-29T22:08:35Z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A7FD148FA832D5E1E310F2695AB1951A_42</vt:lpwstr>
  </property>
</Properties>
</file>