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ind w:left="0"/>
      </w:pPr>
      <w:r>
        <w:rPr>
          <w:rFonts w:ascii="Calibri" w:cs="Calibri" w:eastAsia="Calibri" w:hAnsi="Calibri"/>
          <w:b/>
          <w:bCs/>
          <w:color w:val="33454A"/>
          <w:sz w:val="46"/>
          <w:szCs w:val="46"/>
        </w:rPr>
        <w:t xml:space="preserve">Alice </w:t>
      </w:r>
      <w:r>
        <w:rPr>
          <w:rFonts w:ascii="Calibri" w:cs="Calibri" w:eastAsia="Calibri" w:hAnsi="Calibri"/>
          <w:b/>
          <w:bCs/>
          <w:color w:val="33454A"/>
          <w:sz w:val="46"/>
          <w:szCs w:val="46"/>
        </w:rPr>
        <w:t xml:space="preserve">Curiel</w:t>
      </w:r>
    </w:p>
    <w:p>
      <w:pPr>
        <w:spacing w:after="190"/>
      </w:pPr>
      <w:r>
        <w:rPr>
          <w:rFonts w:ascii="Calibri" w:cs="Calibri" w:eastAsia="Calibri" w:hAnsi="Calibri"/>
          <w:b/>
          <w:bCs/>
          <w:color w:val="C97A1F"/>
          <w:spacing w:val="14"/>
          <w:sz w:val="21"/>
          <w:szCs w:val="21"/>
        </w:rPr>
        <w:t xml:space="preserve">PRODUCT DESIGNER, HEALTH TECH &amp; TRUST-DRIVEN EXPERIENCES</w:t>
      </w:r>
    </w:p>
    <w:p>
      <w:pPr>
        <w:spacing w:after="160"/>
      </w:pPr>
      <w:r>
        <w:rPr>
          <w:rFonts w:ascii="Calibri" w:cs="Calibri" w:eastAsia="Calibri" w:hAnsi="Calibri"/>
          <w:color w:val="5B6A6D"/>
          <w:sz w:val="20"/>
          <w:szCs w:val="20"/>
        </w:rPr>
        <w:t xml:space="preserve">hello@aliceportfolio.com</w:t>
      </w:r>
      <w:r>
        <w:rPr>
          <w:rFonts w:ascii="Calibri" w:cs="Calibri" w:eastAsia="Calibri" w:hAnsi="Calibri"/>
          <w:b/>
          <w:bCs/>
          <w:color w:val="F2665A"/>
          <w:sz w:val="20"/>
          <w:szCs w:val="20"/>
        </w:rPr>
        <w:t xml:space="preserve">   •   </w:t>
      </w:r>
      <w:hyperlink w:history="1" r:id="rId--88naj8k8ubxbgwkgvq4">
        <w:r>
          <w:rPr>
            <w:rFonts w:ascii="Calibri" w:cs="Calibri" w:eastAsia="Calibri" w:hAnsi="Calibri"/>
            <w:color w:val="F2665A"/>
            <w:sz w:val="20"/>
            <w:szCs w:val="20"/>
            <w:u w:val="single"/>
          </w:rPr>
          <w:t xml:space="preserve">aliceportfolio.com</w:t>
        </w:r>
      </w:hyperlink>
      <w:r>
        <w:rPr>
          <w:rFonts w:ascii="Calibri" w:cs="Calibri" w:eastAsia="Calibri" w:hAnsi="Calibri"/>
          <w:b/>
          <w:bCs/>
          <w:color w:val="F2665A"/>
          <w:sz w:val="20"/>
          <w:szCs w:val="20"/>
        </w:rPr>
        <w:t xml:space="preserve">   •   </w:t>
      </w:r>
      <w:hyperlink w:history="1" r:id="rIdnsubty_xx2idfbxh94ndk">
        <w:r>
          <w:rPr>
            <w:rFonts w:ascii="Calibri" w:cs="Calibri" w:eastAsia="Calibri" w:hAnsi="Calibri"/>
            <w:color w:val="F2665A"/>
            <w:sz w:val="20"/>
            <w:szCs w:val="20"/>
            <w:u w:val="single"/>
          </w:rPr>
          <w:t xml:space="preserve">LinkedIn</w:t>
        </w:r>
      </w:hyperlink>
      <w:r>
        <w:rPr>
          <w:rFonts w:ascii="Calibri" w:cs="Calibri" w:eastAsia="Calibri" w:hAnsi="Calibri"/>
          <w:b/>
          <w:bCs/>
          <w:color w:val="F2665A"/>
          <w:sz w:val="20"/>
          <w:szCs w:val="20"/>
        </w:rPr>
        <w:t xml:space="preserve">   •   </w:t>
      </w:r>
      <w:r>
        <w:rPr>
          <w:rFonts w:ascii="Calibri" w:cs="Calibri" w:eastAsia="Calibri" w:hAnsi="Calibri"/>
          <w:color w:val="5B6A6D"/>
          <w:sz w:val="20"/>
          <w:szCs w:val="20"/>
        </w:rPr>
        <w:t xml:space="preserve">New York / New Jersey   •   Open to Remote</w:t>
      </w:r>
    </w:p>
    <w:p>
      <w:pPr>
        <w:pBdr>
          <w:bottom w:val="single" w:color="F2665A" w:sz="8" w:space="4"/>
        </w:pBdr>
        <w:spacing w:after="90" w:before="280"/>
      </w:pPr>
      <w:r>
        <w:rPr>
          <w:rFonts w:ascii="Calibri" w:cs="Calibri" w:eastAsia="Calibri" w:hAnsi="Calibri"/>
          <w:b/>
          <w:bCs/>
          <w:color w:val="F2665A"/>
          <w:sz w:val="22"/>
          <w:szCs w:val="22"/>
        </w:rPr>
        <w:t xml:space="preserve">❘  </w:t>
      </w:r>
      <w:r>
        <w:rPr>
          <w:rFonts w:ascii="Calibri" w:cs="Calibri" w:eastAsia="Calibri" w:hAnsi="Calibri"/>
          <w:b/>
          <w:bCs/>
          <w:color w:val="33454A"/>
          <w:spacing w:val="16"/>
          <w:sz w:val="22"/>
          <w:szCs w:val="22"/>
        </w:rPr>
        <w:t xml:space="preserve">SUMMARY</w:t>
      </w:r>
    </w:p>
    <w:p>
      <w:pPr>
        <w:spacing w:after="160"/>
      </w:pPr>
      <w:r>
        <w:rPr>
          <w:rFonts w:ascii="Calibri" w:cs="Calibri" w:eastAsia="Calibri" w:hAnsi="Calibri"/>
          <w:color w:val="2B2B2B"/>
          <w:sz w:val="22"/>
          <w:szCs w:val="22"/>
        </w:rPr>
        <w:t xml:space="preserve">Product Designer with end-to-end range across research, interaction design, and front-end build, primarily within health tech. Known for owning both sides of a project, translating complex, high-stakes clinical and regulatory requirements into interfaces people can trust, then using AI-assisted tools to build working prototypes and reach outcomes faster.</w:t>
      </w:r>
    </w:p>
    <w:p>
      <w:pPr>
        <w:pBdr>
          <w:bottom w:val="single" w:color="F2665A" w:sz="8" w:space="4"/>
        </w:pBdr>
        <w:spacing w:after="90" w:before="280"/>
      </w:pPr>
      <w:r>
        <w:rPr>
          <w:rFonts w:ascii="Calibri" w:cs="Calibri" w:eastAsia="Calibri" w:hAnsi="Calibri"/>
          <w:b/>
          <w:bCs/>
          <w:color w:val="F2665A"/>
          <w:sz w:val="22"/>
          <w:szCs w:val="22"/>
        </w:rPr>
        <w:t xml:space="preserve">❘  </w:t>
      </w:r>
      <w:r>
        <w:rPr>
          <w:rFonts w:ascii="Calibri" w:cs="Calibri" w:eastAsia="Calibri" w:hAnsi="Calibri"/>
          <w:b/>
          <w:bCs/>
          <w:color w:val="33454A"/>
          <w:spacing w:val="16"/>
          <w:sz w:val="22"/>
          <w:szCs w:val="22"/>
        </w:rPr>
        <w:t xml:space="preserve">SKILLS</w:t>
      </w:r>
    </w:p>
    <w:p>
      <w:pPr>
        <w:spacing w:after="160"/>
      </w:pPr>
      <w:r>
        <w:rPr>
          <w:rFonts w:ascii="Calibri" w:cs="Calibri" w:eastAsia="Calibri" w:hAnsi="Calibri"/>
          <w:b/>
          <w:bCs/>
          <w:color w:val="33454A"/>
          <w:sz w:val="22"/>
          <w:szCs w:val="22"/>
        </w:rPr>
        <w:t xml:space="preserve">Domain Expertise: </w:t>
      </w:r>
      <w:r>
        <w:rPr>
          <w:rFonts w:ascii="Calibri" w:cs="Calibri" w:eastAsia="Calibri" w:hAnsi="Calibri"/>
          <w:sz w:val="22"/>
          <w:szCs w:val="22"/>
        </w:rPr>
        <w:t xml:space="preserve">Healthtech &amp; Civic UX, High-Stakes Product UX, 0-to-1 Product Design, B2C &amp; B2B Product Design, Design Thinking</w:t>
      </w:r>
    </w:p>
    <w:p>
      <w:pPr>
        <w:spacing w:after="160"/>
      </w:pPr>
      <w:r>
        <w:rPr>
          <w:rFonts w:ascii="Calibri" w:cs="Calibri" w:eastAsia="Calibri" w:hAnsi="Calibri"/>
          <w:b/>
          <w:bCs/>
          <w:color w:val="33454A"/>
          <w:sz w:val="22"/>
          <w:szCs w:val="22"/>
        </w:rPr>
        <w:t xml:space="preserve">Research &amp; Strategy: </w:t>
      </w:r>
      <w:r>
        <w:rPr>
          <w:rFonts w:ascii="Calibri" w:cs="Calibri" w:eastAsia="Calibri" w:hAnsi="Calibri"/>
          <w:sz w:val="22"/>
          <w:szCs w:val="22"/>
        </w:rPr>
        <w:t xml:space="preserve">UX Research, Usability Testing, Data-Informed Design, Design Strategy, Information Architecture, Accessibility (WCAG/ADA)</w:t>
      </w:r>
    </w:p>
    <w:p>
      <w:pPr>
        <w:spacing w:after="200"/>
      </w:pPr>
      <w:r>
        <w:rPr>
          <w:rFonts w:ascii="Calibri" w:cs="Calibri" w:eastAsia="Calibri" w:hAnsi="Calibri"/>
          <w:b/>
          <w:bCs/>
          <w:color w:val="33454A"/>
          <w:sz w:val="22"/>
          <w:szCs w:val="22"/>
        </w:rPr>
        <w:t xml:space="preserve">Craft &amp; Leadership: </w:t>
      </w:r>
      <w:r>
        <w:rPr>
          <w:rFonts w:ascii="Calibri" w:cs="Calibri" w:eastAsia="Calibri" w:hAnsi="Calibri"/>
          <w:sz w:val="22"/>
          <w:szCs w:val="22"/>
        </w:rPr>
        <w:t xml:space="preserve">Front-End Development, Interaction &amp; Motion Design, Wireframing &amp; Prototyping, Visual &amp; Brand Systems, Design Systems, Developer Handoff, Design Leadership, Cross-Functional Collaboration, Agile &amp; Scrum Methodology</w:t>
      </w:r>
    </w:p>
    <w:p>
      <w:pPr>
        <w:pBdr>
          <w:bottom w:val="single" w:color="F2665A" w:sz="8" w:space="4"/>
        </w:pBdr>
        <w:spacing w:after="90" w:before="280"/>
      </w:pPr>
      <w:r>
        <w:rPr>
          <w:rFonts w:ascii="Calibri" w:cs="Calibri" w:eastAsia="Calibri" w:hAnsi="Calibri"/>
          <w:b/>
          <w:bCs/>
          <w:color w:val="F2665A"/>
          <w:sz w:val="22"/>
          <w:szCs w:val="22"/>
        </w:rPr>
        <w:t xml:space="preserve">❘  </w:t>
      </w:r>
      <w:r>
        <w:rPr>
          <w:rFonts w:ascii="Calibri" w:cs="Calibri" w:eastAsia="Calibri" w:hAnsi="Calibri"/>
          <w:b/>
          <w:bCs/>
          <w:color w:val="33454A"/>
          <w:spacing w:val="16"/>
          <w:sz w:val="22"/>
          <w:szCs w:val="22"/>
        </w:rPr>
        <w:t xml:space="preserve">TOOLKIT</w:t>
      </w:r>
    </w:p>
    <w:p>
      <w:pPr>
        <w:spacing w:after="200"/>
      </w:pPr>
      <w:r>
        <w:rPr>
          <w:rFonts w:ascii="Calibri" w:cs="Calibri" w:eastAsia="Calibri" w:hAnsi="Calibri"/>
          <w:sz w:val="22"/>
          <w:szCs w:val="22"/>
        </w:rPr>
        <w:t xml:space="preserve">Figma   •   Cursor   •   AI-Assisted Design Tools   •   Adobe Creative Suite   •   HTML/CSS</w:t>
      </w:r>
    </w:p>
    <w:p>
      <w:pPr>
        <w:pBdr>
          <w:bottom w:val="single" w:color="F2665A" w:sz="8" w:space="4"/>
        </w:pBdr>
        <w:spacing w:after="90" w:before="280"/>
      </w:pPr>
      <w:r>
        <w:rPr>
          <w:rFonts w:ascii="Calibri" w:cs="Calibri" w:eastAsia="Calibri" w:hAnsi="Calibri"/>
          <w:b/>
          <w:bCs/>
          <w:color w:val="F2665A"/>
          <w:sz w:val="22"/>
          <w:szCs w:val="22"/>
        </w:rPr>
        <w:t xml:space="preserve">❘  </w:t>
      </w:r>
      <w:r>
        <w:rPr>
          <w:rFonts w:ascii="Calibri" w:cs="Calibri" w:eastAsia="Calibri" w:hAnsi="Calibri"/>
          <w:b/>
          <w:bCs/>
          <w:color w:val="33454A"/>
          <w:spacing w:val="16"/>
          <w:sz w:val="22"/>
          <w:szCs w:val="22"/>
        </w:rPr>
        <w:t xml:space="preserve">EDUCATION</w:t>
      </w:r>
    </w:p>
    <w:p>
      <w:pPr>
        <w:spacing w:after="70"/>
      </w:pPr>
      <w:r>
        <w:rPr>
          <w:rFonts w:ascii="Calibri" w:cs="Calibri" w:eastAsia="Calibri" w:hAnsi="Calibri"/>
          <w:b/>
          <w:bCs/>
          <w:color w:val="33454A"/>
          <w:sz w:val="22"/>
          <w:szCs w:val="22"/>
        </w:rPr>
        <w:t xml:space="preserve">BFA, Electronic Design &amp; Multimedia — The City College of New York, Magna Cum Laude</w:t>
      </w:r>
    </w:p>
    <w:p>
      <w:pPr>
        <w:spacing w:after="200"/>
      </w:pPr>
      <w:r>
        <w:rPr>
          <w:rFonts w:ascii="Calibri" w:cs="Calibri" w:eastAsia="Calibri" w:hAnsi="Calibri"/>
          <w:b/>
          <w:bCs/>
          <w:color w:val="33454A"/>
          <w:sz w:val="22"/>
          <w:szCs w:val="22"/>
        </w:rPr>
        <w:t xml:space="preserve">Product Design Certificate — Designlab UX Academy</w:t>
      </w:r>
    </w:p>
    <w:p>
      <w:pPr>
        <w:pBdr>
          <w:bottom w:val="single" w:color="F2665A" w:sz="8" w:space="4"/>
        </w:pBdr>
        <w:spacing w:after="90" w:before="280"/>
      </w:pPr>
      <w:r>
        <w:rPr>
          <w:rFonts w:ascii="Calibri" w:cs="Calibri" w:eastAsia="Calibri" w:hAnsi="Calibri"/>
          <w:b/>
          <w:bCs/>
          <w:color w:val="F2665A"/>
          <w:sz w:val="22"/>
          <w:szCs w:val="22"/>
        </w:rPr>
        <w:t xml:space="preserve">❘  </w:t>
      </w:r>
      <w:r>
        <w:rPr>
          <w:rFonts w:ascii="Calibri" w:cs="Calibri" w:eastAsia="Calibri" w:hAnsi="Calibri"/>
          <w:b/>
          <w:bCs/>
          <w:color w:val="33454A"/>
          <w:spacing w:val="16"/>
          <w:sz w:val="22"/>
          <w:szCs w:val="22"/>
        </w:rPr>
        <w:t xml:space="preserve">CERTIFICATES</w:t>
      </w:r>
    </w:p>
    <w:p>
      <w:pPr>
        <w:spacing w:after="160"/>
      </w:pPr>
      <w:r>
        <w:rPr>
          <w:rFonts w:ascii="Calibri" w:cs="Calibri" w:eastAsia="Calibri" w:hAnsi="Calibri"/>
          <w:sz w:val="20"/>
          <w:szCs w:val="20"/>
        </w:rPr>
        <w:t xml:space="preserve">Team Essentials for Designing AI Solutions (IBM)  •  Enterprise Design Thinking Practitioner (IBM)  •  Professional Scrum Master I (PSM I), Scrum.org</w:t>
      </w:r>
    </w:p>
    <w:p>
      <w:pPr>
        <w:spacing w:after="200"/>
      </w:pPr>
      <w:r>
        <w:rPr>
          <w:rFonts w:ascii="Calibri" w:cs="Calibri" w:eastAsia="Calibri" w:hAnsi="Calibri"/>
          <w:b/>
          <w:bCs/>
          <w:color w:val="33454A"/>
          <w:sz w:val="22"/>
          <w:szCs w:val="22"/>
        </w:rPr>
        <w:t xml:space="preserve">Languages: </w:t>
      </w:r>
      <w:r>
        <w:rPr>
          <w:rFonts w:ascii="Calibri" w:cs="Calibri" w:eastAsia="Calibri" w:hAnsi="Calibri"/>
          <w:sz w:val="22"/>
          <w:szCs w:val="22"/>
        </w:rPr>
        <w:t xml:space="preserve">English, Spanish</w:t>
      </w:r>
    </w:p>
    <w:p>
      <w:pPr>
        <w:pBdr>
          <w:bottom w:val="single" w:color="F2665A" w:sz="8" w:space="4"/>
        </w:pBdr>
        <w:spacing w:after="90" w:before="280"/>
      </w:pPr>
      <w:r>
        <w:rPr>
          <w:rFonts w:ascii="Calibri" w:cs="Calibri" w:eastAsia="Calibri" w:hAnsi="Calibri"/>
          <w:b/>
          <w:bCs/>
          <w:color w:val="F2665A"/>
          <w:sz w:val="22"/>
          <w:szCs w:val="22"/>
        </w:rPr>
        <w:t xml:space="preserve">❘  </w:t>
      </w:r>
      <w:r>
        <w:rPr>
          <w:rFonts w:ascii="Calibri" w:cs="Calibri" w:eastAsia="Calibri" w:hAnsi="Calibri"/>
          <w:b/>
          <w:bCs/>
          <w:color w:val="33454A"/>
          <w:spacing w:val="16"/>
          <w:sz w:val="22"/>
          <w:szCs w:val="22"/>
        </w:rPr>
        <w:t xml:space="preserve">WORK EXPERIENCE</w:t>
      </w:r>
    </w:p>
    <w:p>
      <w:pPr>
        <w:keepNext/>
        <w:keepLines/>
        <w:pBdr>
          <w:left w:val="single" w:color="F2665A" w:sz="20" w:space="8"/>
        </w:pBdr>
        <w:tabs>
          <w:tab w:val="right" w:pos="9360"/>
        </w:tabs>
        <w:spacing w:after="40" w:before="260"/>
        <w:ind w:left="150"/>
      </w:pPr>
      <w:r>
        <w:rPr>
          <w:rFonts w:ascii="Calibri" w:cs="Calibri" w:eastAsia="Calibri" w:hAnsi="Calibri"/>
          <w:b/>
          <w:bCs/>
          <w:color w:val="33454A"/>
          <w:sz w:val="23"/>
          <w:szCs w:val="23"/>
        </w:rPr>
        <w:t xml:space="preserve">Freelance Creative &amp; Product Director</w:t>
      </w:r>
      <w:r>
        <w:rPr>
          <w:rFonts w:ascii="Calibri" w:cs="Calibri" w:eastAsia="Calibri" w:hAnsi="Calibri"/>
          <w:b/>
          <w:bCs/>
          <w:color w:val="F2665A"/>
          <w:sz w:val="23"/>
          <w:szCs w:val="23"/>
        </w:rPr>
        <w:t xml:space="preserve">  |  Diapulse Technologies Corporation</w:t>
      </w:r>
      <w:r>
        <w:rPr>
          <w:rFonts w:ascii="Calibri" w:cs="Calibri" w:eastAsia="Calibri" w:hAnsi="Calibri"/>
          <w:b/>
          <w:bCs/>
          <w:color w:val="5B6A6D"/>
          <w:sz w:val="20"/>
          <w:szCs w:val="20"/>
        </w:rPr>
        <w:t xml:space="preserve">	2025 – Present</w:t>
      </w:r>
    </w:p>
    <w:p>
      <w:pPr>
        <w:pStyle w:val="ListParagraph"/>
        <w:numPr>
          <w:ilvl w:val="0"/>
          <w:numId w:val="2"/>
        </w:numPr>
        <w:spacing w:after="160"/>
      </w:pPr>
      <w:r>
        <w:rPr>
          <w:rFonts w:ascii="Calibri" w:cs="Calibri" w:eastAsia="Calibri" w:hAnsi="Calibri"/>
          <w:color w:val="2B2B2B"/>
          <w:sz w:val="21"/>
          <w:szCs w:val="21"/>
        </w:rPr>
        <w:t xml:space="preserve">Directed the comprehensive rebrand of Diapulse, a 30-year legacy medical device, as the sole designer leading the visual identity system, and extended the brand onto the physical device (color, logo placement) and clinical device software, now shipped and live in clinical use.</w:t>
      </w:r>
    </w:p>
    <w:p>
      <w:pPr>
        <w:pStyle w:val="ListParagraph"/>
        <w:numPr>
          <w:ilvl w:val="0"/>
          <w:numId w:val="2"/>
        </w:numPr>
        <w:spacing w:after="160"/>
      </w:pPr>
      <w:r>
        <w:rPr>
          <w:rFonts w:ascii="Calibri" w:cs="Calibri" w:eastAsia="Calibri" w:hAnsi="Calibri"/>
          <w:color w:val="2B2B2B"/>
          <w:sz w:val="21"/>
          <w:szCs w:val="21"/>
        </w:rPr>
        <w:t xml:space="preserve">Currently leading design and front-end build of the company's new corporate website: sitemap, wireframes, and prototypes for a searchable clinical research library (1,000+ studies) and a 360° device visualizer, hand-coding portions of the HTML front end with AI-assisted tools.</w:t>
      </w:r>
    </w:p>
    <w:p>
      <w:pPr>
        <w:pStyle w:val="ListParagraph"/>
        <w:numPr>
          <w:ilvl w:val="0"/>
          <w:numId w:val="2"/>
        </w:numPr>
        <w:spacing w:after="160"/>
      </w:pPr>
      <w:r>
        <w:rPr>
          <w:rFonts w:ascii="Calibri" w:cs="Calibri" w:eastAsia="Calibri" w:hAnsi="Calibri"/>
          <w:color w:val="2B2B2B"/>
          <w:sz w:val="21"/>
          <w:szCs w:val="21"/>
        </w:rPr>
        <w:t xml:space="preserve">Designed the UI for the clinical device software's migration to a new Python-based platform, working with an engineer who handled implementation.</w:t>
      </w:r>
    </w:p>
    <w:p>
      <w:pPr>
        <w:keepNext/>
        <w:keepLines/>
        <w:pBdr>
          <w:left w:val="single" w:color="F2665A" w:sz="20" w:space="8"/>
        </w:pBdr>
        <w:tabs>
          <w:tab w:val="right" w:pos="9360"/>
        </w:tabs>
        <w:spacing w:after="40" w:before="260"/>
        <w:ind w:left="150"/>
      </w:pPr>
      <w:r>
        <w:rPr>
          <w:rFonts w:ascii="Calibri" w:cs="Calibri" w:eastAsia="Calibri" w:hAnsi="Calibri"/>
          <w:b/>
          <w:bCs/>
          <w:color w:val="33454A"/>
          <w:sz w:val="23"/>
          <w:szCs w:val="23"/>
        </w:rPr>
        <w:t xml:space="preserve">Creative Lead &amp; Founder</w:t>
      </w:r>
      <w:r>
        <w:rPr>
          <w:rFonts w:ascii="Calibri" w:cs="Calibri" w:eastAsia="Calibri" w:hAnsi="Calibri"/>
          <w:b/>
          <w:bCs/>
          <w:color w:val="F2665A"/>
          <w:sz w:val="23"/>
          <w:szCs w:val="23"/>
        </w:rPr>
        <w:t xml:space="preserve">  |  Hush Tech LLC</w:t>
      </w:r>
      <w:r>
        <w:rPr>
          <w:rFonts w:ascii="Calibri" w:cs="Calibri" w:eastAsia="Calibri" w:hAnsi="Calibri"/>
          <w:b/>
          <w:bCs/>
          <w:color w:val="5B6A6D"/>
          <w:sz w:val="20"/>
          <w:szCs w:val="20"/>
        </w:rPr>
        <w:t xml:space="preserve">	2024 – Present</w:t>
      </w:r>
    </w:p>
    <w:p>
      <w:pPr>
        <w:pStyle w:val="ListParagraph"/>
        <w:numPr>
          <w:ilvl w:val="0"/>
          <w:numId w:val="2"/>
        </w:numPr>
        <w:spacing w:after="160"/>
      </w:pPr>
      <w:r>
        <w:rPr>
          <w:rFonts w:ascii="Calibri" w:cs="Calibri" w:eastAsia="Calibri" w:hAnsi="Calibri"/>
          <w:color w:val="2B2B2B"/>
          <w:sz w:val="21"/>
          <w:szCs w:val="21"/>
        </w:rPr>
        <w:t xml:space="preserve">Serve as Creative Director for WAVE, an FDA medical device for menstrual pain relief, setting brand and product direction across a full identity system (logo, packaging, messaging framework) and executing the trade show booth and marketing materials for the brand's debut at the ACOG healthcare conference.</w:t>
      </w:r>
    </w:p>
    <w:p>
      <w:pPr>
        <w:pStyle w:val="ListParagraph"/>
        <w:numPr>
          <w:ilvl w:val="0"/>
          <w:numId w:val="2"/>
        </w:numPr>
        <w:spacing w:after="160"/>
      </w:pPr>
      <w:r>
        <w:rPr>
          <w:rFonts w:ascii="Calibri" w:cs="Calibri" w:eastAsia="Calibri" w:hAnsi="Calibri"/>
          <w:color w:val="2B2B2B"/>
          <w:sz w:val="21"/>
          <w:szCs w:val="21"/>
        </w:rPr>
        <w:t xml:space="preserve">Currently designing and developing the UI/UX for the ePRO app supporting the WAVE PAVE clinical study, building protocol-compliant onboarding and symptom-tracking flows validated against the official study synopsis, with a full Figma design system and screens built out in Cursor.</w:t>
      </w:r>
    </w:p>
    <w:p>
      <w:pPr>
        <w:pStyle w:val="ListParagraph"/>
        <w:numPr>
          <w:ilvl w:val="0"/>
          <w:numId w:val="2"/>
        </w:numPr>
        <w:spacing w:after="160"/>
      </w:pPr>
      <w:r>
        <w:rPr>
          <w:rFonts w:ascii="Calibri" w:cs="Calibri" w:eastAsia="Calibri" w:hAnsi="Calibri"/>
          <w:color w:val="2B2B2B"/>
          <w:sz w:val="21"/>
          <w:szCs w:val="21"/>
        </w:rPr>
        <w:t xml:space="preserve">Built the WAVE e-commerce website and its own standalone backend (orders, buyers, shipping) end-to-end, solo design and engineering with AI-assisted development.</w:t>
      </w:r>
    </w:p>
    <w:p>
      <w:pPr>
        <w:keepNext/>
        <w:keepLines/>
        <w:pBdr>
          <w:left w:val="single" w:color="F2665A" w:sz="20" w:space="8"/>
        </w:pBdr>
        <w:tabs>
          <w:tab w:val="right" w:pos="9360"/>
        </w:tabs>
        <w:spacing w:after="40" w:before="260"/>
        <w:ind w:left="150"/>
      </w:pPr>
      <w:r>
        <w:rPr>
          <w:rFonts w:ascii="Calibri" w:cs="Calibri" w:eastAsia="Calibri" w:hAnsi="Calibri"/>
          <w:b/>
          <w:bCs/>
          <w:color w:val="33454A"/>
          <w:sz w:val="23"/>
          <w:szCs w:val="23"/>
        </w:rPr>
        <w:t xml:space="preserve">Creative Director</w:t>
      </w:r>
      <w:r>
        <w:rPr>
          <w:rFonts w:ascii="Calibri" w:cs="Calibri" w:eastAsia="Calibri" w:hAnsi="Calibri"/>
          <w:b/>
          <w:bCs/>
          <w:color w:val="F2665A"/>
          <w:sz w:val="23"/>
          <w:szCs w:val="23"/>
        </w:rPr>
        <w:t xml:space="preserve">  |  Quest Technologies LLC</w:t>
      </w:r>
      <w:r>
        <w:rPr>
          <w:rFonts w:ascii="Calibri" w:cs="Calibri" w:eastAsia="Calibri" w:hAnsi="Calibri"/>
          <w:b/>
          <w:bCs/>
          <w:color w:val="5B6A6D"/>
          <w:sz w:val="20"/>
          <w:szCs w:val="20"/>
        </w:rPr>
        <w:t xml:space="preserve">	2019 – 2023</w:t>
      </w:r>
    </w:p>
    <w:p>
      <w:pPr>
        <w:pStyle w:val="ListParagraph"/>
        <w:numPr>
          <w:ilvl w:val="0"/>
          <w:numId w:val="2"/>
        </w:numPr>
        <w:spacing w:after="160"/>
      </w:pPr>
      <w:r>
        <w:rPr>
          <w:rFonts w:ascii="Calibri" w:cs="Calibri" w:eastAsia="Calibri" w:hAnsi="Calibri"/>
          <w:color w:val="2B2B2B"/>
          <w:sz w:val="21"/>
          <w:szCs w:val="21"/>
        </w:rPr>
        <w:t xml:space="preserve">Served as Creative Director for a small team of two developers and a junior designer, personally driving all design decisions and contributing front-end development.</w:t>
      </w:r>
    </w:p>
    <w:p>
      <w:pPr>
        <w:pStyle w:val="ListParagraph"/>
        <w:numPr>
          <w:ilvl w:val="0"/>
          <w:numId w:val="2"/>
        </w:numPr>
        <w:spacing w:after="160"/>
      </w:pPr>
      <w:r>
        <w:rPr>
          <w:rFonts w:ascii="Calibri" w:cs="Calibri" w:eastAsia="Calibri" w:hAnsi="Calibri"/>
          <w:color w:val="2B2B2B"/>
          <w:sz w:val="21"/>
          <w:szCs w:val="21"/>
        </w:rPr>
        <w:t xml:space="preserve">Led brand identity and web product design for a roster of 20+ business clients, including healthcare organizations, hand-coding cohesive visual systems spanning websites, marketing materials, and digital touchpoints.</w:t>
      </w:r>
    </w:p>
    <w:p>
      <w:pPr>
        <w:pStyle w:val="ListParagraph"/>
        <w:numPr>
          <w:ilvl w:val="0"/>
          <w:numId w:val="2"/>
        </w:numPr>
        <w:spacing w:after="160"/>
      </w:pPr>
      <w:r>
        <w:rPr>
          <w:rFonts w:ascii="Calibri" w:cs="Calibri" w:eastAsia="Calibri" w:hAnsi="Calibri"/>
          <w:color w:val="2B2B2B"/>
          <w:sz w:val="21"/>
          <w:szCs w:val="21"/>
        </w:rPr>
        <w:t xml:space="preserve">Built reservation- and appointment-enabled websites that let clients' customers self-schedule directly online, eliminating phone-dependent booking, sustaining strong client retention through ongoing updates.</w:t>
      </w:r>
    </w:p>
    <w:p>
      <w:pPr>
        <w:keepNext/>
        <w:keepLines/>
        <w:pBdr>
          <w:left w:val="single" w:color="F2665A" w:sz="20" w:space="8"/>
        </w:pBdr>
        <w:tabs>
          <w:tab w:val="right" w:pos="9360"/>
        </w:tabs>
        <w:spacing w:after="40" w:before="260"/>
        <w:ind w:left="150"/>
      </w:pPr>
      <w:r>
        <w:rPr>
          <w:rFonts w:ascii="Calibri" w:cs="Calibri" w:eastAsia="Calibri" w:hAnsi="Calibri"/>
          <w:b/>
          <w:bCs/>
          <w:color w:val="33454A"/>
          <w:sz w:val="23"/>
          <w:szCs w:val="23"/>
        </w:rPr>
        <w:t xml:space="preserve">Web Communications Coordinator</w:t>
      </w:r>
      <w:r>
        <w:rPr>
          <w:rFonts w:ascii="Calibri" w:cs="Calibri" w:eastAsia="Calibri" w:hAnsi="Calibri"/>
          <w:b/>
          <w:bCs/>
          <w:color w:val="F2665A"/>
          <w:sz w:val="23"/>
          <w:szCs w:val="23"/>
        </w:rPr>
        <w:t xml:space="preserve">  |  Hostos Community College</w:t>
      </w:r>
      <w:r>
        <w:rPr>
          <w:rFonts w:ascii="Calibri" w:cs="Calibri" w:eastAsia="Calibri" w:hAnsi="Calibri"/>
          <w:b/>
          <w:bCs/>
          <w:color w:val="5B6A6D"/>
          <w:sz w:val="20"/>
          <w:szCs w:val="20"/>
        </w:rPr>
        <w:t xml:space="preserve">	2017 – 2019</w:t>
      </w:r>
    </w:p>
    <w:p>
      <w:pPr>
        <w:pStyle w:val="ListParagraph"/>
        <w:numPr>
          <w:ilvl w:val="0"/>
          <w:numId w:val="2"/>
        </w:numPr>
        <w:spacing w:after="160"/>
      </w:pPr>
      <w:r>
        <w:rPr>
          <w:rFonts w:ascii="Calibri" w:cs="Calibri" w:eastAsia="Calibri" w:hAnsi="Calibri"/>
          <w:color w:val="2B2B2B"/>
          <w:sz w:val="21"/>
          <w:szCs w:val="21"/>
        </w:rPr>
        <w:t xml:space="preserve">Managed large-scale digital communications reaching audiences of up to 20,000, including a New York citywide MTA advertising campaign for the college's 50th anniversary.</w:t>
      </w:r>
    </w:p>
    <w:p>
      <w:pPr>
        <w:keepNext/>
        <w:keepLines/>
        <w:pBdr>
          <w:left w:val="single" w:color="F2665A" w:sz="20" w:space="8"/>
        </w:pBdr>
        <w:tabs>
          <w:tab w:val="right" w:pos="9360"/>
        </w:tabs>
        <w:spacing w:after="40" w:before="260"/>
        <w:ind w:left="150"/>
      </w:pPr>
      <w:r>
        <w:rPr>
          <w:rFonts w:ascii="Calibri" w:cs="Calibri" w:eastAsia="Calibri" w:hAnsi="Calibri"/>
          <w:b/>
          <w:bCs/>
          <w:color w:val="33454A"/>
          <w:sz w:val="23"/>
          <w:szCs w:val="23"/>
        </w:rPr>
        <w:t xml:space="preserve">Freelance Web Designer</w:t>
      </w:r>
      <w:r>
        <w:rPr>
          <w:rFonts w:ascii="Calibri" w:cs="Calibri" w:eastAsia="Calibri" w:hAnsi="Calibri"/>
          <w:b/>
          <w:bCs/>
          <w:color w:val="F2665A"/>
          <w:sz w:val="23"/>
          <w:szCs w:val="23"/>
        </w:rPr>
        <w:t xml:space="preserve">  |  Hostos Art Center</w:t>
      </w:r>
      <w:r>
        <w:rPr>
          <w:rFonts w:ascii="Calibri" w:cs="Calibri" w:eastAsia="Calibri" w:hAnsi="Calibri"/>
          <w:b/>
          <w:bCs/>
          <w:color w:val="5B6A6D"/>
          <w:sz w:val="20"/>
          <w:szCs w:val="20"/>
        </w:rPr>
        <w:t xml:space="preserve">	2015 – 2019</w:t>
      </w:r>
    </w:p>
    <w:p>
      <w:pPr>
        <w:pStyle w:val="ListParagraph"/>
        <w:numPr>
          <w:ilvl w:val="0"/>
          <w:numId w:val="2"/>
        </w:numPr>
        <w:spacing w:after="160"/>
      </w:pPr>
      <w:r>
        <w:rPr>
          <w:rFonts w:ascii="Calibri" w:cs="Calibri" w:eastAsia="Calibri" w:hAnsi="Calibri"/>
          <w:color w:val="2B2B2B"/>
          <w:sz w:val="21"/>
          <w:szCs w:val="21"/>
        </w:rPr>
        <w:t xml:space="preserve">Designed promotional campaigns across print and digital for the center's concert and theater productions, and maintained the center's website through ongoing HTML and CSS updates.</w:t>
      </w:r>
    </w:p>
    <w:sectPr>
      <w:pgSz w:w="12240" w:h="15840" w:orient="portrait"/>
      <w:pgMar w:top="750" w:right="1150" w:bottom="8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8naj8k8ubxbgwkgvq4" Type="http://schemas.openxmlformats.org/officeDocument/2006/relationships/hyperlink" Target="https://aliceportfolio.com" TargetMode="External"/><Relationship Id="rIdnsubty_xx2idfbxh94ndk" Type="http://schemas.openxmlformats.org/officeDocument/2006/relationships/hyperlink" Target="https://www.linkedin.com/in/alice-curiel-800817146/"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2026-09-15T21:15:38.627Z</dcterms:created>
  <dcterms:modified xsi:type="dcterms:W3CDTF">2026-09-15T21:15:38.627Z</dcterms:modified>
</cp:coreProperties>
</file>

<file path=docProps/custom.xml><?xml version="1.0" encoding="utf-8"?>
<Properties xmlns="http://schemas.openxmlformats.org/officeDocument/2006/custom-properties" xmlns:vt="http://schemas.openxmlformats.org/officeDocument/2006/docPropsVTypes"/>
</file>