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20AD" w:rsidRDefault="006C20AD" w:rsidP="006C20AD">
      <w:pPr>
        <w:rPr>
          <w:rFonts w:eastAsia="Times New Roman" w:cstheme="minorHAnsi"/>
          <w:color w:val="0E101A"/>
        </w:rPr>
      </w:pPr>
      <w:r w:rsidRPr="006C20AD">
        <w:rPr>
          <w:rFonts w:eastAsia="Times New Roman" w:cstheme="minorHAnsi"/>
          <w:b/>
          <w:bCs/>
          <w:color w:val="0E101A"/>
        </w:rPr>
        <w:t>Summary:</w:t>
      </w:r>
      <w:r w:rsidRPr="006C20AD">
        <w:rPr>
          <w:rFonts w:eastAsia="Times New Roman" w:cstheme="minorHAnsi"/>
          <w:color w:val="0E101A"/>
        </w:rPr>
        <w:t xml:space="preserve"> After a lot of hard work in the data munging mines, you've landed a job as Lead Analyst for an independent gaming company. You've been assigned the task of analyzing the data for their most recent fantasy game Heroes of </w:t>
      </w:r>
      <w:proofErr w:type="spellStart"/>
      <w:r w:rsidRPr="006C20AD">
        <w:rPr>
          <w:rFonts w:eastAsia="Times New Roman" w:cstheme="minorHAnsi"/>
          <w:color w:val="0E101A"/>
        </w:rPr>
        <w:t>Pymoli</w:t>
      </w:r>
      <w:proofErr w:type="spellEnd"/>
      <w:r w:rsidRPr="006C20AD">
        <w:rPr>
          <w:rFonts w:eastAsia="Times New Roman" w:cstheme="minorHAnsi"/>
          <w:color w:val="0E101A"/>
        </w:rPr>
        <w:t>. Like many others in its genre, the game is free-to-play, but players are encouraged to purchase optional items that enhance their playing experience. As a first task, the company would like you to generate a report that breaks down the game's purchasing data into meaningful insights.</w:t>
      </w:r>
    </w:p>
    <w:p w:rsidR="006C20AD" w:rsidRDefault="006C20AD" w:rsidP="006C20AD">
      <w:pPr>
        <w:rPr>
          <w:rFonts w:eastAsia="Times New Roman" w:cstheme="minorHAnsi"/>
          <w:color w:val="0E101A"/>
        </w:rPr>
      </w:pPr>
    </w:p>
    <w:p w:rsidR="006C20AD" w:rsidRPr="006C20AD" w:rsidRDefault="006C20AD" w:rsidP="006C20AD">
      <w:pPr>
        <w:rPr>
          <w:rFonts w:eastAsia="Times New Roman" w:cstheme="minorHAnsi"/>
          <w:color w:val="0E101A"/>
        </w:rPr>
      </w:pPr>
    </w:p>
    <w:p w:rsidR="006C20AD" w:rsidRDefault="006C20AD" w:rsidP="006C20AD">
      <w:pPr>
        <w:rPr>
          <w:rFonts w:eastAsia="Times New Roman" w:cstheme="minorHAnsi"/>
          <w:b/>
          <w:bCs/>
          <w:color w:val="0E101A"/>
        </w:rPr>
      </w:pPr>
      <w:r w:rsidRPr="006C20AD">
        <w:rPr>
          <w:rFonts w:eastAsia="Times New Roman" w:cstheme="minorHAnsi"/>
          <w:b/>
          <w:bCs/>
          <w:color w:val="0E101A"/>
        </w:rPr>
        <w:t xml:space="preserve">Actionable </w:t>
      </w:r>
      <w:r>
        <w:rPr>
          <w:rFonts w:eastAsia="Times New Roman" w:cstheme="minorHAnsi"/>
          <w:b/>
          <w:bCs/>
          <w:color w:val="0E101A"/>
        </w:rPr>
        <w:t>Insights</w:t>
      </w:r>
      <w:r w:rsidRPr="006C20AD">
        <w:rPr>
          <w:rFonts w:eastAsia="Times New Roman" w:cstheme="minorHAnsi"/>
          <w:b/>
          <w:bCs/>
          <w:color w:val="0E101A"/>
        </w:rPr>
        <w:t>:</w:t>
      </w:r>
    </w:p>
    <w:p w:rsidR="006C20AD" w:rsidRPr="006C20AD" w:rsidRDefault="006C20AD" w:rsidP="006C20AD">
      <w:pPr>
        <w:rPr>
          <w:rFonts w:eastAsia="Times New Roman" w:cstheme="minorHAnsi"/>
          <w:color w:val="0E101A"/>
        </w:rPr>
      </w:pPr>
    </w:p>
    <w:p w:rsidR="006C20AD" w:rsidRPr="006C20AD" w:rsidRDefault="006C20AD" w:rsidP="006C20AD">
      <w:pPr>
        <w:numPr>
          <w:ilvl w:val="0"/>
          <w:numId w:val="1"/>
        </w:numPr>
        <w:rPr>
          <w:rFonts w:eastAsia="Times New Roman" w:cstheme="minorHAnsi"/>
          <w:color w:val="0E101A"/>
        </w:rPr>
      </w:pPr>
      <w:r w:rsidRPr="006C20AD">
        <w:rPr>
          <w:rFonts w:eastAsia="Times New Roman" w:cstheme="minorHAnsi"/>
          <w:color w:val="0E101A"/>
        </w:rPr>
        <w:t xml:space="preserve">the number of unique players of Heroes of </w:t>
      </w:r>
      <w:proofErr w:type="spellStart"/>
      <w:r w:rsidRPr="006C20AD">
        <w:rPr>
          <w:rFonts w:eastAsia="Times New Roman" w:cstheme="minorHAnsi"/>
          <w:color w:val="0E101A"/>
        </w:rPr>
        <w:t>Pymoli</w:t>
      </w:r>
      <w:proofErr w:type="spellEnd"/>
      <w:r w:rsidRPr="006C20AD">
        <w:rPr>
          <w:rFonts w:eastAsia="Times New Roman" w:cstheme="minorHAnsi"/>
          <w:color w:val="0E101A"/>
        </w:rPr>
        <w:t xml:space="preserve"> is</w:t>
      </w:r>
      <w:r w:rsidRPr="006C20AD">
        <w:rPr>
          <w:rFonts w:eastAsia="Times New Roman" w:cstheme="minorHAnsi"/>
          <w:b/>
          <w:bCs/>
          <w:color w:val="0E101A"/>
        </w:rPr>
        <w:t> 576</w:t>
      </w:r>
    </w:p>
    <w:p w:rsidR="006C20AD" w:rsidRPr="006C20AD" w:rsidRDefault="006C20AD" w:rsidP="006C20AD">
      <w:pPr>
        <w:numPr>
          <w:ilvl w:val="0"/>
          <w:numId w:val="1"/>
        </w:numPr>
        <w:rPr>
          <w:rFonts w:eastAsia="Times New Roman" w:cstheme="minorHAnsi"/>
          <w:color w:val="0E101A"/>
        </w:rPr>
      </w:pPr>
      <w:r w:rsidRPr="006C20AD">
        <w:rPr>
          <w:rFonts w:eastAsia="Times New Roman" w:cstheme="minorHAnsi"/>
          <w:color w:val="0E101A"/>
        </w:rPr>
        <w:t>they purchased</w:t>
      </w:r>
      <w:r w:rsidRPr="006C20AD">
        <w:rPr>
          <w:rFonts w:eastAsia="Times New Roman" w:cstheme="minorHAnsi"/>
          <w:b/>
          <w:bCs/>
          <w:color w:val="0E101A"/>
        </w:rPr>
        <w:t> 780</w:t>
      </w:r>
      <w:r w:rsidRPr="006C20AD">
        <w:rPr>
          <w:rFonts w:eastAsia="Times New Roman" w:cstheme="minorHAnsi"/>
          <w:color w:val="0E101A"/>
        </w:rPr>
        <w:t> items for a total revenue stream of $</w:t>
      </w:r>
      <w:r w:rsidRPr="006C20AD">
        <w:rPr>
          <w:rFonts w:eastAsia="Times New Roman" w:cstheme="minorHAnsi"/>
          <w:b/>
          <w:bCs/>
          <w:color w:val="0E101A"/>
        </w:rPr>
        <w:t>2379.77 </w:t>
      </w:r>
      <w:r w:rsidRPr="006C20AD">
        <w:rPr>
          <w:rFonts w:eastAsia="Times New Roman" w:cstheme="minorHAnsi"/>
          <w:color w:val="0E101A"/>
        </w:rPr>
        <w:t>and an average price per item of $</w:t>
      </w:r>
      <w:r w:rsidRPr="006C20AD">
        <w:rPr>
          <w:rFonts w:eastAsia="Times New Roman" w:cstheme="minorHAnsi"/>
          <w:b/>
          <w:bCs/>
          <w:color w:val="0E101A"/>
        </w:rPr>
        <w:t>3.05</w:t>
      </w:r>
    </w:p>
    <w:p w:rsidR="006C20AD" w:rsidRPr="006C20AD" w:rsidRDefault="006C20AD" w:rsidP="006C20AD">
      <w:pPr>
        <w:numPr>
          <w:ilvl w:val="0"/>
          <w:numId w:val="1"/>
        </w:numPr>
        <w:rPr>
          <w:rFonts w:eastAsia="Times New Roman" w:cstheme="minorHAnsi"/>
          <w:color w:val="0E101A"/>
        </w:rPr>
      </w:pPr>
      <w:r w:rsidRPr="006C20AD">
        <w:rPr>
          <w:rFonts w:eastAsia="Times New Roman" w:cstheme="minorHAnsi"/>
          <w:color w:val="0E101A"/>
        </w:rPr>
        <w:t>the videogame shows a big component of Male players. Male customers are </w:t>
      </w:r>
      <w:r w:rsidRPr="006C20AD">
        <w:rPr>
          <w:rFonts w:eastAsia="Times New Roman" w:cstheme="minorHAnsi"/>
          <w:b/>
          <w:bCs/>
          <w:color w:val="0E101A"/>
        </w:rPr>
        <w:t>484, </w:t>
      </w:r>
      <w:r w:rsidRPr="006C20AD">
        <w:rPr>
          <w:rFonts w:eastAsia="Times New Roman" w:cstheme="minorHAnsi"/>
          <w:color w:val="0E101A"/>
        </w:rPr>
        <w:t>while the numbers of Female and undisclosed are</w:t>
      </w:r>
      <w:r w:rsidRPr="006C20AD">
        <w:rPr>
          <w:rFonts w:eastAsia="Times New Roman" w:cstheme="minorHAnsi"/>
          <w:b/>
          <w:bCs/>
          <w:color w:val="0E101A"/>
        </w:rPr>
        <w:t> 81 </w:t>
      </w:r>
      <w:r w:rsidRPr="006C20AD">
        <w:rPr>
          <w:rFonts w:eastAsia="Times New Roman" w:cstheme="minorHAnsi"/>
          <w:color w:val="0E101A"/>
        </w:rPr>
        <w:t>and</w:t>
      </w:r>
      <w:r w:rsidRPr="006C20AD">
        <w:rPr>
          <w:rFonts w:eastAsia="Times New Roman" w:cstheme="minorHAnsi"/>
          <w:b/>
          <w:bCs/>
          <w:color w:val="0E101A"/>
        </w:rPr>
        <w:t> 11. </w:t>
      </w:r>
      <w:r w:rsidRPr="006C20AD">
        <w:rPr>
          <w:rFonts w:eastAsia="Times New Roman" w:cstheme="minorHAnsi"/>
          <w:color w:val="0E101A"/>
        </w:rPr>
        <w:t>Therefore, genders are not equally represented (useful for product development and marketing purposes)</w:t>
      </w:r>
    </w:p>
    <w:p w:rsidR="006C20AD" w:rsidRPr="006C20AD" w:rsidRDefault="006C20AD" w:rsidP="006C20AD">
      <w:pPr>
        <w:numPr>
          <w:ilvl w:val="0"/>
          <w:numId w:val="1"/>
        </w:numPr>
        <w:rPr>
          <w:rFonts w:eastAsia="Times New Roman" w:cstheme="minorHAnsi"/>
          <w:color w:val="0E101A"/>
        </w:rPr>
      </w:pPr>
      <w:r w:rsidRPr="006C20AD">
        <w:rPr>
          <w:rFonts w:eastAsia="Times New Roman" w:cstheme="minorHAnsi"/>
          <w:b/>
          <w:bCs/>
          <w:color w:val="0E101A"/>
        </w:rPr>
        <w:t>Male </w:t>
      </w:r>
      <w:r w:rsidRPr="006C20AD">
        <w:rPr>
          <w:rFonts w:eastAsia="Times New Roman" w:cstheme="minorHAnsi"/>
          <w:color w:val="0E101A"/>
        </w:rPr>
        <w:t>accounted for</w:t>
      </w:r>
      <w:r w:rsidRPr="006C20AD">
        <w:rPr>
          <w:rFonts w:eastAsia="Times New Roman" w:cstheme="minorHAnsi"/>
          <w:b/>
          <w:bCs/>
          <w:color w:val="0E101A"/>
        </w:rPr>
        <w:t> 84% </w:t>
      </w:r>
      <w:r w:rsidRPr="006C20AD">
        <w:rPr>
          <w:rFonts w:eastAsia="Times New Roman" w:cstheme="minorHAnsi"/>
          <w:color w:val="0E101A"/>
        </w:rPr>
        <w:t>of the total customer base and the revenue stream coming from their purchases almost</w:t>
      </w:r>
      <w:r w:rsidRPr="006C20AD">
        <w:rPr>
          <w:rFonts w:eastAsia="Times New Roman" w:cstheme="minorHAnsi"/>
          <w:b/>
          <w:bCs/>
          <w:color w:val="0E101A"/>
        </w:rPr>
        <w:t> </w:t>
      </w:r>
      <w:r w:rsidRPr="006C20AD">
        <w:rPr>
          <w:rFonts w:eastAsia="Times New Roman" w:cstheme="minorHAnsi"/>
          <w:color w:val="0E101A"/>
        </w:rPr>
        <w:t>$2000</w:t>
      </w:r>
      <w:r w:rsidRPr="006C20AD">
        <w:rPr>
          <w:rFonts w:eastAsia="Times New Roman" w:cstheme="minorHAnsi"/>
          <w:b/>
          <w:bCs/>
          <w:color w:val="0E101A"/>
        </w:rPr>
        <w:t> ($1967.64). </w:t>
      </w:r>
      <w:r w:rsidRPr="006C20AD">
        <w:rPr>
          <w:rFonts w:eastAsia="Times New Roman" w:cstheme="minorHAnsi"/>
          <w:color w:val="0E101A"/>
        </w:rPr>
        <w:t>Women and undisclosed spent more on average. </w:t>
      </w:r>
    </w:p>
    <w:p w:rsidR="006C20AD" w:rsidRPr="006C20AD" w:rsidRDefault="006C20AD" w:rsidP="006C20AD">
      <w:pPr>
        <w:numPr>
          <w:ilvl w:val="0"/>
          <w:numId w:val="1"/>
        </w:numPr>
        <w:rPr>
          <w:rFonts w:eastAsia="Times New Roman" w:cstheme="minorHAnsi"/>
          <w:color w:val="0E101A"/>
        </w:rPr>
      </w:pPr>
      <w:r w:rsidRPr="006C20AD">
        <w:rPr>
          <w:rFonts w:eastAsia="Times New Roman" w:cstheme="minorHAnsi"/>
          <w:color w:val="0E101A"/>
        </w:rPr>
        <w:t>If we consider the age groups, data shows that </w:t>
      </w:r>
      <w:r w:rsidRPr="006C20AD">
        <w:rPr>
          <w:rFonts w:eastAsia="Times New Roman" w:cstheme="minorHAnsi"/>
          <w:b/>
          <w:bCs/>
          <w:color w:val="0E101A"/>
        </w:rPr>
        <w:t>Gen Z </w:t>
      </w:r>
      <w:r w:rsidRPr="006C20AD">
        <w:rPr>
          <w:rFonts w:eastAsia="Times New Roman" w:cstheme="minorHAnsi"/>
          <w:color w:val="0E101A"/>
        </w:rPr>
        <w:t>is the biggest bracket of consumers accounting for over 60% of the players. </w:t>
      </w:r>
    </w:p>
    <w:p w:rsidR="006C20AD" w:rsidRPr="006C20AD" w:rsidRDefault="006C20AD" w:rsidP="006C20AD">
      <w:pPr>
        <w:numPr>
          <w:ilvl w:val="0"/>
          <w:numId w:val="1"/>
        </w:numPr>
        <w:rPr>
          <w:rFonts w:eastAsia="Times New Roman" w:cstheme="minorHAnsi"/>
          <w:color w:val="0E101A"/>
        </w:rPr>
      </w:pPr>
      <w:r w:rsidRPr="006C20AD">
        <w:rPr>
          <w:rFonts w:eastAsia="Times New Roman" w:cstheme="minorHAnsi"/>
          <w:color w:val="0E101A"/>
        </w:rPr>
        <w:t>If we also consider the number of purchases, </w:t>
      </w:r>
      <w:r w:rsidRPr="006C20AD">
        <w:rPr>
          <w:rFonts w:eastAsia="Times New Roman" w:cstheme="minorHAnsi"/>
          <w:b/>
          <w:bCs/>
          <w:color w:val="0E101A"/>
        </w:rPr>
        <w:t>Gen Z</w:t>
      </w:r>
      <w:r w:rsidRPr="006C20AD">
        <w:rPr>
          <w:rFonts w:eastAsia="Times New Roman" w:cstheme="minorHAnsi"/>
          <w:color w:val="0E101A"/>
        </w:rPr>
        <w:t> is the </w:t>
      </w:r>
      <w:r w:rsidRPr="006C20AD">
        <w:rPr>
          <w:rFonts w:eastAsia="Times New Roman" w:cstheme="minorHAnsi"/>
          <w:b/>
          <w:bCs/>
          <w:color w:val="0E101A"/>
        </w:rPr>
        <w:t>Age Group</w:t>
      </w:r>
      <w:r w:rsidRPr="006C20AD">
        <w:rPr>
          <w:rFonts w:eastAsia="Times New Roman" w:cstheme="minorHAnsi"/>
          <w:color w:val="0E101A"/>
        </w:rPr>
        <w:t> that accounts for most of the revenues. Anyway, If we consider the Average Total Purchase per Person, the age group 35-39 (Millennials) spends more when buying. </w:t>
      </w:r>
    </w:p>
    <w:p w:rsidR="006C20AD" w:rsidRPr="006C20AD" w:rsidRDefault="006C20AD" w:rsidP="006C20AD">
      <w:pPr>
        <w:numPr>
          <w:ilvl w:val="0"/>
          <w:numId w:val="1"/>
        </w:numPr>
        <w:rPr>
          <w:rFonts w:eastAsia="Times New Roman" w:cstheme="minorHAnsi"/>
          <w:color w:val="0E101A"/>
        </w:rPr>
      </w:pPr>
      <w:r w:rsidRPr="006C20AD">
        <w:rPr>
          <w:rFonts w:eastAsia="Times New Roman" w:cstheme="minorHAnsi"/>
          <w:color w:val="0E101A"/>
        </w:rPr>
        <w:t>The 5 top spenders players are around $20 and $10 for 5 to 3 purchases. </w:t>
      </w:r>
    </w:p>
    <w:p w:rsidR="00B42CC4" w:rsidRPr="006C20AD" w:rsidRDefault="006C20AD">
      <w:pPr>
        <w:rPr>
          <w:rFonts w:cstheme="minorHAnsi"/>
        </w:rPr>
      </w:pPr>
    </w:p>
    <w:sectPr w:rsidR="00B42CC4" w:rsidRPr="006C2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B7243"/>
    <w:multiLevelType w:val="multilevel"/>
    <w:tmpl w:val="A4A4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AD"/>
    <w:rsid w:val="006C20AD"/>
    <w:rsid w:val="00924E0A"/>
    <w:rsid w:val="00AC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000CA"/>
  <w15:chartTrackingRefBased/>
  <w15:docId w15:val="{B751C713-3672-094B-A64D-50A10F3A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0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C20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0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Sartori</dc:creator>
  <cp:keywords/>
  <dc:description/>
  <cp:lastModifiedBy>Alice Sartori</cp:lastModifiedBy>
  <cp:revision>1</cp:revision>
  <dcterms:created xsi:type="dcterms:W3CDTF">2020-12-11T21:51:00Z</dcterms:created>
  <dcterms:modified xsi:type="dcterms:W3CDTF">2020-12-11T21:52:00Z</dcterms:modified>
</cp:coreProperties>
</file>