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A2" w:rsidRPr="003B5DB2" w:rsidRDefault="00C238A2" w:rsidP="004926B7">
      <w:pPr>
        <w:autoSpaceDE w:val="0"/>
        <w:autoSpaceDN w:val="0"/>
        <w:adjustRightInd w:val="0"/>
        <w:rPr>
          <w:rFonts w:ascii="MingLiU" w:hAnsi="MingLiU" w:cs="MingLiU"/>
          <w:b/>
          <w:color w:val="FF0000"/>
          <w:kern w:val="0"/>
          <w:sz w:val="28"/>
          <w:szCs w:val="28"/>
        </w:rPr>
      </w:pPr>
      <w:r w:rsidRPr="003B5DB2">
        <w:rPr>
          <w:rFonts w:ascii="MingLiU" w:hAnsi="MingLiU" w:cs="MingLiU" w:hint="eastAsia"/>
          <w:b/>
          <w:color w:val="FF0000"/>
          <w:kern w:val="0"/>
          <w:sz w:val="28"/>
          <w:szCs w:val="28"/>
        </w:rPr>
        <w:t>AutoFlow.ActivityManualTest</w:t>
      </w:r>
      <w:r w:rsidR="000B1269" w:rsidRPr="003B5DB2">
        <w:rPr>
          <w:rFonts w:ascii="MingLiU" w:hAnsi="MingLiU" w:cs="MingLiU" w:hint="eastAsia"/>
          <w:b/>
          <w:color w:val="FF0000"/>
          <w:kern w:val="0"/>
          <w:sz w:val="28"/>
          <w:szCs w:val="28"/>
        </w:rPr>
        <w:t>:</w:t>
      </w:r>
    </w:p>
    <w:p w:rsidR="00C238A2" w:rsidRPr="00546C46" w:rsidRDefault="00C238A2" w:rsidP="004926B7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</w:p>
    <w:p w:rsidR="00C238A2" w:rsidRPr="00546C46" w:rsidRDefault="00C238A2" w:rsidP="00C238A2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 w:rsidRPr="00546C46">
        <w:rPr>
          <w:rFonts w:hint="eastAsia"/>
        </w:rPr>
        <w:t xml:space="preserve">Description: </w:t>
      </w:r>
      <w:r w:rsidRPr="00546C46">
        <w:rPr>
          <w:rFonts w:ascii="MingLiU" w:hAnsi="MingLiU" w:cs="MingLiU"/>
          <w:kern w:val="0"/>
          <w:szCs w:val="24"/>
        </w:rPr>
        <w:t>Pop up a Yes/No/Cancel messagebox.</w:t>
      </w:r>
    </w:p>
    <w:p w:rsidR="00C238A2" w:rsidRPr="00546C46" w:rsidRDefault="00C238A2" w:rsidP="00C238A2">
      <w:pPr>
        <w:autoSpaceDE w:val="0"/>
        <w:autoSpaceDN w:val="0"/>
        <w:adjustRightInd w:val="0"/>
      </w:pPr>
    </w:p>
    <w:p w:rsidR="00C238A2" w:rsidRPr="005267B0" w:rsidRDefault="00C238A2" w:rsidP="00C238A2">
      <w:pPr>
        <w:rPr>
          <w:b/>
          <w:color w:val="000000" w:themeColor="text1"/>
        </w:rPr>
      </w:pPr>
      <w:r w:rsidRPr="005267B0">
        <w:rPr>
          <w:rFonts w:hint="eastAsia"/>
          <w:b/>
          <w:color w:val="000000" w:themeColor="text1"/>
        </w:rPr>
        <w:t>Syntax:</w:t>
      </w:r>
    </w:p>
    <w:p w:rsidR="006F2D9D" w:rsidRPr="003B5DB2" w:rsidRDefault="00810E67" w:rsidP="008B6E5F">
      <w:pPr>
        <w:rPr>
          <w:color w:val="000000" w:themeColor="text1"/>
        </w:rPr>
      </w:pPr>
      <w:r w:rsidRPr="003B5DB2">
        <w:rPr>
          <w:rFonts w:ascii="MingLiU" w:hAnsi="MingLiU" w:cs="MingLiU"/>
          <w:color w:val="000000" w:themeColor="text1"/>
          <w:kern w:val="0"/>
          <w:szCs w:val="24"/>
        </w:rPr>
        <w:t>&lt;Activity handler="AutoFlow.ActivityManualTest</w:t>
      </w:r>
      <w:r w:rsidR="009D3752" w:rsidRPr="003B5DB2">
        <w:rPr>
          <w:rFonts w:ascii="MingLiU" w:hAnsi="MingLiU" w:cs="MingLiU"/>
          <w:color w:val="000000" w:themeColor="text1"/>
          <w:kern w:val="0"/>
          <w:szCs w:val="24"/>
        </w:rPr>
        <w:t>"</w:t>
      </w:r>
      <w:r w:rsidR="00FA2349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timeout=</w:t>
      </w:r>
      <w:r w:rsidR="009D3752" w:rsidRPr="003B5DB2">
        <w:rPr>
          <w:rFonts w:ascii="MingLiU" w:hAnsi="MingLiU" w:cs="MingLiU"/>
          <w:color w:val="000000" w:themeColor="text1"/>
          <w:kern w:val="0"/>
          <w:szCs w:val="24"/>
        </w:rPr>
        <w:t>"</w:t>
      </w:r>
      <w:r w:rsidR="00FA2349" w:rsidRPr="003B5DB2">
        <w:rPr>
          <w:rFonts w:ascii="MingLiU" w:hAnsi="MingLiU" w:cs="MingLiU" w:hint="eastAsia"/>
          <w:color w:val="000000" w:themeColor="text1"/>
          <w:kern w:val="0"/>
          <w:szCs w:val="24"/>
        </w:rPr>
        <w:t>If need to write timeout attribute, must write -1 for infinite.</w:t>
      </w:r>
      <w:r w:rsidR="009D3752" w:rsidRPr="003B5DB2">
        <w:rPr>
          <w:rFonts w:ascii="MingLiU" w:hAnsi="MingLiU" w:cs="MingLiU"/>
          <w:color w:val="000000" w:themeColor="text1"/>
          <w:kern w:val="0"/>
          <w:szCs w:val="24"/>
        </w:rPr>
        <w:t>"</w:t>
      </w:r>
      <w:r w:rsidR="007900D2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ref </w:t>
      </w:r>
      <w:r w:rsidR="00D80E65" w:rsidRPr="003B5DB2">
        <w:rPr>
          <w:rFonts w:hint="eastAsia"/>
          <w:color w:val="000000" w:themeColor="text1"/>
        </w:rPr>
        <w:t>AutoFlow.</w:t>
      </w:r>
      <w:r w:rsidR="00314368" w:rsidRPr="003B5DB2">
        <w:rPr>
          <w:rFonts w:hint="eastAsia"/>
          <w:color w:val="000000" w:themeColor="text1"/>
        </w:rPr>
        <w:t>ActivityCommonProperty</w:t>
      </w:r>
      <w:r w:rsidR="00C238A2" w:rsidRPr="003B5DB2">
        <w:rPr>
          <w:rFonts w:ascii="MingLiU" w:hAnsi="MingLiU" w:cs="MingLiU"/>
          <w:color w:val="000000" w:themeColor="text1"/>
          <w:kern w:val="0"/>
          <w:szCs w:val="24"/>
        </w:rPr>
        <w:t>"</w:t>
      </w:r>
      <w:r w:rsidR="00FA2349" w:rsidRPr="003B5DB2">
        <w:rPr>
          <w:rFonts w:ascii="MingLiU" w:hAnsi="MingLiU" w:cs="MingLiU" w:hint="eastAsia"/>
          <w:color w:val="000000" w:themeColor="text1"/>
          <w:kern w:val="0"/>
          <w:szCs w:val="24"/>
        </w:rPr>
        <w:t>&gt;</w:t>
      </w:r>
    </w:p>
    <w:p w:rsidR="005267B0" w:rsidRDefault="00C238A2" w:rsidP="005267B0">
      <w:pPr>
        <w:autoSpaceDE w:val="0"/>
        <w:autoSpaceDN w:val="0"/>
        <w:adjustRightInd w:val="0"/>
        <w:ind w:firstLine="480"/>
        <w:rPr>
          <w:rFonts w:ascii="MingLiU" w:hAnsi="MingLiU" w:cs="MingLiU"/>
          <w:b/>
          <w:color w:val="000000" w:themeColor="text1"/>
          <w:kern w:val="0"/>
          <w:szCs w:val="24"/>
        </w:rPr>
      </w:pPr>
      <w:r w:rsidRPr="003B5DB2">
        <w:rPr>
          <w:rFonts w:ascii="MingLiU" w:hAnsi="MingLiU" w:cs="MingLiU"/>
          <w:color w:val="000000" w:themeColor="text1"/>
          <w:kern w:val="0"/>
          <w:szCs w:val="24"/>
        </w:rPr>
        <w:t>&lt;</w:t>
      </w:r>
      <w:r w:rsidRPr="003B5DB2">
        <w:rPr>
          <w:rFonts w:ascii="MingLiU" w:hAnsi="MingLiU" w:cs="MingLiU"/>
          <w:b/>
          <w:color w:val="000000" w:themeColor="text1"/>
          <w:kern w:val="0"/>
          <w:szCs w:val="24"/>
        </w:rPr>
        <w:t>Caption</w:t>
      </w:r>
      <w:r w:rsidR="005267B0">
        <w:rPr>
          <w:rFonts w:ascii="MingLiU" w:hAnsi="MingLiU" w:cs="MingLiU" w:hint="eastAsia"/>
          <w:b/>
          <w:color w:val="000000" w:themeColor="text1"/>
          <w:kern w:val="0"/>
          <w:szCs w:val="24"/>
        </w:rPr>
        <w:t>&gt;</w:t>
      </w:r>
    </w:p>
    <w:p w:rsidR="006F2D9D" w:rsidRDefault="005267B0" w:rsidP="005267B0">
      <w:pPr>
        <w:autoSpaceDE w:val="0"/>
        <w:autoSpaceDN w:val="0"/>
        <w:adjustRightInd w:val="0"/>
        <w:ind w:left="480"/>
        <w:rPr>
          <w:rFonts w:ascii="MingLiU" w:hAnsi="MingLiU" w:cs="MingLiU"/>
          <w:color w:val="000000" w:themeColor="text1"/>
          <w:kern w:val="0"/>
          <w:szCs w:val="24"/>
        </w:rPr>
      </w:pPr>
      <w:r>
        <w:rPr>
          <w:rFonts w:ascii="MingLiU" w:hAnsi="MingLiU" w:cs="MingLiU" w:hint="eastAsia"/>
          <w:color w:val="000000" w:themeColor="text1"/>
          <w:kern w:val="0"/>
          <w:szCs w:val="24"/>
        </w:rPr>
        <w:t>T</w:t>
      </w:r>
      <w:r w:rsidR="00C238A2" w:rsidRPr="003B5DB2">
        <w:rPr>
          <w:rFonts w:ascii="MingLiU" w:hAnsi="MingLiU" w:cs="MingLiU"/>
          <w:color w:val="000000" w:themeColor="text1"/>
          <w:kern w:val="0"/>
          <w:szCs w:val="24"/>
        </w:rPr>
        <w:t xml:space="preserve">he </w:t>
      </w:r>
      <w:r w:rsidR="00DC7256" w:rsidRPr="003B5DB2">
        <w:rPr>
          <w:rFonts w:ascii="MingLiU" w:hAnsi="MingLiU" w:cs="MingLiU" w:hint="eastAsia"/>
          <w:color w:val="000000" w:themeColor="text1"/>
          <w:kern w:val="0"/>
          <w:szCs w:val="24"/>
        </w:rPr>
        <w:t>title</w:t>
      </w:r>
      <w:r w:rsidR="00957AB6" w:rsidRPr="003B5DB2">
        <w:rPr>
          <w:rFonts w:ascii="MingLiU" w:hAnsi="MingLiU" w:cs="MingLiU"/>
          <w:color w:val="000000" w:themeColor="text1"/>
          <w:kern w:val="0"/>
          <w:szCs w:val="24"/>
        </w:rPr>
        <w:t xml:space="preserve"> of the pop up messagebox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. Limitation: </w:t>
      </w:r>
      <w:r w:rsidR="00EB7E14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read </w:t>
      </w:r>
      <w:r w:rsidR="00C50C65" w:rsidRPr="003B5DB2">
        <w:rPr>
          <w:rFonts w:ascii="MingLiU" w:hAnsi="MingLiU" w:cs="MingLiU" w:hint="eastAsia"/>
          <w:color w:val="000000" w:themeColor="text1"/>
          <w:kern w:val="0"/>
          <w:szCs w:val="24"/>
        </w:rPr>
        <w:t>first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line</w:t>
      </w:r>
      <w:r w:rsidR="00C50C65" w:rsidRPr="003B5DB2">
        <w:rPr>
          <w:rFonts w:ascii="MingLiU" w:hAnsi="MingLiU" w:cs="MingLiU" w:hint="eastAsia"/>
          <w:color w:val="000000" w:themeColor="text1"/>
          <w:kern w:val="0"/>
          <w:szCs w:val="24"/>
        </w:rPr>
        <w:t>/node</w:t>
      </w:r>
      <w:r w:rsidR="00C00740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>only</w:t>
      </w:r>
      <w:r w:rsidR="00EB7E14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in any kinds of DataSource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. </w:t>
      </w:r>
      <w:r w:rsidR="0008583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Duplicate Caption node is not allowed. </w:t>
      </w:r>
      <w:r w:rsidR="00C238A2" w:rsidRPr="003B5DB2">
        <w:rPr>
          <w:rFonts w:ascii="MingLiU" w:hAnsi="MingLiU" w:cs="MingLiU"/>
          <w:color w:val="000000" w:themeColor="text1"/>
          <w:kern w:val="0"/>
          <w:szCs w:val="24"/>
        </w:rPr>
        <w:t xml:space="preserve">ref </w:t>
      </w:r>
      <w:r w:rsidR="00A85CDB" w:rsidRPr="003B5DB2">
        <w:rPr>
          <w:rFonts w:ascii="MingLiU" w:hAnsi="MingLiU" w:cs="MingLiU" w:hint="eastAsia"/>
          <w:color w:val="0070C0"/>
          <w:kern w:val="0"/>
          <w:szCs w:val="24"/>
        </w:rPr>
        <w:t>AutoFlow.</w:t>
      </w:r>
      <w:r w:rsidR="00C238A2" w:rsidRPr="003B5DB2">
        <w:rPr>
          <w:rFonts w:ascii="MingLiU" w:hAnsi="MingLiU" w:cs="MingLiU"/>
          <w:color w:val="0070C0"/>
          <w:kern w:val="0"/>
          <w:szCs w:val="24"/>
        </w:rPr>
        <w:t>DataSource</w:t>
      </w:r>
    </w:p>
    <w:p w:rsidR="005267B0" w:rsidRPr="003B5DB2" w:rsidRDefault="005267B0" w:rsidP="005267B0">
      <w:pPr>
        <w:autoSpaceDE w:val="0"/>
        <w:autoSpaceDN w:val="0"/>
        <w:adjustRightInd w:val="0"/>
        <w:ind w:firstLine="480"/>
        <w:rPr>
          <w:rFonts w:ascii="MingLiU" w:hAnsi="MingLiU" w:cs="MingLiU"/>
          <w:color w:val="000000" w:themeColor="text1"/>
          <w:kern w:val="0"/>
          <w:szCs w:val="24"/>
        </w:rPr>
      </w:pPr>
      <w:r w:rsidRPr="003B5DB2">
        <w:rPr>
          <w:rFonts w:ascii="MingLiU" w:hAnsi="MingLiU" w:cs="MingLiU"/>
          <w:color w:val="000000" w:themeColor="text1"/>
          <w:kern w:val="0"/>
          <w:szCs w:val="24"/>
        </w:rPr>
        <w:t>&lt;</w:t>
      </w:r>
      <w:r w:rsidRPr="003B5DB2">
        <w:rPr>
          <w:rFonts w:ascii="MingLiU" w:hAnsi="MingLiU" w:cs="MingLiU"/>
          <w:b/>
          <w:color w:val="000000" w:themeColor="text1"/>
          <w:kern w:val="0"/>
          <w:szCs w:val="24"/>
        </w:rPr>
        <w:t xml:space="preserve"> </w:t>
      </w:r>
      <w:r>
        <w:rPr>
          <w:rFonts w:ascii="MingLiU" w:hAnsi="MingLiU" w:cs="MingLiU" w:hint="eastAsia"/>
          <w:b/>
          <w:color w:val="000000" w:themeColor="text1"/>
          <w:kern w:val="0"/>
          <w:szCs w:val="24"/>
        </w:rPr>
        <w:t>/</w:t>
      </w:r>
      <w:r w:rsidRPr="003B5DB2">
        <w:rPr>
          <w:rFonts w:ascii="MingLiU" w:hAnsi="MingLiU" w:cs="MingLiU"/>
          <w:b/>
          <w:color w:val="000000" w:themeColor="text1"/>
          <w:kern w:val="0"/>
          <w:szCs w:val="24"/>
        </w:rPr>
        <w:t>Caption</w:t>
      </w:r>
      <w:r>
        <w:rPr>
          <w:rFonts w:ascii="MingLiU" w:hAnsi="MingLiU" w:cs="MingLiU" w:hint="eastAsia"/>
          <w:b/>
          <w:color w:val="000000" w:themeColor="text1"/>
          <w:kern w:val="0"/>
          <w:szCs w:val="24"/>
        </w:rPr>
        <w:t>&gt;</w:t>
      </w:r>
    </w:p>
    <w:p w:rsidR="005267B0" w:rsidRDefault="005267B0" w:rsidP="005267B0">
      <w:pPr>
        <w:autoSpaceDE w:val="0"/>
        <w:autoSpaceDN w:val="0"/>
        <w:adjustRightInd w:val="0"/>
        <w:ind w:firstLine="480"/>
        <w:rPr>
          <w:rFonts w:ascii="MingLiU" w:hAnsi="MingLiU" w:cs="MingLiU"/>
          <w:b/>
          <w:color w:val="000000" w:themeColor="text1"/>
          <w:kern w:val="0"/>
          <w:szCs w:val="24"/>
        </w:rPr>
      </w:pPr>
      <w:r>
        <w:rPr>
          <w:rFonts w:ascii="MingLiU" w:hAnsi="MingLiU" w:cs="MingLiU"/>
          <w:color w:val="000000" w:themeColor="text1"/>
          <w:kern w:val="0"/>
          <w:szCs w:val="24"/>
        </w:rPr>
        <w:t>&lt;</w:t>
      </w:r>
      <w:r w:rsidR="00C238A2" w:rsidRPr="003B5DB2">
        <w:rPr>
          <w:rFonts w:ascii="MingLiU" w:hAnsi="MingLiU" w:cs="MingLiU"/>
          <w:b/>
          <w:color w:val="000000" w:themeColor="text1"/>
          <w:kern w:val="0"/>
          <w:szCs w:val="24"/>
        </w:rPr>
        <w:t>Message</w:t>
      </w:r>
      <w:r>
        <w:rPr>
          <w:rFonts w:ascii="MingLiU" w:hAnsi="MingLiU" w:cs="MingLiU" w:hint="eastAsia"/>
          <w:b/>
          <w:color w:val="000000" w:themeColor="text1"/>
          <w:kern w:val="0"/>
          <w:szCs w:val="24"/>
        </w:rPr>
        <w:t>&gt;</w:t>
      </w:r>
    </w:p>
    <w:p w:rsidR="00E57D84" w:rsidRPr="005267B0" w:rsidRDefault="005267B0" w:rsidP="005267B0">
      <w:pPr>
        <w:autoSpaceDE w:val="0"/>
        <w:autoSpaceDN w:val="0"/>
        <w:adjustRightInd w:val="0"/>
        <w:ind w:left="480"/>
        <w:rPr>
          <w:rFonts w:ascii="MingLiU" w:hAnsi="MingLiU" w:cs="MingLiU"/>
          <w:b/>
          <w:color w:val="000000" w:themeColor="text1"/>
          <w:kern w:val="0"/>
          <w:szCs w:val="24"/>
        </w:rPr>
      </w:pPr>
      <w:r>
        <w:rPr>
          <w:rFonts w:ascii="MingLiU" w:hAnsi="MingLiU" w:cs="MingLiU" w:hint="eastAsia"/>
          <w:color w:val="000000" w:themeColor="text1"/>
          <w:kern w:val="0"/>
          <w:szCs w:val="24"/>
        </w:rPr>
        <w:t>T</w:t>
      </w:r>
      <w:r w:rsidR="00C238A2" w:rsidRPr="003B5DB2">
        <w:rPr>
          <w:rFonts w:ascii="MingLiU" w:hAnsi="MingLiU" w:cs="MingLiU"/>
          <w:color w:val="000000" w:themeColor="text1"/>
          <w:kern w:val="0"/>
          <w:szCs w:val="24"/>
        </w:rPr>
        <w:t>he content of the pop up messagebox</w:t>
      </w:r>
      <w:r w:rsidR="00E57D84" w:rsidRPr="003B5DB2">
        <w:rPr>
          <w:rFonts w:ascii="MingLiU" w:hAnsi="MingLiU" w:cs="MingLiU"/>
          <w:color w:val="000000" w:themeColor="text1"/>
          <w:kern w:val="0"/>
          <w:szCs w:val="24"/>
        </w:rPr>
        <w:t xml:space="preserve">, 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Limitation: </w:t>
      </w:r>
      <w:r w:rsidR="00EB7E14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read </w:t>
      </w:r>
      <w:r w:rsidR="00C50C65" w:rsidRPr="003B5DB2">
        <w:rPr>
          <w:rFonts w:ascii="MingLiU" w:hAnsi="MingLiU" w:cs="MingLiU" w:hint="eastAsia"/>
          <w:color w:val="000000" w:themeColor="text1"/>
          <w:kern w:val="0"/>
          <w:szCs w:val="24"/>
        </w:rPr>
        <w:t>first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line</w:t>
      </w:r>
      <w:r w:rsidR="00C50C65" w:rsidRPr="003B5DB2">
        <w:rPr>
          <w:rFonts w:ascii="MingLiU" w:hAnsi="MingLiU" w:cs="MingLiU" w:hint="eastAsia"/>
          <w:color w:val="000000" w:themeColor="text1"/>
          <w:kern w:val="0"/>
          <w:szCs w:val="24"/>
        </w:rPr>
        <w:t>/node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only</w:t>
      </w:r>
      <w:r w:rsidR="00EB7E14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 in any kinds of DataSource</w:t>
      </w:r>
      <w:r w:rsidR="00957AB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. </w:t>
      </w:r>
      <w:r w:rsidR="00085836" w:rsidRPr="003B5DB2">
        <w:rPr>
          <w:rFonts w:ascii="MingLiU" w:hAnsi="MingLiU" w:cs="MingLiU" w:hint="eastAsia"/>
          <w:color w:val="000000" w:themeColor="text1"/>
          <w:kern w:val="0"/>
          <w:szCs w:val="24"/>
        </w:rPr>
        <w:t xml:space="preserve">Duplicate Message node is not allowed. </w:t>
      </w:r>
      <w:r w:rsidR="00E57D84" w:rsidRPr="003B5DB2">
        <w:rPr>
          <w:rFonts w:ascii="MingLiU" w:hAnsi="MingLiU" w:cs="MingLiU"/>
          <w:color w:val="000000" w:themeColor="text1"/>
          <w:kern w:val="0"/>
          <w:szCs w:val="24"/>
        </w:rPr>
        <w:t xml:space="preserve">ref </w:t>
      </w:r>
      <w:r w:rsidR="00E57D84" w:rsidRPr="003B5DB2">
        <w:rPr>
          <w:rFonts w:ascii="MingLiU" w:hAnsi="MingLiU" w:cs="MingLiU" w:hint="eastAsia"/>
          <w:color w:val="0070C0"/>
          <w:kern w:val="0"/>
          <w:szCs w:val="24"/>
        </w:rPr>
        <w:t>AutoFlow.</w:t>
      </w:r>
      <w:r w:rsidR="00E57D84" w:rsidRPr="003B5DB2">
        <w:rPr>
          <w:rFonts w:ascii="MingLiU" w:hAnsi="MingLiU" w:cs="MingLiU"/>
          <w:color w:val="0070C0"/>
          <w:kern w:val="0"/>
          <w:szCs w:val="24"/>
        </w:rPr>
        <w:t>DataSource</w:t>
      </w:r>
    </w:p>
    <w:p w:rsidR="005267B0" w:rsidRPr="003B5DB2" w:rsidRDefault="005267B0" w:rsidP="005267B0">
      <w:pPr>
        <w:autoSpaceDE w:val="0"/>
        <w:autoSpaceDN w:val="0"/>
        <w:adjustRightInd w:val="0"/>
        <w:ind w:firstLine="480"/>
        <w:rPr>
          <w:rFonts w:ascii="MingLiU" w:hAnsi="MingLiU" w:cs="MingLiU"/>
          <w:color w:val="000000" w:themeColor="text1"/>
          <w:kern w:val="0"/>
          <w:szCs w:val="24"/>
        </w:rPr>
      </w:pPr>
      <w:r>
        <w:rPr>
          <w:rFonts w:ascii="MingLiU" w:hAnsi="MingLiU" w:cs="MingLiU"/>
          <w:color w:val="000000" w:themeColor="text1"/>
          <w:kern w:val="0"/>
          <w:szCs w:val="24"/>
        </w:rPr>
        <w:t>&lt;</w:t>
      </w:r>
      <w:r>
        <w:rPr>
          <w:rFonts w:ascii="MingLiU" w:hAnsi="MingLiU" w:cs="MingLiU" w:hint="eastAsia"/>
          <w:color w:val="000000" w:themeColor="text1"/>
          <w:kern w:val="0"/>
          <w:szCs w:val="24"/>
        </w:rPr>
        <w:t>/</w:t>
      </w:r>
      <w:r w:rsidRPr="003B5DB2">
        <w:rPr>
          <w:rFonts w:ascii="MingLiU" w:hAnsi="MingLiU" w:cs="MingLiU"/>
          <w:b/>
          <w:color w:val="000000" w:themeColor="text1"/>
          <w:kern w:val="0"/>
          <w:szCs w:val="24"/>
        </w:rPr>
        <w:t>Message</w:t>
      </w:r>
      <w:r>
        <w:rPr>
          <w:rFonts w:ascii="MingLiU" w:hAnsi="MingLiU" w:cs="MingLiU" w:hint="eastAsia"/>
          <w:b/>
          <w:color w:val="000000" w:themeColor="text1"/>
          <w:kern w:val="0"/>
          <w:szCs w:val="24"/>
        </w:rPr>
        <w:t>&gt;</w:t>
      </w:r>
    </w:p>
    <w:p w:rsidR="00C238A2" w:rsidRPr="003B5DB2" w:rsidRDefault="00E04446" w:rsidP="00C238A2">
      <w:pPr>
        <w:autoSpaceDE w:val="0"/>
        <w:autoSpaceDN w:val="0"/>
        <w:adjustRightInd w:val="0"/>
        <w:rPr>
          <w:rFonts w:ascii="MingLiU" w:hAnsi="MingLiU" w:cs="MingLiU"/>
          <w:color w:val="000000" w:themeColor="text1"/>
          <w:kern w:val="0"/>
          <w:szCs w:val="24"/>
        </w:rPr>
      </w:pPr>
      <w:r>
        <w:rPr>
          <w:rFonts w:ascii="MingLiU" w:hAnsi="MingLiU" w:cs="MingLiU"/>
          <w:color w:val="000000" w:themeColor="text1"/>
          <w:kern w:val="0"/>
          <w:szCs w:val="24"/>
        </w:rPr>
        <w:t>&lt;/Activity&gt;</w:t>
      </w:r>
    </w:p>
    <w:p w:rsidR="00C238A2" w:rsidRPr="00546C46" w:rsidRDefault="00C238A2" w:rsidP="00C238A2"/>
    <w:p w:rsidR="00C238A2" w:rsidRDefault="00C238A2" w:rsidP="00C238A2">
      <w:pPr>
        <w:rPr>
          <w:b/>
        </w:rPr>
      </w:pPr>
      <w:r w:rsidRPr="003B5DB2">
        <w:rPr>
          <w:rFonts w:hint="eastAsia"/>
          <w:b/>
        </w:rPr>
        <w:t>Example:</w:t>
      </w:r>
    </w:p>
    <w:p w:rsidR="005267B0" w:rsidRPr="005267B0" w:rsidRDefault="005267B0" w:rsidP="005267B0">
      <w:r w:rsidRPr="005267B0">
        <w:rPr>
          <w:rFonts w:hint="eastAsia"/>
        </w:rPr>
        <w:t>Example1: pop up Manual Test window</w:t>
      </w:r>
    </w:p>
    <w:p w:rsidR="00C238A2" w:rsidRPr="00546C46" w:rsidRDefault="006F2D9D" w:rsidP="00C238A2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>&lt;Activity handler="AutoFlow.ActivityManualTest</w:t>
      </w:r>
      <w:r w:rsidR="00C238A2" w:rsidRPr="00546C46">
        <w:rPr>
          <w:rFonts w:ascii="MingLiU" w:hAnsi="MingLiU" w:cs="MingLiU"/>
          <w:kern w:val="0"/>
          <w:szCs w:val="24"/>
        </w:rPr>
        <w:t>"</w:t>
      </w:r>
      <w:r w:rsidR="00E00243" w:rsidRPr="00546C46">
        <w:rPr>
          <w:rFonts w:ascii="MingLiU" w:hAnsi="MingLiU" w:cs="MingLiU" w:hint="eastAsia"/>
          <w:kern w:val="0"/>
          <w:szCs w:val="24"/>
        </w:rPr>
        <w:t xml:space="preserve"> timeout=</w:t>
      </w:r>
      <w:r w:rsidR="007C2A56" w:rsidRPr="00546C46">
        <w:rPr>
          <w:rFonts w:ascii="MingLiU" w:hAnsi="MingLiU" w:cs="MingLiU"/>
          <w:kern w:val="0"/>
          <w:szCs w:val="24"/>
        </w:rPr>
        <w:t>"</w:t>
      </w:r>
      <w:r w:rsidR="00E00243" w:rsidRPr="00546C46">
        <w:rPr>
          <w:rFonts w:ascii="MingLiU" w:hAnsi="MingLiU" w:cs="MingLiU" w:hint="eastAsia"/>
          <w:kern w:val="0"/>
          <w:szCs w:val="24"/>
        </w:rPr>
        <w:t>-1</w:t>
      </w:r>
      <w:r w:rsidR="007C2A56" w:rsidRPr="00546C46">
        <w:rPr>
          <w:rFonts w:ascii="MingLiU" w:hAnsi="MingLiU" w:cs="MingLiU"/>
          <w:kern w:val="0"/>
          <w:szCs w:val="24"/>
        </w:rPr>
        <w:t>"</w:t>
      </w:r>
      <w:r w:rsidR="00C238A2" w:rsidRPr="00546C46">
        <w:rPr>
          <w:rFonts w:ascii="MingLiU" w:hAnsi="MingLiU" w:cs="MingLiU"/>
          <w:kern w:val="0"/>
          <w:szCs w:val="24"/>
        </w:rPr>
        <w:t>&gt;</w:t>
      </w:r>
    </w:p>
    <w:p w:rsidR="00C238A2" w:rsidRPr="00546C46" w:rsidRDefault="00C238A2" w:rsidP="00C238A2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 &lt;Caption&gt;Unit Test&lt;/Caption&gt;</w:t>
      </w:r>
    </w:p>
    <w:p w:rsidR="00C238A2" w:rsidRPr="00546C46" w:rsidRDefault="00C238A2" w:rsidP="00C238A2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   &lt;Message&gt;</w:t>
      </w:r>
      <w:r w:rsidR="001A278F" w:rsidRPr="00546C46">
        <w:rPr>
          <w:rFonts w:ascii="MingLiU" w:hAnsi="MingLiU" w:cs="MingLiU" w:hint="eastAsia"/>
          <w:kern w:val="0"/>
          <w:szCs w:val="24"/>
        </w:rPr>
        <w:t>abc.txt</w:t>
      </w:r>
      <w:r w:rsidRPr="00546C46">
        <w:rPr>
          <w:rFonts w:ascii="MingLiU" w:hAnsi="MingLiU" w:cs="MingLiU"/>
          <w:kern w:val="0"/>
          <w:szCs w:val="24"/>
        </w:rPr>
        <w:t>&lt;/Message&gt;</w:t>
      </w:r>
    </w:p>
    <w:p w:rsidR="00C238A2" w:rsidRPr="00546C46" w:rsidRDefault="00C238A2" w:rsidP="00C238A2">
      <w:pPr>
        <w:autoSpaceDE w:val="0"/>
        <w:autoSpaceDN w:val="0"/>
        <w:adjustRightInd w:val="0"/>
        <w:rPr>
          <w:rFonts w:ascii="MingLiU" w:hAnsi="MingLiU" w:cs="MingLiU"/>
          <w:kern w:val="0"/>
          <w:szCs w:val="24"/>
        </w:rPr>
      </w:pPr>
      <w:r w:rsidRPr="00546C46">
        <w:rPr>
          <w:rFonts w:ascii="MingLiU" w:hAnsi="MingLiU" w:cs="MingLiU"/>
          <w:kern w:val="0"/>
          <w:szCs w:val="24"/>
        </w:rPr>
        <w:t xml:space="preserve">&lt;/Activity&gt; </w:t>
      </w:r>
    </w:p>
    <w:p w:rsidR="003B6213" w:rsidRPr="00546C46" w:rsidRDefault="003B6213"/>
    <w:p w:rsidR="002F0595" w:rsidRPr="00546C46" w:rsidRDefault="002F0595"/>
    <w:sectPr w:rsidR="002F0595" w:rsidRPr="00546C46" w:rsidSect="004D322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23A" w:rsidRDefault="003C223A" w:rsidP="001B3BE3">
      <w:r>
        <w:separator/>
      </w:r>
    </w:p>
  </w:endnote>
  <w:endnote w:type="continuationSeparator" w:id="1">
    <w:p w:rsidR="003C223A" w:rsidRDefault="003C223A" w:rsidP="001B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23A" w:rsidRDefault="003C223A" w:rsidP="001B3BE3">
      <w:r>
        <w:separator/>
      </w:r>
    </w:p>
  </w:footnote>
  <w:footnote w:type="continuationSeparator" w:id="1">
    <w:p w:rsidR="003C223A" w:rsidRDefault="003C223A" w:rsidP="001B3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6B7"/>
    <w:rsid w:val="00001104"/>
    <w:rsid w:val="000316CE"/>
    <w:rsid w:val="000409DF"/>
    <w:rsid w:val="000448F9"/>
    <w:rsid w:val="0004665B"/>
    <w:rsid w:val="00046A53"/>
    <w:rsid w:val="000712F3"/>
    <w:rsid w:val="00073651"/>
    <w:rsid w:val="00081466"/>
    <w:rsid w:val="00085836"/>
    <w:rsid w:val="0009049B"/>
    <w:rsid w:val="000908F6"/>
    <w:rsid w:val="000A00E9"/>
    <w:rsid w:val="000A5AFC"/>
    <w:rsid w:val="000B1269"/>
    <w:rsid w:val="000D0DD7"/>
    <w:rsid w:val="000D77A2"/>
    <w:rsid w:val="000E195B"/>
    <w:rsid w:val="000E6153"/>
    <w:rsid w:val="001051A5"/>
    <w:rsid w:val="001113E2"/>
    <w:rsid w:val="00125350"/>
    <w:rsid w:val="001522F9"/>
    <w:rsid w:val="001658C7"/>
    <w:rsid w:val="001819C7"/>
    <w:rsid w:val="001953F3"/>
    <w:rsid w:val="001A278F"/>
    <w:rsid w:val="001B13C9"/>
    <w:rsid w:val="001B3BE3"/>
    <w:rsid w:val="001C7D9B"/>
    <w:rsid w:val="001E4B6B"/>
    <w:rsid w:val="0020045F"/>
    <w:rsid w:val="00214FFA"/>
    <w:rsid w:val="00236E4A"/>
    <w:rsid w:val="00250BDC"/>
    <w:rsid w:val="00255977"/>
    <w:rsid w:val="00255EF7"/>
    <w:rsid w:val="00270EF6"/>
    <w:rsid w:val="002B19B3"/>
    <w:rsid w:val="002F0595"/>
    <w:rsid w:val="002F1159"/>
    <w:rsid w:val="00314368"/>
    <w:rsid w:val="003277F0"/>
    <w:rsid w:val="00357BFC"/>
    <w:rsid w:val="00370806"/>
    <w:rsid w:val="00370984"/>
    <w:rsid w:val="00382D74"/>
    <w:rsid w:val="00386CAF"/>
    <w:rsid w:val="003A681A"/>
    <w:rsid w:val="003B5DB2"/>
    <w:rsid w:val="003B6057"/>
    <w:rsid w:val="003B6213"/>
    <w:rsid w:val="003C223A"/>
    <w:rsid w:val="003C5C28"/>
    <w:rsid w:val="003D5EF2"/>
    <w:rsid w:val="003D6495"/>
    <w:rsid w:val="003E2354"/>
    <w:rsid w:val="00405051"/>
    <w:rsid w:val="00417CBE"/>
    <w:rsid w:val="0043560B"/>
    <w:rsid w:val="00474638"/>
    <w:rsid w:val="004910AF"/>
    <w:rsid w:val="004926B7"/>
    <w:rsid w:val="004C5E07"/>
    <w:rsid w:val="004D3221"/>
    <w:rsid w:val="004F3B18"/>
    <w:rsid w:val="005013EF"/>
    <w:rsid w:val="00510C88"/>
    <w:rsid w:val="005267B0"/>
    <w:rsid w:val="00530B12"/>
    <w:rsid w:val="00543E7D"/>
    <w:rsid w:val="0054499F"/>
    <w:rsid w:val="00546C46"/>
    <w:rsid w:val="0059606F"/>
    <w:rsid w:val="00596FAF"/>
    <w:rsid w:val="005B26A2"/>
    <w:rsid w:val="005B49C4"/>
    <w:rsid w:val="005E3D1C"/>
    <w:rsid w:val="005E778C"/>
    <w:rsid w:val="00640D3E"/>
    <w:rsid w:val="00645CDF"/>
    <w:rsid w:val="0065022A"/>
    <w:rsid w:val="00656EBF"/>
    <w:rsid w:val="006708C6"/>
    <w:rsid w:val="0068091C"/>
    <w:rsid w:val="00681BD7"/>
    <w:rsid w:val="006F0F3D"/>
    <w:rsid w:val="006F2D9D"/>
    <w:rsid w:val="006F51C4"/>
    <w:rsid w:val="00753253"/>
    <w:rsid w:val="007606FA"/>
    <w:rsid w:val="007716F9"/>
    <w:rsid w:val="007900D2"/>
    <w:rsid w:val="007C2A56"/>
    <w:rsid w:val="007C4434"/>
    <w:rsid w:val="007C7A48"/>
    <w:rsid w:val="007F3CF3"/>
    <w:rsid w:val="00810E67"/>
    <w:rsid w:val="00817E2E"/>
    <w:rsid w:val="00864A6B"/>
    <w:rsid w:val="00877D84"/>
    <w:rsid w:val="008B6E5F"/>
    <w:rsid w:val="008D0696"/>
    <w:rsid w:val="008F617A"/>
    <w:rsid w:val="0092531F"/>
    <w:rsid w:val="00951FE0"/>
    <w:rsid w:val="00957AB6"/>
    <w:rsid w:val="009613F6"/>
    <w:rsid w:val="00994C51"/>
    <w:rsid w:val="00995E20"/>
    <w:rsid w:val="009A5B56"/>
    <w:rsid w:val="009D3752"/>
    <w:rsid w:val="00A42A42"/>
    <w:rsid w:val="00A44AA5"/>
    <w:rsid w:val="00A5347E"/>
    <w:rsid w:val="00A57397"/>
    <w:rsid w:val="00A85CDB"/>
    <w:rsid w:val="00A910E7"/>
    <w:rsid w:val="00AA1B8D"/>
    <w:rsid w:val="00AA2ABF"/>
    <w:rsid w:val="00AA6C4F"/>
    <w:rsid w:val="00AC791A"/>
    <w:rsid w:val="00B06B12"/>
    <w:rsid w:val="00B120A5"/>
    <w:rsid w:val="00B17BCB"/>
    <w:rsid w:val="00B33864"/>
    <w:rsid w:val="00B53CBE"/>
    <w:rsid w:val="00B55188"/>
    <w:rsid w:val="00B9374C"/>
    <w:rsid w:val="00BA29BA"/>
    <w:rsid w:val="00C00740"/>
    <w:rsid w:val="00C00BDE"/>
    <w:rsid w:val="00C05C23"/>
    <w:rsid w:val="00C13D3E"/>
    <w:rsid w:val="00C238A2"/>
    <w:rsid w:val="00C50C65"/>
    <w:rsid w:val="00C63250"/>
    <w:rsid w:val="00C7565C"/>
    <w:rsid w:val="00C76DE7"/>
    <w:rsid w:val="00CB2DDD"/>
    <w:rsid w:val="00CD5581"/>
    <w:rsid w:val="00CF16B2"/>
    <w:rsid w:val="00CF4F9B"/>
    <w:rsid w:val="00D14D0F"/>
    <w:rsid w:val="00D16FBD"/>
    <w:rsid w:val="00D24E8C"/>
    <w:rsid w:val="00D420F1"/>
    <w:rsid w:val="00D80E65"/>
    <w:rsid w:val="00DB2291"/>
    <w:rsid w:val="00DB45A2"/>
    <w:rsid w:val="00DC7256"/>
    <w:rsid w:val="00DD25A3"/>
    <w:rsid w:val="00DE127E"/>
    <w:rsid w:val="00E00243"/>
    <w:rsid w:val="00E04446"/>
    <w:rsid w:val="00E07E6B"/>
    <w:rsid w:val="00E200DC"/>
    <w:rsid w:val="00E5545B"/>
    <w:rsid w:val="00E57D84"/>
    <w:rsid w:val="00E60A0A"/>
    <w:rsid w:val="00E6466F"/>
    <w:rsid w:val="00E71757"/>
    <w:rsid w:val="00E747E7"/>
    <w:rsid w:val="00E74C63"/>
    <w:rsid w:val="00E75D35"/>
    <w:rsid w:val="00E95037"/>
    <w:rsid w:val="00EA44EC"/>
    <w:rsid w:val="00EA5B07"/>
    <w:rsid w:val="00EB35BE"/>
    <w:rsid w:val="00EB5B06"/>
    <w:rsid w:val="00EB7E14"/>
    <w:rsid w:val="00EC0916"/>
    <w:rsid w:val="00ED0DB7"/>
    <w:rsid w:val="00ED1B13"/>
    <w:rsid w:val="00F33AB3"/>
    <w:rsid w:val="00F35DEA"/>
    <w:rsid w:val="00F76E50"/>
    <w:rsid w:val="00F9616A"/>
    <w:rsid w:val="00FA2349"/>
    <w:rsid w:val="00FC489B"/>
    <w:rsid w:val="00FE29BD"/>
    <w:rsid w:val="00FF3D2B"/>
    <w:rsid w:val="00FF5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1B3BE3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B3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1B3BE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4450619-95C4-4940-A4C2-B2B0B8A9B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1B49C-43FF-42E3-8F29-B1D24C767FF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CE4146F-BF27-4ED9-B589-2EF3D56E8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>Wistron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1</dc:title>
  <dc:creator>10003042</dc:creator>
  <cp:lastModifiedBy>W73Auto</cp:lastModifiedBy>
  <cp:revision>1</cp:revision>
  <dcterms:created xsi:type="dcterms:W3CDTF">2012-03-07T20:23:00Z</dcterms:created>
  <dcterms:modified xsi:type="dcterms:W3CDTF">2012-03-07T20:23:00Z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</Properties>
</file>