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EEBF9" w14:textId="332EA2C2" w:rsidR="007173A3" w:rsidRDefault="00D61C61">
      <w:pPr>
        <w:rPr>
          <w:lang w:val="en-US"/>
        </w:rPr>
      </w:pPr>
      <w:r>
        <w:rPr>
          <w:lang w:val="en-US"/>
        </w:rPr>
        <w:t>Small business unincorporated:</w:t>
      </w:r>
    </w:p>
    <w:p w14:paraId="0BA162FE" w14:textId="615B8A0F" w:rsidR="00D61C61" w:rsidRDefault="00D61C61">
      <w:pPr>
        <w:rPr>
          <w:lang w:val="en-US"/>
        </w:rPr>
      </w:pPr>
      <w:proofErr w:type="gramStart"/>
      <w:r>
        <w:rPr>
          <w:lang w:val="en-US"/>
        </w:rPr>
        <w:t>Overall</w:t>
      </w:r>
      <w:proofErr w:type="gramEnd"/>
      <w:r>
        <w:rPr>
          <w:lang w:val="en-US"/>
        </w:rPr>
        <w:t xml:space="preserve"> the main provinces in Canada have the similar </w:t>
      </w:r>
      <w:r w:rsidR="0008217B">
        <w:rPr>
          <w:lang w:val="en-US"/>
        </w:rPr>
        <w:t xml:space="preserve">average </w:t>
      </w:r>
      <w:r>
        <w:rPr>
          <w:lang w:val="en-US"/>
        </w:rPr>
        <w:t>gross margin</w:t>
      </w:r>
      <w:r w:rsidR="0008217B">
        <w:rPr>
          <w:lang w:val="en-US"/>
        </w:rPr>
        <w:t xml:space="preserve"> of all industry</w:t>
      </w:r>
      <w:r>
        <w:rPr>
          <w:lang w:val="en-US"/>
        </w:rPr>
        <w:t xml:space="preserve">, which means that the business in these states have the similar capability to make profit based on their operation. However, two provinces which are far from the </w:t>
      </w:r>
      <w:r w:rsidR="0008217B">
        <w:rPr>
          <w:lang w:val="en-US"/>
        </w:rPr>
        <w:t>mainland</w:t>
      </w:r>
      <w:r>
        <w:rPr>
          <w:lang w:val="en-US"/>
        </w:rPr>
        <w:t xml:space="preserve"> </w:t>
      </w:r>
      <w:r w:rsidR="0008217B">
        <w:rPr>
          <w:lang w:val="en-US"/>
        </w:rPr>
        <w:t>have lower gross margin.</w:t>
      </w:r>
    </w:p>
    <w:p w14:paraId="0FCC4F4C" w14:textId="2C0AD507" w:rsidR="0008217B" w:rsidRDefault="0008217B">
      <w:pPr>
        <w:rPr>
          <w:lang w:val="en-US"/>
        </w:rPr>
      </w:pPr>
    </w:p>
    <w:p w14:paraId="369B2CC9" w14:textId="750EAA33" w:rsidR="0008217B" w:rsidRDefault="0008217B">
      <w:pPr>
        <w:rPr>
          <w:lang w:val="en-US"/>
        </w:rPr>
      </w:pPr>
      <w:r>
        <w:rPr>
          <w:lang w:val="en-US"/>
        </w:rPr>
        <w:t xml:space="preserve">The agricultural, forestry, fishing and hunting industry in Nunavut and Newfoundland and Labrador are doing very well, which has 95.7% gross margin rate. This industry overall has </w:t>
      </w:r>
      <w:proofErr w:type="spellStart"/>
      <w:r>
        <w:rPr>
          <w:lang w:val="en-US"/>
        </w:rPr>
        <w:t>a</w:t>
      </w:r>
      <w:proofErr w:type="spellEnd"/>
      <w:r>
        <w:rPr>
          <w:lang w:val="en-US"/>
        </w:rPr>
        <w:t xml:space="preserve"> above average </w:t>
      </w:r>
      <w:r w:rsidR="00823CE1">
        <w:rPr>
          <w:lang w:val="en-US"/>
        </w:rPr>
        <w:t>performance.</w:t>
      </w:r>
    </w:p>
    <w:p w14:paraId="4EA4623C" w14:textId="13596D71" w:rsidR="00823CE1" w:rsidRDefault="00823CE1">
      <w:pPr>
        <w:rPr>
          <w:lang w:val="en-US"/>
        </w:rPr>
      </w:pPr>
    </w:p>
    <w:p w14:paraId="68C85320" w14:textId="7AC85FAE" w:rsidR="00823CE1" w:rsidRDefault="00823CE1">
      <w:pPr>
        <w:rPr>
          <w:lang w:val="en-US"/>
        </w:rPr>
      </w:pPr>
      <w:r>
        <w:rPr>
          <w:lang w:val="en-US"/>
        </w:rPr>
        <w:t>Medium Business:</w:t>
      </w:r>
    </w:p>
    <w:p w14:paraId="740B9117" w14:textId="50A71515" w:rsidR="00A44605" w:rsidRDefault="008D7108">
      <w:pPr>
        <w:rPr>
          <w:lang w:val="en-US"/>
        </w:rPr>
      </w:pPr>
      <w:r>
        <w:rPr>
          <w:lang w:val="en-US"/>
        </w:rPr>
        <w:t>Financial</w:t>
      </w:r>
      <w:r w:rsidR="00A44605">
        <w:rPr>
          <w:lang w:val="en-US"/>
        </w:rPr>
        <w:t xml:space="preserve"> Ratio in different industries</w:t>
      </w:r>
    </w:p>
    <w:p w14:paraId="1AFD6A8B" w14:textId="5B060049" w:rsidR="0008217B" w:rsidRDefault="00823CE1">
      <w:pPr>
        <w:rPr>
          <w:lang w:val="en-US"/>
        </w:rPr>
      </w:pPr>
      <w:r>
        <w:rPr>
          <w:lang w:val="en-US"/>
        </w:rPr>
        <w:t xml:space="preserve">Professional, scientific and technical services in rural area have the highest the Net profit to equity rate, which is 74.1% and about </w:t>
      </w:r>
      <w:r w:rsidR="00A44605">
        <w:rPr>
          <w:lang w:val="en-US"/>
        </w:rPr>
        <w:t>twice than the second industry</w:t>
      </w:r>
      <w:r>
        <w:rPr>
          <w:lang w:val="en-US"/>
        </w:rPr>
        <w:t>. It means that this industry ha</w:t>
      </w:r>
      <w:r w:rsidR="00A44605">
        <w:rPr>
          <w:lang w:val="en-US"/>
        </w:rPr>
        <w:t>s</w:t>
      </w:r>
      <w:r>
        <w:rPr>
          <w:lang w:val="en-US"/>
        </w:rPr>
        <w:t xml:space="preserve"> a very strong profitability.</w:t>
      </w:r>
    </w:p>
    <w:p w14:paraId="4EB88639" w14:textId="54B2B8B2" w:rsidR="0008217B" w:rsidRDefault="0008217B">
      <w:pPr>
        <w:rPr>
          <w:lang w:val="en-US"/>
        </w:rPr>
      </w:pPr>
    </w:p>
    <w:p w14:paraId="676474D4" w14:textId="27A5E120" w:rsidR="00A44605" w:rsidRDefault="00A44605">
      <w:pPr>
        <w:rPr>
          <w:lang w:val="en-US"/>
        </w:rPr>
      </w:pPr>
      <w:r>
        <w:rPr>
          <w:lang w:val="en-US"/>
        </w:rPr>
        <w:t>Financial Ratio change through year:</w:t>
      </w:r>
    </w:p>
    <w:p w14:paraId="21BA5521" w14:textId="3AB8870F" w:rsidR="00A44605" w:rsidRDefault="00A44605">
      <w:pPr>
        <w:rPr>
          <w:lang w:val="en-US"/>
        </w:rPr>
      </w:pPr>
      <w:r>
        <w:rPr>
          <w:lang w:val="en-US"/>
        </w:rPr>
        <w:t>The Gross Margin rate does not drop in 2019 but the net profit rate drop by 10 precent from 2018 to 2019 which indicates that the total operation expense and other expense increased a lot in 2019.</w:t>
      </w:r>
    </w:p>
    <w:p w14:paraId="70568B47" w14:textId="77777777" w:rsidR="00A44605" w:rsidRPr="00D61C61" w:rsidRDefault="00A44605">
      <w:pPr>
        <w:rPr>
          <w:lang w:val="en-US"/>
        </w:rPr>
      </w:pPr>
    </w:p>
    <w:sectPr w:rsidR="00A44605" w:rsidRPr="00D61C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C61"/>
    <w:rsid w:val="0008217B"/>
    <w:rsid w:val="0008312E"/>
    <w:rsid w:val="0021698A"/>
    <w:rsid w:val="007173A3"/>
    <w:rsid w:val="00823CE1"/>
    <w:rsid w:val="008D7108"/>
    <w:rsid w:val="00A44605"/>
    <w:rsid w:val="00A5328D"/>
    <w:rsid w:val="00D3542F"/>
    <w:rsid w:val="00D61C6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E4DB52"/>
  <w15:chartTrackingRefBased/>
  <w15:docId w15:val="{512D15C3-F6B4-1747-B375-C973AD5AF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tingwenh@student.ubc.ca</dc:creator>
  <cp:keywords/>
  <dc:description/>
  <cp:lastModifiedBy>tingwenh@student.ubc.ca</cp:lastModifiedBy>
  <cp:revision>2</cp:revision>
  <dcterms:created xsi:type="dcterms:W3CDTF">2022-05-13T04:07:00Z</dcterms:created>
  <dcterms:modified xsi:type="dcterms:W3CDTF">2022-05-18T22:29:00Z</dcterms:modified>
</cp:coreProperties>
</file>