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E878D" w14:textId="77777777" w:rsidR="00F63FF6" w:rsidRPr="00E935A1" w:rsidRDefault="00F63FF6" w:rsidP="00F63FF6">
      <w:pPr>
        <w:pStyle w:val="Titre"/>
      </w:pPr>
      <w:r w:rsidRPr="00E935A1">
        <w:t>chapitre D6.2 : la responsabilite des prestataires externes</w:t>
      </w:r>
    </w:p>
    <w:p w14:paraId="1AF32143" w14:textId="77777777" w:rsidR="00F63FF6" w:rsidRPr="00E935A1" w:rsidRDefault="00F63FF6" w:rsidP="00F63FF6">
      <w:pPr>
        <w:rPr>
          <w:szCs w:val="24"/>
        </w:rPr>
      </w:pPr>
      <w:r w:rsidRPr="00E935A1">
        <w:rPr>
          <w:szCs w:val="24"/>
        </w:rPr>
        <w:t xml:space="preserve">La liberté d’expression s’exerce dans la limite du respect des droits d’autrui. L’auteur d’une information illicite engage sa responsabilité dans le monde physique comme sur internet. </w:t>
      </w:r>
    </w:p>
    <w:p w14:paraId="7C4FD6B0" w14:textId="77777777" w:rsidR="00F63FF6" w:rsidRPr="00E935A1" w:rsidRDefault="00F63FF6" w:rsidP="00F63FF6">
      <w:pPr>
        <w:rPr>
          <w:szCs w:val="24"/>
        </w:rPr>
      </w:pPr>
      <w:r w:rsidRPr="00E935A1">
        <w:rPr>
          <w:szCs w:val="24"/>
        </w:rPr>
        <w:t>Mais que penser de la mise en jeu de la responsabilité d’une personne qui participe à la diffusion d'une information préjudiciable mais n'est pas l'auteur de celle-ci ? Voici tout l’enjeu de la responsabilité légale des prestataires d’hébergement et fournisseurs d’accès à internet (FAI).</w:t>
      </w:r>
    </w:p>
    <w:p w14:paraId="1DEC057E" w14:textId="77777777" w:rsidR="00F63FF6" w:rsidRPr="00E935A1" w:rsidRDefault="00F63FF6" w:rsidP="00F63FF6">
      <w:pPr>
        <w:rPr>
          <w:szCs w:val="24"/>
        </w:rPr>
      </w:pPr>
    </w:p>
    <w:p w14:paraId="029B6774" w14:textId="77777777" w:rsidR="00F63FF6" w:rsidRPr="00F63FF6" w:rsidRDefault="00F63FF6" w:rsidP="00F63FF6">
      <w:pPr>
        <w:pStyle w:val="Titre1"/>
      </w:pPr>
      <w:r w:rsidRPr="00F63FF6">
        <w:t xml:space="preserve">LA RESPONSABILITÉ DELICTUELLE DES PRESTATAIRES INTERNET </w:t>
      </w:r>
    </w:p>
    <w:p w14:paraId="1EDC74DB" w14:textId="77777777" w:rsidR="00F63FF6" w:rsidRPr="00E935A1" w:rsidRDefault="00F63FF6" w:rsidP="00F63FF6">
      <w:pPr>
        <w:pStyle w:val="Titre2"/>
        <w:ind w:left="1495"/>
        <w:rPr>
          <w:szCs w:val="24"/>
        </w:rPr>
      </w:pPr>
      <w:r w:rsidRPr="00E935A1">
        <w:rPr>
          <w:szCs w:val="24"/>
        </w:rPr>
        <w:t xml:space="preserve">L’hébergement : un régime de responsabilité limitée </w:t>
      </w:r>
    </w:p>
    <w:p w14:paraId="0A7BB361" w14:textId="77777777" w:rsidR="00F63FF6" w:rsidRPr="00E935A1" w:rsidRDefault="00F63FF6" w:rsidP="00F63FF6">
      <w:pPr>
        <w:rPr>
          <w:szCs w:val="24"/>
        </w:rPr>
      </w:pPr>
      <w:r w:rsidRPr="00E935A1">
        <w:rPr>
          <w:szCs w:val="24"/>
        </w:rPr>
        <w:t xml:space="preserve">La loi pour la confiance dans l’économie numérique (LCEN) pose un </w:t>
      </w:r>
      <w:r w:rsidRPr="00E935A1">
        <w:rPr>
          <w:b/>
          <w:bCs/>
          <w:szCs w:val="24"/>
        </w:rPr>
        <w:t xml:space="preserve">régime spécifique de responsabilité « allégée » </w:t>
      </w:r>
      <w:r w:rsidR="00B74CCF">
        <w:rPr>
          <w:szCs w:val="24"/>
        </w:rPr>
        <w:t xml:space="preserve">en faveur </w:t>
      </w:r>
      <w:r w:rsidRPr="00E935A1">
        <w:rPr>
          <w:szCs w:val="24"/>
        </w:rPr>
        <w:t xml:space="preserve">des </w:t>
      </w:r>
      <w:r w:rsidRPr="00E935A1">
        <w:rPr>
          <w:b/>
          <w:bCs/>
          <w:szCs w:val="24"/>
        </w:rPr>
        <w:t>hébergeurs</w:t>
      </w:r>
      <w:r w:rsidRPr="00E935A1">
        <w:rPr>
          <w:szCs w:val="24"/>
        </w:rPr>
        <w:t xml:space="preserve">. </w:t>
      </w:r>
    </w:p>
    <w:p w14:paraId="469D5519" w14:textId="77777777" w:rsidR="00F63FF6" w:rsidRPr="00E935A1" w:rsidRDefault="00F63FF6" w:rsidP="00F63FF6">
      <w:pPr>
        <w:rPr>
          <w:szCs w:val="24"/>
        </w:rPr>
      </w:pPr>
      <w:r w:rsidRPr="00E935A1">
        <w:rPr>
          <w:szCs w:val="24"/>
        </w:rPr>
        <w:t xml:space="preserve">En effet, l’hébergeur ne peut voir sa responsabilité engagée qu'à la triple condition : </w:t>
      </w:r>
    </w:p>
    <w:p w14:paraId="1CD67727" w14:textId="77777777" w:rsidR="00F63FF6" w:rsidRPr="00E935A1" w:rsidRDefault="00F63FF6" w:rsidP="00F63FF6">
      <w:pPr>
        <w:pStyle w:val="Paragraphedeliste"/>
        <w:numPr>
          <w:ilvl w:val="0"/>
          <w:numId w:val="33"/>
        </w:numPr>
        <w:spacing w:before="120"/>
        <w:ind w:left="714" w:hanging="357"/>
        <w:contextualSpacing w:val="0"/>
        <w:rPr>
          <w:szCs w:val="24"/>
        </w:rPr>
      </w:pPr>
      <w:r w:rsidRPr="00E935A1">
        <w:rPr>
          <w:szCs w:val="24"/>
        </w:rPr>
        <w:t xml:space="preserve">Il a la faculté technique d'intervenir (problème de fait) ; </w:t>
      </w:r>
    </w:p>
    <w:p w14:paraId="6AA5C930" w14:textId="77777777" w:rsidR="00F63FF6" w:rsidRPr="00E935A1" w:rsidRDefault="00F63FF6" w:rsidP="00F63FF6">
      <w:pPr>
        <w:pStyle w:val="Paragraphedeliste"/>
        <w:numPr>
          <w:ilvl w:val="0"/>
          <w:numId w:val="33"/>
        </w:numPr>
        <w:spacing w:before="120"/>
        <w:ind w:left="714" w:hanging="357"/>
        <w:contextualSpacing w:val="0"/>
        <w:rPr>
          <w:szCs w:val="24"/>
        </w:rPr>
      </w:pPr>
      <w:r w:rsidRPr="00E935A1">
        <w:rPr>
          <w:szCs w:val="24"/>
        </w:rPr>
        <w:t xml:space="preserve">Il a eu connaissance de l'activité ou de l'information illicites; </w:t>
      </w:r>
    </w:p>
    <w:p w14:paraId="75243537" w14:textId="77777777" w:rsidR="00F63FF6" w:rsidRPr="00E935A1" w:rsidRDefault="00F63FF6" w:rsidP="00F63FF6">
      <w:pPr>
        <w:pStyle w:val="Paragraphedeliste"/>
        <w:numPr>
          <w:ilvl w:val="0"/>
          <w:numId w:val="33"/>
        </w:numPr>
        <w:spacing w:before="120"/>
        <w:ind w:left="714" w:hanging="357"/>
        <w:contextualSpacing w:val="0"/>
        <w:rPr>
          <w:szCs w:val="24"/>
        </w:rPr>
      </w:pPr>
      <w:r w:rsidRPr="00E935A1">
        <w:rPr>
          <w:szCs w:val="24"/>
        </w:rPr>
        <w:t xml:space="preserve">Il a choisi de ne rien faire. </w:t>
      </w:r>
    </w:p>
    <w:p w14:paraId="091A65B6" w14:textId="77777777" w:rsidR="00F63FF6" w:rsidRPr="00E935A1" w:rsidRDefault="00F63FF6" w:rsidP="00F63FF6">
      <w:pPr>
        <w:spacing w:before="120"/>
        <w:rPr>
          <w:i/>
          <w:szCs w:val="24"/>
        </w:rPr>
      </w:pPr>
      <w:r w:rsidRPr="00E935A1">
        <w:rPr>
          <w:i/>
          <w:szCs w:val="24"/>
        </w:rPr>
        <w:t>Ainsi, la victime d’un acte de contrefaçon sur internet ne peut pas engager la responsabilité de l’hébergeur lorsque celui-ci retire immédiatement le contenu litigieux dès qu’il en a connaissance.</w:t>
      </w:r>
    </w:p>
    <w:p w14:paraId="54BCABCA" w14:textId="77777777" w:rsidR="00F63FF6" w:rsidRPr="00E935A1" w:rsidRDefault="00F63FF6" w:rsidP="00F63FF6">
      <w:pPr>
        <w:spacing w:before="120"/>
        <w:rPr>
          <w:i/>
          <w:szCs w:val="24"/>
        </w:rPr>
      </w:pPr>
      <w:r w:rsidRPr="00E935A1">
        <w:rPr>
          <w:i/>
          <w:szCs w:val="24"/>
        </w:rPr>
        <w:t xml:space="preserve">De même, la responsabilité de l’hébergeur ne peut être engagée lorsque celui-ci a maintenu en ligne sur sa plateforme un contenu litigieux dont il n’a pas eu connaissance. </w:t>
      </w:r>
    </w:p>
    <w:p w14:paraId="651758D2" w14:textId="77777777" w:rsidR="00F63FF6" w:rsidRPr="00E935A1" w:rsidRDefault="00F63FF6" w:rsidP="00F63FF6">
      <w:pPr>
        <w:spacing w:before="120"/>
        <w:rPr>
          <w:szCs w:val="24"/>
        </w:rPr>
      </w:pPr>
      <w:r w:rsidRPr="00E935A1">
        <w:rPr>
          <w:szCs w:val="24"/>
        </w:rPr>
        <w:t xml:space="preserve">Toutefois, pour qu’un prestataire technique puisse bénéficier du régime de responsabilité limitée, il doit être qualifié de prestataire de stockage au sens de LCEN. Dans le cas contraire, il est qualifié </w:t>
      </w:r>
      <w:r w:rsidRPr="00E935A1">
        <w:rPr>
          <w:b/>
          <w:szCs w:val="24"/>
        </w:rPr>
        <w:t>d’éditeur et sa responsabilité relève du régime de responsabilité civile délictuelle de droit commun</w:t>
      </w:r>
      <w:r w:rsidRPr="00E935A1">
        <w:rPr>
          <w:szCs w:val="24"/>
        </w:rPr>
        <w:t xml:space="preserve"> (article </w:t>
      </w:r>
      <w:r w:rsidR="00B74CCF">
        <w:rPr>
          <w:szCs w:val="24"/>
        </w:rPr>
        <w:t>1240 et 1241</w:t>
      </w:r>
      <w:r w:rsidRPr="00E935A1">
        <w:rPr>
          <w:szCs w:val="24"/>
        </w:rPr>
        <w:t xml:space="preserve"> du Code civil). </w:t>
      </w:r>
    </w:p>
    <w:p w14:paraId="4BB75478" w14:textId="77777777" w:rsidR="00F63FF6" w:rsidRPr="00E935A1" w:rsidRDefault="00F63FF6" w:rsidP="00F63FF6">
      <w:pPr>
        <w:autoSpaceDE w:val="0"/>
        <w:autoSpaceDN w:val="0"/>
        <w:adjustRightInd w:val="0"/>
        <w:rPr>
          <w:rFonts w:ascii="Wingdings" w:hAnsi="Wingdings" w:cs="Wingdings"/>
          <w:color w:val="000000"/>
          <w:szCs w:val="24"/>
        </w:rPr>
      </w:pPr>
    </w:p>
    <w:p w14:paraId="533053D0" w14:textId="77777777" w:rsidR="00F63FF6" w:rsidRPr="00E935A1" w:rsidRDefault="00F63FF6" w:rsidP="00F63FF6">
      <w:pPr>
        <w:pStyle w:val="Titre2"/>
        <w:ind w:left="1495"/>
        <w:rPr>
          <w:szCs w:val="24"/>
        </w:rPr>
      </w:pPr>
      <w:r w:rsidRPr="00E935A1">
        <w:rPr>
          <w:szCs w:val="24"/>
        </w:rPr>
        <w:t xml:space="preserve">Hébergeur ou éditeur ? </w:t>
      </w:r>
    </w:p>
    <w:p w14:paraId="000C32B3" w14:textId="77777777" w:rsidR="00F63FF6" w:rsidRPr="00E935A1" w:rsidRDefault="00F63FF6" w:rsidP="00F63FF6">
      <w:pPr>
        <w:autoSpaceDE w:val="0"/>
        <w:autoSpaceDN w:val="0"/>
        <w:adjustRightInd w:val="0"/>
        <w:ind w:firstLine="1417"/>
        <w:rPr>
          <w:b/>
          <w:color w:val="000000"/>
          <w:szCs w:val="24"/>
        </w:rPr>
      </w:pPr>
      <w:r w:rsidRPr="00E935A1">
        <w:rPr>
          <w:b/>
          <w:color w:val="000000"/>
          <w:szCs w:val="24"/>
        </w:rPr>
        <w:t xml:space="preserve">a) Qu’est-ce qu’un hébergeur au sens de la LCEN ? </w:t>
      </w:r>
    </w:p>
    <w:p w14:paraId="6F01B239" w14:textId="77777777" w:rsidR="00F63FF6" w:rsidRPr="00E935A1" w:rsidRDefault="00F63FF6" w:rsidP="00F63FF6">
      <w:pPr>
        <w:autoSpaceDE w:val="0"/>
        <w:autoSpaceDN w:val="0"/>
        <w:adjustRightInd w:val="0"/>
        <w:rPr>
          <w:color w:val="000000"/>
          <w:szCs w:val="24"/>
        </w:rPr>
      </w:pPr>
      <w:r w:rsidRPr="00E935A1">
        <w:rPr>
          <w:color w:val="000000"/>
          <w:szCs w:val="24"/>
        </w:rPr>
        <w:t>C’est une personne physique ou morale qui met à la disposition des utilisateurs d’Internet un service leur permettant de publier des contenus. C’est un prestataire qui effectue des opérations purement techniques (ré-encodage, classification par mots clés, …) sur les contenus diffusés.</w:t>
      </w:r>
    </w:p>
    <w:p w14:paraId="2F1F3390" w14:textId="77777777" w:rsidR="00F63FF6" w:rsidRPr="00E935A1" w:rsidRDefault="00F63FF6" w:rsidP="00F63FF6">
      <w:pPr>
        <w:rPr>
          <w:color w:val="000000"/>
          <w:szCs w:val="24"/>
        </w:rPr>
      </w:pPr>
    </w:p>
    <w:p w14:paraId="5B09F05B" w14:textId="77777777" w:rsidR="00F63FF6" w:rsidRPr="00E935A1" w:rsidRDefault="00F63FF6" w:rsidP="00F63FF6">
      <w:pPr>
        <w:autoSpaceDE w:val="0"/>
        <w:autoSpaceDN w:val="0"/>
        <w:adjustRightInd w:val="0"/>
        <w:ind w:firstLine="1417"/>
        <w:rPr>
          <w:b/>
          <w:color w:val="000000"/>
          <w:szCs w:val="24"/>
        </w:rPr>
      </w:pPr>
      <w:r w:rsidRPr="00E935A1">
        <w:rPr>
          <w:b/>
          <w:color w:val="000000"/>
          <w:szCs w:val="24"/>
        </w:rPr>
        <w:t xml:space="preserve">b) Comment distinguer l’hébergeur de l’éditeur ? </w:t>
      </w:r>
    </w:p>
    <w:p w14:paraId="2756B31E" w14:textId="77777777" w:rsidR="00F63FF6" w:rsidRPr="00E935A1" w:rsidRDefault="00F63FF6" w:rsidP="00F63FF6">
      <w:pPr>
        <w:rPr>
          <w:color w:val="000000"/>
          <w:szCs w:val="24"/>
        </w:rPr>
      </w:pPr>
      <w:r w:rsidRPr="00B74CCF">
        <w:rPr>
          <w:color w:val="000000"/>
          <w:szCs w:val="24"/>
        </w:rPr>
        <w:t>En résumant le dernier état de la jurisprudence de la Cour de justice de l’Union européenne sur cette question : un hébergeur est « neutre » vis-à-vis des contenus communiqués alors qu’un éditeur a un « rôle actif » vis-à-vis de ces mêmes contenus, en les sélectionnant et les mettant en valeur</w:t>
      </w:r>
      <w:r w:rsidRPr="00E935A1">
        <w:rPr>
          <w:color w:val="000000"/>
          <w:szCs w:val="24"/>
        </w:rPr>
        <w:t>.</w:t>
      </w:r>
    </w:p>
    <w:p w14:paraId="44225A7E" w14:textId="77777777" w:rsidR="00F63FF6" w:rsidRPr="00E935A1" w:rsidRDefault="00F63FF6" w:rsidP="00F63FF6">
      <w:pPr>
        <w:pStyle w:val="Default"/>
      </w:pPr>
    </w:p>
    <w:p w14:paraId="74F67062" w14:textId="77777777" w:rsidR="00F63FF6" w:rsidRPr="00E935A1" w:rsidRDefault="00F63FF6" w:rsidP="00F63FF6">
      <w:pPr>
        <w:pStyle w:val="Titre2"/>
        <w:ind w:left="1495"/>
        <w:rPr>
          <w:szCs w:val="24"/>
        </w:rPr>
      </w:pPr>
      <w:r w:rsidRPr="00E935A1">
        <w:rPr>
          <w:szCs w:val="24"/>
        </w:rPr>
        <w:t xml:space="preserve"> La fourniture d’accès à internet : la neutralité, condition de l’immunité </w:t>
      </w:r>
    </w:p>
    <w:p w14:paraId="2D424CEC" w14:textId="77777777" w:rsidR="00F63FF6" w:rsidRPr="00E935A1" w:rsidRDefault="00F63FF6" w:rsidP="00F63FF6">
      <w:pPr>
        <w:rPr>
          <w:szCs w:val="24"/>
        </w:rPr>
      </w:pPr>
      <w:r w:rsidRPr="00E935A1">
        <w:rPr>
          <w:szCs w:val="24"/>
        </w:rPr>
        <w:t xml:space="preserve">La LCEN pose un principe de </w:t>
      </w:r>
      <w:r w:rsidRPr="00E935A1">
        <w:rPr>
          <w:b/>
          <w:szCs w:val="24"/>
        </w:rPr>
        <w:t>non responsabilité des FAI</w:t>
      </w:r>
      <w:r w:rsidRPr="00E935A1">
        <w:rPr>
          <w:szCs w:val="24"/>
        </w:rPr>
        <w:t xml:space="preserve"> du fait des contenus circulant sur leurs réseaux, à la condition que ces derniers « respectent une attitude de neutralité à l’égard de ces contenus ».</w:t>
      </w:r>
    </w:p>
    <w:p w14:paraId="638DD42C" w14:textId="77777777" w:rsidR="00F63FF6" w:rsidRPr="00E935A1" w:rsidRDefault="00F63FF6" w:rsidP="00F63FF6">
      <w:pPr>
        <w:pStyle w:val="Default"/>
      </w:pPr>
    </w:p>
    <w:p w14:paraId="53117F0A" w14:textId="77777777" w:rsidR="00F63FF6" w:rsidRPr="00E935A1" w:rsidRDefault="00F63FF6" w:rsidP="00F63FF6">
      <w:pPr>
        <w:pStyle w:val="Titre2"/>
        <w:ind w:left="1495"/>
        <w:rPr>
          <w:szCs w:val="24"/>
        </w:rPr>
      </w:pPr>
      <w:r w:rsidRPr="00E935A1">
        <w:rPr>
          <w:szCs w:val="24"/>
        </w:rPr>
        <w:t xml:space="preserve"> Le corollaire de ces régimes : une obligation d'identification propre aux opérateurs de réseaux </w:t>
      </w:r>
    </w:p>
    <w:p w14:paraId="6143816A" w14:textId="77777777" w:rsidR="00F63FF6" w:rsidRPr="00E935A1" w:rsidRDefault="00F63FF6" w:rsidP="00F63FF6">
      <w:pPr>
        <w:pStyle w:val="Default"/>
        <w:spacing w:after="2"/>
      </w:pPr>
      <w:r w:rsidRPr="00E935A1">
        <w:t xml:space="preserve">Les fournisseurs de services – fournisseurs d'accès et fournisseurs d'hébergement – se voient imposer des obligations visant à permettre l'identification des auteurs des contenus illicites (article 6 II LCEN). </w:t>
      </w:r>
    </w:p>
    <w:p w14:paraId="75C8B717" w14:textId="77777777" w:rsidR="00F63FF6" w:rsidRPr="00E935A1" w:rsidRDefault="00F63FF6" w:rsidP="00F63FF6">
      <w:pPr>
        <w:pStyle w:val="Default"/>
        <w:spacing w:after="2"/>
      </w:pPr>
      <w:r w:rsidRPr="00E935A1">
        <w:t xml:space="preserve">Les hébergeurs et les FAI ne sont pas tenus à une obligation générale de surveillance des contenus. Ils ont en contrepartie une </w:t>
      </w:r>
      <w:r w:rsidRPr="00E935A1">
        <w:rPr>
          <w:b/>
          <w:bCs/>
        </w:rPr>
        <w:t xml:space="preserve">obligation d'identification </w:t>
      </w:r>
      <w:r w:rsidRPr="00E935A1">
        <w:rPr>
          <w:b/>
        </w:rPr>
        <w:t>des utilisateurs de leurs services</w:t>
      </w:r>
      <w:r w:rsidRPr="00E935A1">
        <w:t xml:space="preserve">. </w:t>
      </w:r>
    </w:p>
    <w:p w14:paraId="3024E9AA" w14:textId="77777777" w:rsidR="00F63FF6" w:rsidRPr="00E935A1" w:rsidRDefault="00F63FF6" w:rsidP="00F63FF6">
      <w:pPr>
        <w:pStyle w:val="Default"/>
      </w:pPr>
      <w:r w:rsidRPr="00E935A1">
        <w:t xml:space="preserve">Ces opérateurs ont par ailleurs </w:t>
      </w:r>
      <w:r w:rsidRPr="00E935A1">
        <w:rPr>
          <w:b/>
        </w:rPr>
        <w:t xml:space="preserve">une responsabilité particulière en matière de répression de l'apologie des crimes contre l'humanité, de l'incitation à la haine raciale ainsi que de la pornographie </w:t>
      </w:r>
      <w:r w:rsidRPr="00E935A1">
        <w:rPr>
          <w:b/>
        </w:rPr>
        <w:lastRenderedPageBreak/>
        <w:t>enfantine</w:t>
      </w:r>
      <w:r w:rsidRPr="00E935A1">
        <w:t xml:space="preserve">, c’est pourquoi ils doivent mettre en place des dispositifs d’alerte et signaler ces contenus aux autorités. </w:t>
      </w:r>
    </w:p>
    <w:p w14:paraId="1324DF6D" w14:textId="77777777" w:rsidR="00F63FF6" w:rsidRPr="00E935A1" w:rsidRDefault="00F63FF6" w:rsidP="00F63FF6">
      <w:pPr>
        <w:pStyle w:val="Default"/>
        <w:rPr>
          <w:i/>
        </w:rPr>
      </w:pPr>
    </w:p>
    <w:p w14:paraId="089C02B6" w14:textId="77777777" w:rsidR="00DC6F07" w:rsidRPr="002E6E3D" w:rsidRDefault="00DC6F07" w:rsidP="00DC6F07">
      <w:pPr>
        <w:pStyle w:val="Default"/>
        <w:rPr>
          <w:i/>
          <w:color w:val="548DD4" w:themeColor="text2" w:themeTint="99"/>
        </w:rPr>
      </w:pPr>
      <w:r w:rsidRPr="002E6E3D">
        <w:rPr>
          <w:i/>
          <w:color w:val="548DD4" w:themeColor="text2" w:themeTint="99"/>
        </w:rPr>
        <w:t>Complément pour moi :</w:t>
      </w:r>
    </w:p>
    <w:p w14:paraId="6420B6BD" w14:textId="27D252A3" w:rsidR="00DC6F07" w:rsidRPr="002E6E3D" w:rsidRDefault="00DC6F07" w:rsidP="00DC6F07">
      <w:pPr>
        <w:pStyle w:val="Default"/>
        <w:rPr>
          <w:i/>
          <w:color w:val="548DD4" w:themeColor="text2" w:themeTint="99"/>
        </w:rPr>
      </w:pPr>
      <w:r w:rsidRPr="002E6E3D">
        <w:rPr>
          <w:i/>
          <w:color w:val="548DD4" w:themeColor="text2" w:themeTint="99"/>
        </w:rPr>
        <w:t>La procédure de notification de contenu illicite sur internet est un dispositif de la loi française pour la confiance dans l'économie numérique du 21 juin 2004</w:t>
      </w:r>
      <w:r w:rsidR="00E84983">
        <w:rPr>
          <w:i/>
          <w:color w:val="548DD4" w:themeColor="text2" w:themeTint="99"/>
        </w:rPr>
        <w:t>-</w:t>
      </w:r>
      <w:r w:rsidRPr="002E6E3D">
        <w:rPr>
          <w:i/>
          <w:color w:val="548DD4" w:themeColor="text2" w:themeTint="99"/>
        </w:rPr>
        <w:t>1 dite loi LCEN. Elle a pour but d'obtenir le retrait de tout contenu illicite figurant dans un site internet ou le blocage du site par l'hébergeur et ce, avant toute intervention de l’autorité judiciaire.</w:t>
      </w:r>
    </w:p>
    <w:p w14:paraId="560F5A75" w14:textId="77777777" w:rsidR="00DC6F07" w:rsidRPr="002E6E3D" w:rsidRDefault="00DC6F07" w:rsidP="00DC6F07">
      <w:pPr>
        <w:pStyle w:val="Default"/>
        <w:rPr>
          <w:i/>
          <w:color w:val="548DD4" w:themeColor="text2" w:themeTint="99"/>
        </w:rPr>
      </w:pPr>
      <w:r w:rsidRPr="002E6E3D">
        <w:rPr>
          <w:i/>
          <w:color w:val="548DD4" w:themeColor="text2" w:themeTint="99"/>
        </w:rPr>
        <w:t>Lorsque l'hébergeur est saisi par un tiers d’une demande de suppression de contenu il doit décider d’accéder ou non à cette demande, au risque de voir sa responsabilité engagée.</w:t>
      </w:r>
    </w:p>
    <w:p w14:paraId="260E26A1" w14:textId="77777777" w:rsidR="00DC6F07" w:rsidRPr="002E6E3D" w:rsidRDefault="00DC6F07" w:rsidP="00DC6F07">
      <w:pPr>
        <w:pStyle w:val="Default"/>
        <w:rPr>
          <w:i/>
          <w:color w:val="548DD4" w:themeColor="text2" w:themeTint="99"/>
        </w:rPr>
      </w:pPr>
    </w:p>
    <w:p w14:paraId="07ECA617" w14:textId="77777777" w:rsidR="00DC6F07" w:rsidRPr="002E6E3D" w:rsidRDefault="00DC6F07" w:rsidP="00DC6F07">
      <w:pPr>
        <w:pStyle w:val="Default"/>
        <w:rPr>
          <w:i/>
          <w:color w:val="548DD4" w:themeColor="text2" w:themeTint="99"/>
        </w:rPr>
      </w:pPr>
      <w:r w:rsidRPr="002E6E3D">
        <w:rPr>
          <w:i/>
          <w:color w:val="548DD4" w:themeColor="text2" w:themeTint="99"/>
        </w:rPr>
        <w:t>Ainsi, la responsabilité de l’hébergeur ne résulte plus simplement de son inaction suite à la saisine de l’autorité judiciaire, mais du défaut de réaction rapide lorsqu’il a effectivement eu connaissance du contenu illicite. En revanche, sa responsabilité n'est pas engagée s’il refuse de retirer des contenus qu'il juge comme n'étant pas manifestement illicites, notamment si « les motifs pour lesquels le contenu doit être retiré » ne lui apparaissent pas suffisamment précis et probants. C'est d'ailleurs ce qu'</w:t>
      </w:r>
      <w:proofErr w:type="spellStart"/>
      <w:r w:rsidRPr="002E6E3D">
        <w:rPr>
          <w:i/>
          <w:color w:val="548DD4" w:themeColor="text2" w:themeTint="99"/>
        </w:rPr>
        <w:t>à</w:t>
      </w:r>
      <w:proofErr w:type="spellEnd"/>
      <w:r w:rsidRPr="002E6E3D">
        <w:rPr>
          <w:i/>
          <w:color w:val="548DD4" w:themeColor="text2" w:themeTint="99"/>
        </w:rPr>
        <w:t xml:space="preserve"> </w:t>
      </w:r>
      <w:proofErr w:type="spellStart"/>
      <w:r w:rsidRPr="002E6E3D">
        <w:rPr>
          <w:i/>
          <w:color w:val="548DD4" w:themeColor="text2" w:themeTint="99"/>
        </w:rPr>
        <w:t>jugé</w:t>
      </w:r>
      <w:proofErr w:type="spellEnd"/>
      <w:r w:rsidRPr="002E6E3D">
        <w:rPr>
          <w:i/>
          <w:color w:val="548DD4" w:themeColor="text2" w:themeTint="99"/>
        </w:rPr>
        <w:t xml:space="preserve"> le Conseil Constitutionnel en 2007 en précisant que l’hébergeur conserve un pouvoir d’appréciation.</w:t>
      </w:r>
    </w:p>
    <w:p w14:paraId="1CAC6B4B" w14:textId="77777777" w:rsidR="00DC6F07" w:rsidRPr="002E6E3D" w:rsidRDefault="00DC6F07" w:rsidP="00DC6F07">
      <w:pPr>
        <w:pStyle w:val="Default"/>
        <w:rPr>
          <w:i/>
          <w:color w:val="548DD4" w:themeColor="text2" w:themeTint="99"/>
        </w:rPr>
      </w:pPr>
    </w:p>
    <w:p w14:paraId="1D9CD2CC" w14:textId="77777777" w:rsidR="00DC6F07" w:rsidRPr="002E6E3D" w:rsidRDefault="00DC6F07" w:rsidP="00DC6F07">
      <w:pPr>
        <w:pStyle w:val="Default"/>
        <w:rPr>
          <w:i/>
          <w:color w:val="548DD4" w:themeColor="text2" w:themeTint="99"/>
        </w:rPr>
      </w:pPr>
      <w:r w:rsidRPr="002E6E3D">
        <w:rPr>
          <w:i/>
          <w:color w:val="548DD4" w:themeColor="text2" w:themeTint="99"/>
        </w:rPr>
        <w:t>Reste que la notion d’information manifestement illicite n’est pas précisément définie.</w:t>
      </w:r>
    </w:p>
    <w:p w14:paraId="244F9894" w14:textId="77777777" w:rsidR="00DC6F07" w:rsidRPr="002E6E3D" w:rsidRDefault="00DC6F07" w:rsidP="00DC6F07">
      <w:pPr>
        <w:pStyle w:val="Default"/>
        <w:rPr>
          <w:i/>
          <w:color w:val="548DD4" w:themeColor="text2" w:themeTint="99"/>
        </w:rPr>
      </w:pPr>
    </w:p>
    <w:p w14:paraId="1C9D2FA6" w14:textId="77777777" w:rsidR="00DC6F07" w:rsidRPr="002E6E3D" w:rsidRDefault="00DC6F07" w:rsidP="00DC6F07">
      <w:pPr>
        <w:pStyle w:val="Default"/>
        <w:rPr>
          <w:i/>
          <w:color w:val="548DD4" w:themeColor="text2" w:themeTint="99"/>
        </w:rPr>
      </w:pPr>
      <w:r w:rsidRPr="002E6E3D">
        <w:rPr>
          <w:i/>
          <w:color w:val="548DD4" w:themeColor="text2" w:themeTint="99"/>
        </w:rPr>
        <w:t xml:space="preserve">Par ailleurs, afin d'éviter des demandes de retrait abusives, le dispositif prévoit une sanction pénale, en cas de demande de retrait abusive en prévoyant dans une telle hypothèse « une peine d'un an d'emprisonnement et de 15 000 Euros d'amende». Le risque de la sanction pénale encourue en cas de dénonciation abusive doit permettre de renforcer la crédibilité des notifications adressées aux hébergeurs. </w:t>
      </w:r>
      <w:proofErr w:type="spellStart"/>
      <w:r w:rsidRPr="002E6E3D">
        <w:rPr>
          <w:i/>
          <w:color w:val="548DD4" w:themeColor="text2" w:themeTint="99"/>
        </w:rPr>
        <w:t>Wikipedia</w:t>
      </w:r>
      <w:proofErr w:type="spellEnd"/>
    </w:p>
    <w:p w14:paraId="5539AA87" w14:textId="77777777" w:rsidR="00DC6F07" w:rsidRPr="002E6E3D" w:rsidRDefault="00DC6F07" w:rsidP="00DC6F07">
      <w:pPr>
        <w:pStyle w:val="Default"/>
        <w:rPr>
          <w:i/>
          <w:color w:val="548DD4" w:themeColor="text2" w:themeTint="99"/>
        </w:rPr>
      </w:pPr>
    </w:p>
    <w:p w14:paraId="204FD1DD" w14:textId="77777777" w:rsidR="00F63FF6" w:rsidRPr="00E935A1" w:rsidRDefault="00F63FF6" w:rsidP="00F63FF6">
      <w:pPr>
        <w:pStyle w:val="Default"/>
      </w:pPr>
    </w:p>
    <w:p w14:paraId="3132D671" w14:textId="77777777" w:rsidR="00F63FF6" w:rsidRPr="00F63FF6" w:rsidRDefault="00F63FF6" w:rsidP="00F63FF6">
      <w:pPr>
        <w:pStyle w:val="Titre1"/>
      </w:pPr>
      <w:r w:rsidRPr="00F63FF6">
        <w:t xml:space="preserve">LA RESPONSABILITÉ CONTRACTUELLE DES PRESTATAIRES EXTERNES </w:t>
      </w:r>
    </w:p>
    <w:p w14:paraId="065967A6" w14:textId="77777777" w:rsidR="00F63FF6" w:rsidRPr="00E935A1" w:rsidRDefault="00F63FF6" w:rsidP="00F63FF6">
      <w:pPr>
        <w:rPr>
          <w:szCs w:val="24"/>
        </w:rPr>
      </w:pPr>
      <w:r w:rsidRPr="00E935A1">
        <w:rPr>
          <w:szCs w:val="24"/>
        </w:rPr>
        <w:t>Dans le cadre d’un contrat, le prestataire externe (fournisseur</w:t>
      </w:r>
      <w:r w:rsidR="002E6E3D">
        <w:rPr>
          <w:szCs w:val="24"/>
        </w:rPr>
        <w:t xml:space="preserve"> d’hébergement, archivage…) est</w:t>
      </w:r>
      <w:r w:rsidRPr="00E935A1">
        <w:rPr>
          <w:szCs w:val="24"/>
        </w:rPr>
        <w:t xml:space="preserve"> tenu non seulement aux obligations légales qui lui sont propres mais aussi à celles prévues contractuellement par les parties (cahier des charges). Selon l’étendue de ses obligations, sa responsabilité </w:t>
      </w:r>
      <w:r w:rsidR="002E6E3D">
        <w:rPr>
          <w:szCs w:val="24"/>
        </w:rPr>
        <w:t>peut</w:t>
      </w:r>
      <w:r w:rsidRPr="00E935A1">
        <w:rPr>
          <w:szCs w:val="24"/>
        </w:rPr>
        <w:t xml:space="preserve"> être mise en jeu en cas d’inexécution ou à défaut d’exécution dans l’hébergement ou l’archivage des informations (article 1147 du Code civil).</w:t>
      </w:r>
    </w:p>
    <w:p w14:paraId="2EEA006E" w14:textId="77777777" w:rsidR="00F63FF6" w:rsidRPr="00E935A1" w:rsidRDefault="00F63FF6" w:rsidP="00F63FF6">
      <w:pPr>
        <w:pStyle w:val="Default"/>
        <w:rPr>
          <w:b/>
          <w:bCs/>
        </w:rPr>
      </w:pPr>
    </w:p>
    <w:p w14:paraId="621F4D7B" w14:textId="77777777" w:rsidR="00F63FF6" w:rsidRPr="00E935A1" w:rsidRDefault="00F63FF6" w:rsidP="00F63FF6">
      <w:pPr>
        <w:pStyle w:val="Titre2"/>
        <w:numPr>
          <w:ilvl w:val="0"/>
          <w:numId w:val="30"/>
        </w:numPr>
        <w:ind w:left="1495"/>
        <w:rPr>
          <w:szCs w:val="24"/>
        </w:rPr>
      </w:pPr>
      <w:r w:rsidRPr="00E935A1">
        <w:rPr>
          <w:szCs w:val="24"/>
        </w:rPr>
        <w:t xml:space="preserve">Un exemple : les obligations spécifiques de l’hébergeur </w:t>
      </w:r>
    </w:p>
    <w:p w14:paraId="65EC597F" w14:textId="77777777" w:rsidR="00F63FF6" w:rsidRPr="00E935A1" w:rsidRDefault="00F63FF6" w:rsidP="00F63FF6">
      <w:pPr>
        <w:pStyle w:val="Default"/>
        <w:spacing w:before="120" w:after="7"/>
      </w:pPr>
      <w:r w:rsidRPr="00E935A1">
        <w:t xml:space="preserve">Le fournisseur d’hébergement doit non seulement assurer le stockage des données mais aussi garantir l’accès continu du réseau. Selon la jurisprudence, </w:t>
      </w:r>
      <w:r w:rsidRPr="00E935A1">
        <w:rPr>
          <w:b/>
        </w:rPr>
        <w:t>l’accès continu au réseau est une obligation de moyens</w:t>
      </w:r>
      <w:r w:rsidRPr="00E935A1">
        <w:t xml:space="preserve"> </w:t>
      </w:r>
      <w:r w:rsidR="002E6E3D">
        <w:t xml:space="preserve"> </w:t>
      </w:r>
      <w:r w:rsidRPr="00E935A1">
        <w:t xml:space="preserve">(T.com. Paris, 11 oct. 2000). En revanche, </w:t>
      </w:r>
      <w:r w:rsidRPr="00E935A1">
        <w:rPr>
          <w:b/>
        </w:rPr>
        <w:t>le stockage des données constitue une obligation de résultat =&gt; l’hébergeur porte dès lors la responsabilité de la conservation de ces données.</w:t>
      </w:r>
      <w:r w:rsidRPr="00E935A1">
        <w:t xml:space="preserve"> </w:t>
      </w:r>
    </w:p>
    <w:p w14:paraId="373259F8" w14:textId="77777777" w:rsidR="00F63FF6" w:rsidRPr="00E935A1" w:rsidRDefault="00F63FF6" w:rsidP="00F63FF6">
      <w:pPr>
        <w:pStyle w:val="Default"/>
        <w:spacing w:before="120"/>
      </w:pPr>
      <w:r w:rsidRPr="00E935A1">
        <w:t xml:space="preserve">De son côté, l’hébergé est responsable du contenu des données diffusées. Dans la plupart des contrats, ce dernier devra s’engager à ce que le contenu destiné à être mis en ligne ne porte aucunement atteinte aux droits d’un tiers, ni à la loi ou l’ordre public. </w:t>
      </w:r>
    </w:p>
    <w:p w14:paraId="21B24A19" w14:textId="77777777" w:rsidR="00F63FF6" w:rsidRPr="00E935A1" w:rsidRDefault="00F63FF6" w:rsidP="00F63FF6">
      <w:pPr>
        <w:rPr>
          <w:szCs w:val="24"/>
        </w:rPr>
      </w:pPr>
    </w:p>
    <w:p w14:paraId="4FD1741A" w14:textId="77777777" w:rsidR="00F63FF6" w:rsidRPr="00E935A1" w:rsidRDefault="00F63FF6" w:rsidP="00F63FF6">
      <w:pPr>
        <w:pStyle w:val="Titre2"/>
        <w:ind w:left="1495"/>
        <w:rPr>
          <w:szCs w:val="24"/>
        </w:rPr>
      </w:pPr>
      <w:r w:rsidRPr="00E935A1">
        <w:rPr>
          <w:szCs w:val="24"/>
        </w:rPr>
        <w:t xml:space="preserve">Des clauses contractuelles aménagent souvent la responsabilité de l’hébergeur </w:t>
      </w:r>
    </w:p>
    <w:p w14:paraId="315FED2D" w14:textId="77777777" w:rsidR="00F63FF6" w:rsidRPr="00E935A1" w:rsidRDefault="00F63FF6" w:rsidP="00F63FF6">
      <w:pPr>
        <w:rPr>
          <w:szCs w:val="24"/>
        </w:rPr>
      </w:pPr>
    </w:p>
    <w:p w14:paraId="481AA81F" w14:textId="77777777" w:rsidR="00F63FF6" w:rsidRPr="00E935A1" w:rsidRDefault="00F63FF6" w:rsidP="00F63FF6">
      <w:pPr>
        <w:rPr>
          <w:szCs w:val="24"/>
        </w:rPr>
      </w:pPr>
      <w:r w:rsidRPr="00E935A1">
        <w:rPr>
          <w:szCs w:val="24"/>
        </w:rPr>
        <w:t>Il faut veiller à ce que ces clauses ne soient pas abusives =&gt; l’hébergeur engage sa responsabilité civile.</w:t>
      </w:r>
    </w:p>
    <w:p w14:paraId="41B07FC2" w14:textId="77777777" w:rsidR="0068175A" w:rsidRPr="00111A40" w:rsidRDefault="0068175A" w:rsidP="00111A40"/>
    <w:sectPr w:rsidR="0068175A" w:rsidRPr="00111A40" w:rsidSect="005A1206">
      <w:headerReference w:type="default" r:id="rId7"/>
      <w:footerReference w:type="default" r:id="rId8"/>
      <w:pgSz w:w="11906" w:h="16838"/>
      <w:pgMar w:top="851" w:right="851" w:bottom="992"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01924" w14:textId="77777777" w:rsidR="00EA3864" w:rsidRDefault="00EA3864" w:rsidP="0081558F">
      <w:r>
        <w:separator/>
      </w:r>
    </w:p>
  </w:endnote>
  <w:endnote w:type="continuationSeparator" w:id="0">
    <w:p w14:paraId="122729D7" w14:textId="77777777" w:rsidR="00EA3864" w:rsidRDefault="00EA3864" w:rsidP="0081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803D7" w14:textId="77777777" w:rsidR="00D72625" w:rsidRPr="005A1206" w:rsidRDefault="00F63FF6">
    <w:pPr>
      <w:pStyle w:val="Pieddepage"/>
      <w:rPr>
        <w:i/>
      </w:rPr>
    </w:pPr>
    <w:r>
      <w:rPr>
        <w:i/>
      </w:rPr>
      <w:t>ChapD6.2</w:t>
    </w:r>
    <w:r w:rsidR="001E0590">
      <w:rPr>
        <w:i/>
      </w:rPr>
      <w:tab/>
      <w:t xml:space="preserve">Page </w:t>
    </w:r>
    <w:r w:rsidR="000E08AD" w:rsidRPr="005A1206">
      <w:rPr>
        <w:i/>
      </w:rPr>
      <w:fldChar w:fldCharType="begin"/>
    </w:r>
    <w:r w:rsidR="00225BEB" w:rsidRPr="005A1206">
      <w:rPr>
        <w:i/>
      </w:rPr>
      <w:instrText xml:space="preserve"> PAGE   \* MERGEFORMAT </w:instrText>
    </w:r>
    <w:r w:rsidR="000E08AD" w:rsidRPr="005A1206">
      <w:rPr>
        <w:i/>
      </w:rPr>
      <w:fldChar w:fldCharType="separate"/>
    </w:r>
    <w:r w:rsidR="00DC6F07">
      <w:rPr>
        <w:i/>
        <w:noProof/>
      </w:rPr>
      <w:t>2</w:t>
    </w:r>
    <w:r w:rsidR="000E08AD" w:rsidRPr="005A1206">
      <w:rPr>
        <w:i/>
        <w:noProof/>
      </w:rPr>
      <w:fldChar w:fldCharType="end"/>
    </w:r>
    <w:r w:rsidR="00D72625" w:rsidRPr="005A1206">
      <w:rPr>
        <w:i/>
      </w:rPr>
      <w:ptab w:relativeTo="margin" w:alignment="right" w:leader="none"/>
    </w:r>
    <w:r w:rsidR="00D72625" w:rsidRPr="005A1206">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9E089" w14:textId="77777777" w:rsidR="00EA3864" w:rsidRDefault="00EA3864" w:rsidP="0081558F">
      <w:r>
        <w:separator/>
      </w:r>
    </w:p>
  </w:footnote>
  <w:footnote w:type="continuationSeparator" w:id="0">
    <w:p w14:paraId="6F3FAA80" w14:textId="77777777" w:rsidR="00EA3864" w:rsidRDefault="00EA3864" w:rsidP="00815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04FE6" w14:textId="77777777" w:rsidR="00116284" w:rsidRPr="001839AF" w:rsidRDefault="000E08AD" w:rsidP="001E0590">
    <w:pPr>
      <w:pStyle w:val="En-tte"/>
    </w:pPr>
    <w:r>
      <w:rPr>
        <w:i/>
      </w:rPr>
      <w:fldChar w:fldCharType="begin"/>
    </w:r>
    <w:r w:rsidR="00E86D3E">
      <w:rPr>
        <w:i/>
      </w:rPr>
      <w:instrText xml:space="preserve"> TIME \@ "dd/MM/yyyy" </w:instrText>
    </w:r>
    <w:r>
      <w:rPr>
        <w:i/>
      </w:rPr>
      <w:fldChar w:fldCharType="separate"/>
    </w:r>
    <w:r w:rsidR="00E84983">
      <w:rPr>
        <w:i/>
        <w:noProof/>
      </w:rPr>
      <w:t>15/03/2021</w:t>
    </w:r>
    <w:r>
      <w:rPr>
        <w:i/>
      </w:rPr>
      <w:fldChar w:fldCharType="end"/>
    </w:r>
    <w:r w:rsidR="001E0590">
      <w:rPr>
        <w:i/>
      </w:rPr>
      <w:tab/>
      <w:t xml:space="preserve">   </w:t>
    </w:r>
    <w:r w:rsidR="001E0590">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9.55pt;height:9.55pt" o:bullet="t">
        <v:imagedata r:id="rId1" o:title="BD10265_"/>
      </v:shape>
    </w:pict>
  </w:numPicBullet>
  <w:abstractNum w:abstractNumId="0" w15:restartNumberingAfterBreak="0">
    <w:nsid w:val="FFFFFF83"/>
    <w:multiLevelType w:val="singleLevel"/>
    <w:tmpl w:val="5B6003F2"/>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Goudy Old Style" w:hAnsi="Goudy Old Style" w:cs="Times New Roman"/>
      </w:rPr>
    </w:lvl>
  </w:abstractNum>
  <w:abstractNum w:abstractNumId="3" w15:restartNumberingAfterBreak="0">
    <w:nsid w:val="00000003"/>
    <w:multiLevelType w:val="singleLevel"/>
    <w:tmpl w:val="00000003"/>
    <w:name w:val="WW8Num2"/>
    <w:lvl w:ilvl="0">
      <w:start w:val="1"/>
      <w:numFmt w:val="bullet"/>
      <w:lvlText w:val=""/>
      <w:lvlJc w:val="left"/>
      <w:pPr>
        <w:tabs>
          <w:tab w:val="num" w:pos="1068"/>
        </w:tabs>
        <w:ind w:left="1068" w:hanging="360"/>
      </w:pPr>
      <w:rPr>
        <w:rFonts w:ascii="Wingdings" w:hAnsi="Wingdings" w:cs="Wingdings"/>
      </w:rPr>
    </w:lvl>
  </w:abstractNum>
  <w:abstractNum w:abstractNumId="4" w15:restartNumberingAfterBreak="0">
    <w:nsid w:val="04B36752"/>
    <w:multiLevelType w:val="multilevel"/>
    <w:tmpl w:val="E83A9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0951FA"/>
    <w:multiLevelType w:val="hybridMultilevel"/>
    <w:tmpl w:val="46743B2A"/>
    <w:lvl w:ilvl="0" w:tplc="040C0003">
      <w:start w:val="1"/>
      <w:numFmt w:val="bullet"/>
      <w:lvlText w:val="o"/>
      <w:lvlJc w:val="left"/>
      <w:pPr>
        <w:ind w:left="1440" w:hanging="360"/>
      </w:pPr>
      <w:rPr>
        <w:rFonts w:ascii="Courier New" w:hAnsi="Courier New" w:cs="Courier New"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05734719"/>
    <w:multiLevelType w:val="hybridMultilevel"/>
    <w:tmpl w:val="99A24854"/>
    <w:lvl w:ilvl="0" w:tplc="15163F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792FD8"/>
    <w:multiLevelType w:val="hybridMultilevel"/>
    <w:tmpl w:val="6F76701C"/>
    <w:lvl w:ilvl="0" w:tplc="7C564E34">
      <w:start w:val="1"/>
      <w:numFmt w:val="decimal"/>
      <w:pStyle w:val="Titre2"/>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8" w15:restartNumberingAfterBreak="0">
    <w:nsid w:val="08834733"/>
    <w:multiLevelType w:val="multilevel"/>
    <w:tmpl w:val="6592FA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BB668DF"/>
    <w:multiLevelType w:val="hybridMultilevel"/>
    <w:tmpl w:val="F24E45EE"/>
    <w:lvl w:ilvl="0" w:tplc="9684CF6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8718D2"/>
    <w:multiLevelType w:val="hybridMultilevel"/>
    <w:tmpl w:val="F0885174"/>
    <w:lvl w:ilvl="0" w:tplc="BB4CFA2C">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A92B8C"/>
    <w:multiLevelType w:val="multilevel"/>
    <w:tmpl w:val="CBC60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E2B4060"/>
    <w:multiLevelType w:val="multilevel"/>
    <w:tmpl w:val="A61A9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10B7905"/>
    <w:multiLevelType w:val="hybridMultilevel"/>
    <w:tmpl w:val="27BCC598"/>
    <w:lvl w:ilvl="0" w:tplc="4B683FA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4F114CD"/>
    <w:multiLevelType w:val="hybridMultilevel"/>
    <w:tmpl w:val="616E589E"/>
    <w:lvl w:ilvl="0" w:tplc="040C0003">
      <w:start w:val="1"/>
      <w:numFmt w:val="bullet"/>
      <w:lvlText w:val="o"/>
      <w:lvlJc w:val="left"/>
      <w:pPr>
        <w:ind w:left="1440" w:hanging="360"/>
      </w:pPr>
      <w:rPr>
        <w:rFonts w:ascii="Courier New" w:hAnsi="Courier New" w:cs="Courier New"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17234B88"/>
    <w:multiLevelType w:val="multilevel"/>
    <w:tmpl w:val="C5EEB3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4009D8"/>
    <w:multiLevelType w:val="multilevel"/>
    <w:tmpl w:val="8F729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0093BC1"/>
    <w:multiLevelType w:val="multilevel"/>
    <w:tmpl w:val="3F760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F59154E"/>
    <w:multiLevelType w:val="multilevel"/>
    <w:tmpl w:val="281C1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35452A0"/>
    <w:multiLevelType w:val="hybridMultilevel"/>
    <w:tmpl w:val="643CDF5C"/>
    <w:lvl w:ilvl="0" w:tplc="BDD4F19A">
      <w:start w:val="2"/>
      <w:numFmt w:val="upperLetter"/>
      <w:lvlText w:val="%1)"/>
      <w:lvlJc w:val="left"/>
      <w:pPr>
        <w:tabs>
          <w:tab w:val="num" w:pos="1428"/>
        </w:tabs>
        <w:ind w:left="1428" w:hanging="360"/>
      </w:pPr>
      <w:rPr>
        <w:rFonts w:hint="default"/>
        <w:color w:val="auto"/>
      </w:rPr>
    </w:lvl>
    <w:lvl w:ilvl="1" w:tplc="040C0019" w:tentative="1">
      <w:start w:val="1"/>
      <w:numFmt w:val="lowerLetter"/>
      <w:lvlText w:val="%2."/>
      <w:lvlJc w:val="left"/>
      <w:pPr>
        <w:tabs>
          <w:tab w:val="num" w:pos="2148"/>
        </w:tabs>
        <w:ind w:left="2148" w:hanging="360"/>
      </w:pPr>
    </w:lvl>
    <w:lvl w:ilvl="2" w:tplc="040C001B">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20" w15:restartNumberingAfterBreak="0">
    <w:nsid w:val="3B625BFF"/>
    <w:multiLevelType w:val="hybridMultilevel"/>
    <w:tmpl w:val="52865DF0"/>
    <w:lvl w:ilvl="0" w:tplc="23166898">
      <w:start w:val="1"/>
      <w:numFmt w:val="decimal"/>
      <w:lvlText w:val="%1."/>
      <w:lvlJc w:val="left"/>
      <w:pPr>
        <w:tabs>
          <w:tab w:val="num" w:pos="720"/>
        </w:tabs>
        <w:ind w:left="720" w:hanging="360"/>
      </w:pPr>
      <w:rPr>
        <w:rFonts w:ascii="Arial" w:hAnsi="Arial" w:hint="default"/>
        <w:b/>
        <w:color w:val="0000FF"/>
      </w:rPr>
    </w:lvl>
    <w:lvl w:ilvl="1" w:tplc="040C0019">
      <w:start w:val="1"/>
      <w:numFmt w:val="lowerLetter"/>
      <w:lvlText w:val="%2."/>
      <w:lvlJc w:val="left"/>
      <w:pPr>
        <w:tabs>
          <w:tab w:val="num" w:pos="1440"/>
        </w:tabs>
        <w:ind w:left="1440" w:hanging="360"/>
      </w:pPr>
    </w:lvl>
    <w:lvl w:ilvl="2" w:tplc="6A26BEDA">
      <w:start w:val="1"/>
      <w:numFmt w:val="bullet"/>
      <w:lvlText w:val="-"/>
      <w:lvlJc w:val="left"/>
      <w:pPr>
        <w:tabs>
          <w:tab w:val="num" w:pos="2340"/>
        </w:tabs>
        <w:ind w:left="2340" w:hanging="360"/>
      </w:pPr>
      <w:rPr>
        <w:rFonts w:ascii="Times New Roman" w:eastAsia="Times New Roman" w:hAnsi="Times New Roman" w:cs="Times New Roman" w:hint="default"/>
      </w:rPr>
    </w:lvl>
    <w:lvl w:ilvl="3" w:tplc="040C000F">
      <w:start w:val="1"/>
      <w:numFmt w:val="decimal"/>
      <w:lvlText w:val="%4."/>
      <w:lvlJc w:val="left"/>
      <w:pPr>
        <w:tabs>
          <w:tab w:val="num" w:pos="2880"/>
        </w:tabs>
        <w:ind w:left="2880" w:hanging="360"/>
      </w:pPr>
    </w:lvl>
    <w:lvl w:ilvl="4" w:tplc="34282BE2">
      <w:start w:val="1"/>
      <w:numFmt w:val="bullet"/>
      <w:lvlText w:val=""/>
      <w:lvlJc w:val="left"/>
      <w:pPr>
        <w:tabs>
          <w:tab w:val="num" w:pos="3600"/>
        </w:tabs>
        <w:ind w:left="3600" w:hanging="360"/>
      </w:pPr>
      <w:rPr>
        <w:rFonts w:ascii="Symbol" w:eastAsia="Times New Roman" w:hAnsi="Symbol" w:cs="Times New Roman" w:hint="default"/>
      </w:r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43B82C8B"/>
    <w:multiLevelType w:val="hybridMultilevel"/>
    <w:tmpl w:val="E416CDD6"/>
    <w:lvl w:ilvl="0" w:tplc="D81AE1B8">
      <w:start w:val="3"/>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22" w15:restartNumberingAfterBreak="0">
    <w:nsid w:val="45E775AC"/>
    <w:multiLevelType w:val="hybridMultilevel"/>
    <w:tmpl w:val="81449C3E"/>
    <w:lvl w:ilvl="0" w:tplc="DB44510A">
      <w:start w:val="1"/>
      <w:numFmt w:val="decimal"/>
      <w:lvlText w:val="%1."/>
      <w:lvlJc w:val="left"/>
      <w:pPr>
        <w:tabs>
          <w:tab w:val="num" w:pos="720"/>
        </w:tabs>
        <w:ind w:left="720" w:hanging="360"/>
      </w:pPr>
      <w:rPr>
        <w:rFonts w:ascii="Arial" w:hAnsi="Arial" w:hint="default"/>
        <w:b/>
        <w:color w:val="0000FF"/>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55A73193"/>
    <w:multiLevelType w:val="hybridMultilevel"/>
    <w:tmpl w:val="0F9AE718"/>
    <w:lvl w:ilvl="0" w:tplc="D1FC28B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8F9782F"/>
    <w:multiLevelType w:val="hybridMultilevel"/>
    <w:tmpl w:val="D1BCA3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02C0F09"/>
    <w:multiLevelType w:val="hybridMultilevel"/>
    <w:tmpl w:val="FC62D914"/>
    <w:lvl w:ilvl="0" w:tplc="9684CF6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6F03138"/>
    <w:multiLevelType w:val="hybridMultilevel"/>
    <w:tmpl w:val="E7F400A0"/>
    <w:lvl w:ilvl="0" w:tplc="727688D6">
      <w:start w:val="1"/>
      <w:numFmt w:val="decimal"/>
      <w:lvlText w:val="%1-"/>
      <w:lvlJc w:val="left"/>
      <w:pPr>
        <w:tabs>
          <w:tab w:val="num" w:pos="1776"/>
        </w:tabs>
        <w:ind w:left="1776" w:hanging="360"/>
      </w:pPr>
      <w:rPr>
        <w:rFonts w:hint="default"/>
      </w:rPr>
    </w:lvl>
    <w:lvl w:ilvl="1" w:tplc="040C0019" w:tentative="1">
      <w:start w:val="1"/>
      <w:numFmt w:val="lowerLetter"/>
      <w:lvlText w:val="%2."/>
      <w:lvlJc w:val="left"/>
      <w:pPr>
        <w:tabs>
          <w:tab w:val="num" w:pos="2496"/>
        </w:tabs>
        <w:ind w:left="2496" w:hanging="360"/>
      </w:pPr>
    </w:lvl>
    <w:lvl w:ilvl="2" w:tplc="040C001B" w:tentative="1">
      <w:start w:val="1"/>
      <w:numFmt w:val="lowerRoman"/>
      <w:lvlText w:val="%3."/>
      <w:lvlJc w:val="right"/>
      <w:pPr>
        <w:tabs>
          <w:tab w:val="num" w:pos="3216"/>
        </w:tabs>
        <w:ind w:left="3216" w:hanging="180"/>
      </w:pPr>
    </w:lvl>
    <w:lvl w:ilvl="3" w:tplc="040C000F" w:tentative="1">
      <w:start w:val="1"/>
      <w:numFmt w:val="decimal"/>
      <w:lvlText w:val="%4."/>
      <w:lvlJc w:val="left"/>
      <w:pPr>
        <w:tabs>
          <w:tab w:val="num" w:pos="3936"/>
        </w:tabs>
        <w:ind w:left="3936" w:hanging="360"/>
      </w:pPr>
    </w:lvl>
    <w:lvl w:ilvl="4" w:tplc="040C0019" w:tentative="1">
      <w:start w:val="1"/>
      <w:numFmt w:val="lowerLetter"/>
      <w:lvlText w:val="%5."/>
      <w:lvlJc w:val="left"/>
      <w:pPr>
        <w:tabs>
          <w:tab w:val="num" w:pos="4656"/>
        </w:tabs>
        <w:ind w:left="4656" w:hanging="360"/>
      </w:pPr>
    </w:lvl>
    <w:lvl w:ilvl="5" w:tplc="040C001B" w:tentative="1">
      <w:start w:val="1"/>
      <w:numFmt w:val="lowerRoman"/>
      <w:lvlText w:val="%6."/>
      <w:lvlJc w:val="right"/>
      <w:pPr>
        <w:tabs>
          <w:tab w:val="num" w:pos="5376"/>
        </w:tabs>
        <w:ind w:left="5376" w:hanging="180"/>
      </w:pPr>
    </w:lvl>
    <w:lvl w:ilvl="6" w:tplc="040C000F" w:tentative="1">
      <w:start w:val="1"/>
      <w:numFmt w:val="decimal"/>
      <w:lvlText w:val="%7."/>
      <w:lvlJc w:val="left"/>
      <w:pPr>
        <w:tabs>
          <w:tab w:val="num" w:pos="6096"/>
        </w:tabs>
        <w:ind w:left="6096" w:hanging="360"/>
      </w:pPr>
    </w:lvl>
    <w:lvl w:ilvl="7" w:tplc="040C0019" w:tentative="1">
      <w:start w:val="1"/>
      <w:numFmt w:val="lowerLetter"/>
      <w:lvlText w:val="%8."/>
      <w:lvlJc w:val="left"/>
      <w:pPr>
        <w:tabs>
          <w:tab w:val="num" w:pos="6816"/>
        </w:tabs>
        <w:ind w:left="6816" w:hanging="360"/>
      </w:pPr>
    </w:lvl>
    <w:lvl w:ilvl="8" w:tplc="040C001B" w:tentative="1">
      <w:start w:val="1"/>
      <w:numFmt w:val="lowerRoman"/>
      <w:lvlText w:val="%9."/>
      <w:lvlJc w:val="right"/>
      <w:pPr>
        <w:tabs>
          <w:tab w:val="num" w:pos="7536"/>
        </w:tabs>
        <w:ind w:left="7536" w:hanging="180"/>
      </w:pPr>
    </w:lvl>
  </w:abstractNum>
  <w:abstractNum w:abstractNumId="27" w15:restartNumberingAfterBreak="0">
    <w:nsid w:val="7C0A5522"/>
    <w:multiLevelType w:val="hybridMultilevel"/>
    <w:tmpl w:val="D14A94A6"/>
    <w:lvl w:ilvl="0" w:tplc="D092033E">
      <w:start w:val="1"/>
      <w:numFmt w:val="decimal"/>
      <w:lvlText w:val="%1."/>
      <w:lvlJc w:val="left"/>
      <w:pPr>
        <w:tabs>
          <w:tab w:val="num" w:pos="720"/>
        </w:tabs>
        <w:ind w:left="720" w:hanging="360"/>
      </w:pPr>
      <w:rPr>
        <w:rFonts w:ascii="Arial" w:hAnsi="Arial" w:hint="default"/>
        <w:b/>
        <w:color w:val="0000FF"/>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8" w15:restartNumberingAfterBreak="0">
    <w:nsid w:val="7E67097A"/>
    <w:multiLevelType w:val="hybridMultilevel"/>
    <w:tmpl w:val="FF3664A6"/>
    <w:lvl w:ilvl="0" w:tplc="1B7CCC12">
      <w:start w:val="1"/>
      <w:numFmt w:val="upperRoman"/>
      <w:lvlText w:val="%1-"/>
      <w:lvlJc w:val="left"/>
      <w:pPr>
        <w:tabs>
          <w:tab w:val="num" w:pos="1080"/>
        </w:tabs>
        <w:ind w:left="1080" w:hanging="720"/>
      </w:pPr>
      <w:rPr>
        <w:rFonts w:hint="default"/>
      </w:rPr>
    </w:lvl>
    <w:lvl w:ilvl="1" w:tplc="040C0019">
      <w:start w:val="1"/>
      <w:numFmt w:val="lowerLetter"/>
      <w:lvlText w:val="%2."/>
      <w:lvlJc w:val="left"/>
      <w:pPr>
        <w:tabs>
          <w:tab w:val="num" w:pos="1440"/>
        </w:tabs>
        <w:ind w:left="1440" w:hanging="360"/>
      </w:pPr>
    </w:lvl>
    <w:lvl w:ilvl="2" w:tplc="9CC0EFA8">
      <w:start w:val="1"/>
      <w:numFmt w:val="upperLetter"/>
      <w:lvlText w:val="%3)"/>
      <w:lvlJc w:val="left"/>
      <w:pPr>
        <w:tabs>
          <w:tab w:val="num" w:pos="2340"/>
        </w:tabs>
        <w:ind w:left="2340" w:hanging="360"/>
      </w:pPr>
      <w:rPr>
        <w:rFonts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9" w15:restartNumberingAfterBreak="0">
    <w:nsid w:val="7E7359BD"/>
    <w:multiLevelType w:val="multilevel"/>
    <w:tmpl w:val="E3C45C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4"/>
  </w:num>
  <w:num w:numId="2">
    <w:abstractNumId w:val="14"/>
  </w:num>
  <w:num w:numId="3">
    <w:abstractNumId w:val="5"/>
  </w:num>
  <w:num w:numId="4">
    <w:abstractNumId w:val="20"/>
  </w:num>
  <w:num w:numId="5">
    <w:abstractNumId w:val="27"/>
  </w:num>
  <w:num w:numId="6">
    <w:abstractNumId w:val="22"/>
  </w:num>
  <w:num w:numId="7">
    <w:abstractNumId w:val="6"/>
  </w:num>
  <w:num w:numId="8">
    <w:abstractNumId w:val="13"/>
  </w:num>
  <w:num w:numId="9">
    <w:abstractNumId w:val="23"/>
  </w:num>
  <w:num w:numId="10">
    <w:abstractNumId w:val="7"/>
  </w:num>
  <w:num w:numId="11">
    <w:abstractNumId w:val="28"/>
  </w:num>
  <w:num w:numId="1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
  </w:num>
  <w:num w:numId="23">
    <w:abstractNumId w:val="2"/>
  </w:num>
  <w:num w:numId="24">
    <w:abstractNumId w:val="3"/>
  </w:num>
  <w:num w:numId="25">
    <w:abstractNumId w:val="26"/>
  </w:num>
  <w:num w:numId="26">
    <w:abstractNumId w:val="21"/>
  </w:num>
  <w:num w:numId="27">
    <w:abstractNumId w:val="10"/>
  </w:num>
  <w:num w:numId="28">
    <w:abstractNumId w:val="19"/>
  </w:num>
  <w:num w:numId="29">
    <w:abstractNumId w:val="25"/>
  </w:num>
  <w:num w:numId="30">
    <w:abstractNumId w:val="7"/>
    <w:lvlOverride w:ilvl="0">
      <w:startOverride w:val="1"/>
    </w:lvlOverride>
  </w:num>
  <w:num w:numId="31">
    <w:abstractNumId w:val="23"/>
  </w:num>
  <w:num w:numId="32">
    <w:abstractNumId w:val="23"/>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FF6"/>
    <w:rsid w:val="00036751"/>
    <w:rsid w:val="00047F6D"/>
    <w:rsid w:val="000557CA"/>
    <w:rsid w:val="00057F0C"/>
    <w:rsid w:val="00074A4C"/>
    <w:rsid w:val="00077789"/>
    <w:rsid w:val="000A0D7D"/>
    <w:rsid w:val="000C5D13"/>
    <w:rsid w:val="000D6BF1"/>
    <w:rsid w:val="000E08AD"/>
    <w:rsid w:val="00105780"/>
    <w:rsid w:val="00111A40"/>
    <w:rsid w:val="00116284"/>
    <w:rsid w:val="00134693"/>
    <w:rsid w:val="00161297"/>
    <w:rsid w:val="00164A7D"/>
    <w:rsid w:val="001715B8"/>
    <w:rsid w:val="001839AF"/>
    <w:rsid w:val="001A3877"/>
    <w:rsid w:val="001C2399"/>
    <w:rsid w:val="001C70DC"/>
    <w:rsid w:val="001D7B49"/>
    <w:rsid w:val="001E0590"/>
    <w:rsid w:val="001F7B1A"/>
    <w:rsid w:val="002153A6"/>
    <w:rsid w:val="00225BEB"/>
    <w:rsid w:val="002968BF"/>
    <w:rsid w:val="002A3B6A"/>
    <w:rsid w:val="002A5420"/>
    <w:rsid w:val="002C2F1C"/>
    <w:rsid w:val="002C74F7"/>
    <w:rsid w:val="002D40AD"/>
    <w:rsid w:val="002D420E"/>
    <w:rsid w:val="002E6E3D"/>
    <w:rsid w:val="002F65FB"/>
    <w:rsid w:val="00342D0D"/>
    <w:rsid w:val="00355F65"/>
    <w:rsid w:val="00370967"/>
    <w:rsid w:val="003853B7"/>
    <w:rsid w:val="00390FD2"/>
    <w:rsid w:val="0039491F"/>
    <w:rsid w:val="0039680D"/>
    <w:rsid w:val="003B2863"/>
    <w:rsid w:val="003D111E"/>
    <w:rsid w:val="00402182"/>
    <w:rsid w:val="00402852"/>
    <w:rsid w:val="0042595E"/>
    <w:rsid w:val="00496E5D"/>
    <w:rsid w:val="004A2C0D"/>
    <w:rsid w:val="004C0B4A"/>
    <w:rsid w:val="004E43B9"/>
    <w:rsid w:val="004F57DD"/>
    <w:rsid w:val="005027E2"/>
    <w:rsid w:val="00535020"/>
    <w:rsid w:val="0055527E"/>
    <w:rsid w:val="00562E99"/>
    <w:rsid w:val="005631F3"/>
    <w:rsid w:val="005716CC"/>
    <w:rsid w:val="00593C56"/>
    <w:rsid w:val="005A1206"/>
    <w:rsid w:val="00636B21"/>
    <w:rsid w:val="00637F75"/>
    <w:rsid w:val="00656FB4"/>
    <w:rsid w:val="00661127"/>
    <w:rsid w:val="00676A04"/>
    <w:rsid w:val="0068175A"/>
    <w:rsid w:val="0069206F"/>
    <w:rsid w:val="006A1B3C"/>
    <w:rsid w:val="006B3EC6"/>
    <w:rsid w:val="006C20D9"/>
    <w:rsid w:val="006F3927"/>
    <w:rsid w:val="0070690E"/>
    <w:rsid w:val="00732430"/>
    <w:rsid w:val="0078469D"/>
    <w:rsid w:val="0079093E"/>
    <w:rsid w:val="007A287B"/>
    <w:rsid w:val="007B57DB"/>
    <w:rsid w:val="007D2697"/>
    <w:rsid w:val="007F470F"/>
    <w:rsid w:val="0081558F"/>
    <w:rsid w:val="00846A10"/>
    <w:rsid w:val="00861E34"/>
    <w:rsid w:val="0087451A"/>
    <w:rsid w:val="008A2B7B"/>
    <w:rsid w:val="008A7217"/>
    <w:rsid w:val="008E4690"/>
    <w:rsid w:val="008E70C0"/>
    <w:rsid w:val="009024B6"/>
    <w:rsid w:val="0092545C"/>
    <w:rsid w:val="00936729"/>
    <w:rsid w:val="00945316"/>
    <w:rsid w:val="009607EB"/>
    <w:rsid w:val="00965C53"/>
    <w:rsid w:val="00967E13"/>
    <w:rsid w:val="009759EF"/>
    <w:rsid w:val="00980534"/>
    <w:rsid w:val="00983980"/>
    <w:rsid w:val="009A18B7"/>
    <w:rsid w:val="009A411C"/>
    <w:rsid w:val="009C08E3"/>
    <w:rsid w:val="00A060AC"/>
    <w:rsid w:val="00A1345C"/>
    <w:rsid w:val="00A14A88"/>
    <w:rsid w:val="00A152F4"/>
    <w:rsid w:val="00A246FB"/>
    <w:rsid w:val="00A357DC"/>
    <w:rsid w:val="00A430DE"/>
    <w:rsid w:val="00A711AF"/>
    <w:rsid w:val="00A76AB4"/>
    <w:rsid w:val="00A82BB5"/>
    <w:rsid w:val="00A8317B"/>
    <w:rsid w:val="00AC0C1A"/>
    <w:rsid w:val="00AC2A93"/>
    <w:rsid w:val="00AD5A39"/>
    <w:rsid w:val="00B00644"/>
    <w:rsid w:val="00B00844"/>
    <w:rsid w:val="00B47774"/>
    <w:rsid w:val="00B67E47"/>
    <w:rsid w:val="00B74CCF"/>
    <w:rsid w:val="00B8057E"/>
    <w:rsid w:val="00B80875"/>
    <w:rsid w:val="00BA420B"/>
    <w:rsid w:val="00BD7209"/>
    <w:rsid w:val="00BE2D0A"/>
    <w:rsid w:val="00C03A39"/>
    <w:rsid w:val="00C12393"/>
    <w:rsid w:val="00C45AF3"/>
    <w:rsid w:val="00C66218"/>
    <w:rsid w:val="00C67C67"/>
    <w:rsid w:val="00C87E7E"/>
    <w:rsid w:val="00CF6777"/>
    <w:rsid w:val="00D0437C"/>
    <w:rsid w:val="00D20554"/>
    <w:rsid w:val="00D20D09"/>
    <w:rsid w:val="00D241F1"/>
    <w:rsid w:val="00D3271A"/>
    <w:rsid w:val="00D540CE"/>
    <w:rsid w:val="00D72625"/>
    <w:rsid w:val="00D74FD4"/>
    <w:rsid w:val="00D829E8"/>
    <w:rsid w:val="00DA3A81"/>
    <w:rsid w:val="00DC6F07"/>
    <w:rsid w:val="00DD13A6"/>
    <w:rsid w:val="00DD702F"/>
    <w:rsid w:val="00DE5B6F"/>
    <w:rsid w:val="00E07F10"/>
    <w:rsid w:val="00E12979"/>
    <w:rsid w:val="00E24255"/>
    <w:rsid w:val="00E24561"/>
    <w:rsid w:val="00E327AA"/>
    <w:rsid w:val="00E4329A"/>
    <w:rsid w:val="00E74E8D"/>
    <w:rsid w:val="00E84900"/>
    <w:rsid w:val="00E84983"/>
    <w:rsid w:val="00E86D3E"/>
    <w:rsid w:val="00EA3864"/>
    <w:rsid w:val="00ED4E82"/>
    <w:rsid w:val="00F115BE"/>
    <w:rsid w:val="00F115F0"/>
    <w:rsid w:val="00F11699"/>
    <w:rsid w:val="00F1509B"/>
    <w:rsid w:val="00F23F5C"/>
    <w:rsid w:val="00F24BDA"/>
    <w:rsid w:val="00F63FF6"/>
    <w:rsid w:val="00F761FB"/>
    <w:rsid w:val="00F7684C"/>
    <w:rsid w:val="00F8528B"/>
    <w:rsid w:val="00FA072D"/>
    <w:rsid w:val="00FA77DE"/>
    <w:rsid w:val="00FE01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9583D"/>
  <w15:docId w15:val="{B7A9337E-0B1D-4763-8ABD-A84BF87D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FF6"/>
    <w:rPr>
      <w:sz w:val="24"/>
    </w:rPr>
  </w:style>
  <w:style w:type="paragraph" w:styleId="Titre1">
    <w:name w:val="heading 1"/>
    <w:basedOn w:val="Normal"/>
    <w:next w:val="Titre2"/>
    <w:link w:val="Titre1Car"/>
    <w:qFormat/>
    <w:rsid w:val="00676A04"/>
    <w:pPr>
      <w:keepNext/>
      <w:numPr>
        <w:numId w:val="9"/>
      </w:numPr>
      <w:spacing w:after="120"/>
      <w:ind w:left="454" w:hanging="284"/>
      <w:outlineLvl w:val="0"/>
    </w:pPr>
    <w:rPr>
      <w:b/>
      <w:iCs/>
      <w:caps/>
      <w:color w:val="4F81BD" w:themeColor="accent1"/>
      <w:u w:val="single"/>
    </w:rPr>
  </w:style>
  <w:style w:type="paragraph" w:styleId="Titre2">
    <w:name w:val="heading 2"/>
    <w:basedOn w:val="Normal"/>
    <w:next w:val="Normal"/>
    <w:link w:val="Titre2Car"/>
    <w:unhideWhenUsed/>
    <w:qFormat/>
    <w:rsid w:val="00F11699"/>
    <w:pPr>
      <w:keepNext/>
      <w:keepLines/>
      <w:numPr>
        <w:numId w:val="10"/>
      </w:numPr>
      <w:spacing w:after="120"/>
      <w:outlineLvl w:val="1"/>
    </w:pPr>
    <w:rPr>
      <w:rFonts w:eastAsiaTheme="majorEastAsia" w:cstheme="majorBidi"/>
      <w:b/>
      <w:bCs/>
      <w:color w:val="76923C" w:themeColor="accent3" w:themeShade="BF"/>
      <w:szCs w:val="26"/>
      <w:u w:val="single"/>
    </w:rPr>
  </w:style>
  <w:style w:type="paragraph" w:styleId="Titre3">
    <w:name w:val="heading 3"/>
    <w:basedOn w:val="Normal"/>
    <w:next w:val="Normal"/>
    <w:link w:val="Titre3Car"/>
    <w:qFormat/>
    <w:rsid w:val="0068175A"/>
    <w:pPr>
      <w:keepNext/>
      <w:tabs>
        <w:tab w:val="num" w:pos="2160"/>
      </w:tabs>
      <w:suppressAutoHyphens/>
      <w:spacing w:before="240" w:after="60"/>
      <w:ind w:left="2160" w:hanging="360"/>
      <w:outlineLvl w:val="2"/>
    </w:pPr>
    <w:rPr>
      <w:rFonts w:ascii="Arial" w:hAnsi="Arial" w:cs="Arial"/>
      <w:b/>
      <w:bCs/>
      <w:sz w:val="26"/>
      <w:szCs w:val="26"/>
      <w:lang w:eastAsia="zh-CN"/>
    </w:rPr>
  </w:style>
  <w:style w:type="paragraph" w:styleId="Titre4">
    <w:name w:val="heading 4"/>
    <w:basedOn w:val="Normal"/>
    <w:next w:val="Normal"/>
    <w:link w:val="Titre4Car"/>
    <w:qFormat/>
    <w:rsid w:val="00E24561"/>
    <w:pPr>
      <w:keepNext/>
      <w:spacing w:before="240" w:after="60"/>
      <w:outlineLvl w:val="3"/>
    </w:pPr>
    <w:rPr>
      <w:b/>
      <w:bCs/>
      <w:sz w:val="28"/>
      <w:szCs w:val="28"/>
    </w:rPr>
  </w:style>
  <w:style w:type="paragraph" w:styleId="Titre5">
    <w:name w:val="heading 5"/>
    <w:basedOn w:val="Normal"/>
    <w:next w:val="Normal"/>
    <w:link w:val="Titre5Car"/>
    <w:qFormat/>
    <w:rsid w:val="0068175A"/>
    <w:pPr>
      <w:tabs>
        <w:tab w:val="num" w:pos="3600"/>
      </w:tabs>
      <w:suppressAutoHyphens/>
      <w:spacing w:before="240" w:after="60"/>
      <w:ind w:left="3600" w:hanging="360"/>
      <w:outlineLvl w:val="4"/>
    </w:pPr>
    <w:rPr>
      <w:b/>
      <w:bCs/>
      <w:i/>
      <w:iCs/>
      <w:sz w:val="26"/>
      <w:szCs w:val="26"/>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6A04"/>
    <w:rPr>
      <w:b/>
      <w:iCs/>
      <w:caps/>
      <w:color w:val="4F81BD" w:themeColor="accent1"/>
      <w:sz w:val="24"/>
      <w:u w:val="single"/>
    </w:rPr>
  </w:style>
  <w:style w:type="character" w:customStyle="1" w:styleId="Titre4Car">
    <w:name w:val="Titre 4 Car"/>
    <w:basedOn w:val="Policepardfaut"/>
    <w:link w:val="Titre4"/>
    <w:rsid w:val="00E24561"/>
    <w:rPr>
      <w:b/>
      <w:bCs/>
      <w:sz w:val="28"/>
      <w:szCs w:val="28"/>
    </w:rPr>
  </w:style>
  <w:style w:type="paragraph" w:styleId="Titre">
    <w:name w:val="Title"/>
    <w:basedOn w:val="Normal"/>
    <w:next w:val="Titre1"/>
    <w:link w:val="TitreCar"/>
    <w:qFormat/>
    <w:rsid w:val="00B80875"/>
    <w:pPr>
      <w:spacing w:after="120"/>
      <w:jc w:val="center"/>
    </w:pPr>
    <w:rPr>
      <w:b/>
      <w:bCs/>
      <w:caps/>
      <w:color w:val="FF0000"/>
      <w:szCs w:val="24"/>
    </w:rPr>
  </w:style>
  <w:style w:type="character" w:customStyle="1" w:styleId="TitreCar">
    <w:name w:val="Titre Car"/>
    <w:basedOn w:val="Policepardfaut"/>
    <w:link w:val="Titre"/>
    <w:rsid w:val="00B80875"/>
    <w:rPr>
      <w:b/>
      <w:bCs/>
      <w:caps/>
      <w:color w:val="FF0000"/>
      <w:sz w:val="24"/>
      <w:szCs w:val="24"/>
    </w:rPr>
  </w:style>
  <w:style w:type="paragraph" w:styleId="En-tte">
    <w:name w:val="header"/>
    <w:basedOn w:val="Normal"/>
    <w:link w:val="En-tteCar"/>
    <w:unhideWhenUsed/>
    <w:rsid w:val="0081558F"/>
    <w:pPr>
      <w:tabs>
        <w:tab w:val="center" w:pos="4536"/>
        <w:tab w:val="right" w:pos="9072"/>
      </w:tabs>
    </w:pPr>
  </w:style>
  <w:style w:type="character" w:customStyle="1" w:styleId="En-tteCar">
    <w:name w:val="En-tête Car"/>
    <w:basedOn w:val="Policepardfaut"/>
    <w:link w:val="En-tte"/>
    <w:uiPriority w:val="99"/>
    <w:rsid w:val="0081558F"/>
  </w:style>
  <w:style w:type="paragraph" w:styleId="Pieddepage">
    <w:name w:val="footer"/>
    <w:basedOn w:val="Normal"/>
    <w:link w:val="PieddepageCar"/>
    <w:unhideWhenUsed/>
    <w:rsid w:val="0081558F"/>
    <w:pPr>
      <w:tabs>
        <w:tab w:val="center" w:pos="4536"/>
        <w:tab w:val="right" w:pos="9072"/>
      </w:tabs>
    </w:pPr>
  </w:style>
  <w:style w:type="character" w:customStyle="1" w:styleId="PieddepageCar">
    <w:name w:val="Pied de page Car"/>
    <w:basedOn w:val="Policepardfaut"/>
    <w:link w:val="Pieddepage"/>
    <w:uiPriority w:val="99"/>
    <w:rsid w:val="0081558F"/>
  </w:style>
  <w:style w:type="paragraph" w:styleId="Textedebulles">
    <w:name w:val="Balloon Text"/>
    <w:basedOn w:val="Normal"/>
    <w:link w:val="TextedebullesCar"/>
    <w:uiPriority w:val="99"/>
    <w:semiHidden/>
    <w:unhideWhenUsed/>
    <w:rsid w:val="0081558F"/>
    <w:rPr>
      <w:rFonts w:ascii="Tahoma" w:hAnsi="Tahoma" w:cs="Tahoma"/>
      <w:sz w:val="16"/>
      <w:szCs w:val="16"/>
    </w:rPr>
  </w:style>
  <w:style w:type="character" w:customStyle="1" w:styleId="TextedebullesCar">
    <w:name w:val="Texte de bulles Car"/>
    <w:basedOn w:val="Policepardfaut"/>
    <w:link w:val="Textedebulles"/>
    <w:uiPriority w:val="99"/>
    <w:semiHidden/>
    <w:rsid w:val="0081558F"/>
    <w:rPr>
      <w:rFonts w:ascii="Tahoma" w:hAnsi="Tahoma" w:cs="Tahoma"/>
      <w:sz w:val="16"/>
      <w:szCs w:val="16"/>
    </w:rPr>
  </w:style>
  <w:style w:type="paragraph" w:styleId="Paragraphedeliste">
    <w:name w:val="List Paragraph"/>
    <w:basedOn w:val="Normal"/>
    <w:uiPriority w:val="34"/>
    <w:qFormat/>
    <w:rsid w:val="009759EF"/>
    <w:pPr>
      <w:ind w:left="720"/>
      <w:contextualSpacing/>
    </w:pPr>
  </w:style>
  <w:style w:type="table" w:styleId="Grilledutableau">
    <w:name w:val="Table Grid"/>
    <w:basedOn w:val="TableauNormal"/>
    <w:uiPriority w:val="59"/>
    <w:rsid w:val="00637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
    <w:name w:val="Ombrage clair1"/>
    <w:basedOn w:val="TableauNormal"/>
    <w:uiPriority w:val="60"/>
    <w:rsid w:val="008E70C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lleclaire-Accent11">
    <w:name w:val="Grille claire - Accent 11"/>
    <w:basedOn w:val="TableauNormal"/>
    <w:uiPriority w:val="62"/>
    <w:rsid w:val="008E70C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orpsdetexte2">
    <w:name w:val="Body Text 2"/>
    <w:basedOn w:val="Normal"/>
    <w:link w:val="Corpsdetexte2Car"/>
    <w:semiHidden/>
    <w:rsid w:val="00F115F0"/>
    <w:pPr>
      <w:jc w:val="both"/>
    </w:pPr>
    <w:rPr>
      <w:szCs w:val="24"/>
    </w:rPr>
  </w:style>
  <w:style w:type="character" w:customStyle="1" w:styleId="Corpsdetexte2Car">
    <w:name w:val="Corps de texte 2 Car"/>
    <w:basedOn w:val="Policepardfaut"/>
    <w:link w:val="Corpsdetexte2"/>
    <w:semiHidden/>
    <w:rsid w:val="00F115F0"/>
    <w:rPr>
      <w:sz w:val="24"/>
      <w:szCs w:val="24"/>
    </w:rPr>
  </w:style>
  <w:style w:type="character" w:customStyle="1" w:styleId="Titre2Car">
    <w:name w:val="Titre 2 Car"/>
    <w:basedOn w:val="Policepardfaut"/>
    <w:link w:val="Titre2"/>
    <w:rsid w:val="00F11699"/>
    <w:rPr>
      <w:rFonts w:eastAsiaTheme="majorEastAsia" w:cstheme="majorBidi"/>
      <w:b/>
      <w:bCs/>
      <w:color w:val="76923C" w:themeColor="accent3" w:themeShade="BF"/>
      <w:sz w:val="24"/>
      <w:szCs w:val="26"/>
      <w:u w:val="single"/>
    </w:rPr>
  </w:style>
  <w:style w:type="paragraph" w:styleId="Sous-titre">
    <w:name w:val="Subtitle"/>
    <w:basedOn w:val="Normal"/>
    <w:next w:val="Normal"/>
    <w:link w:val="Sous-titreCar"/>
    <w:qFormat/>
    <w:rsid w:val="002A5420"/>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2A5420"/>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qFormat/>
    <w:rsid w:val="00B80875"/>
    <w:rPr>
      <w:rFonts w:ascii="Times New Roman" w:hAnsi="Times New Roman"/>
      <w:b/>
      <w:i/>
      <w:iCs/>
      <w:sz w:val="24"/>
    </w:rPr>
  </w:style>
  <w:style w:type="character" w:customStyle="1" w:styleId="Titre3Car">
    <w:name w:val="Titre 3 Car"/>
    <w:basedOn w:val="Policepardfaut"/>
    <w:link w:val="Titre3"/>
    <w:rsid w:val="0068175A"/>
    <w:rPr>
      <w:rFonts w:ascii="Arial" w:hAnsi="Arial" w:cs="Arial"/>
      <w:b/>
      <w:bCs/>
      <w:sz w:val="26"/>
      <w:szCs w:val="26"/>
      <w:lang w:eastAsia="zh-CN"/>
    </w:rPr>
  </w:style>
  <w:style w:type="character" w:customStyle="1" w:styleId="Titre5Car">
    <w:name w:val="Titre 5 Car"/>
    <w:basedOn w:val="Policepardfaut"/>
    <w:link w:val="Titre5"/>
    <w:rsid w:val="0068175A"/>
    <w:rPr>
      <w:b/>
      <w:bCs/>
      <w:i/>
      <w:iCs/>
      <w:sz w:val="26"/>
      <w:szCs w:val="26"/>
      <w:lang w:eastAsia="zh-CN"/>
    </w:rPr>
  </w:style>
  <w:style w:type="character" w:styleId="Lienhypertexte">
    <w:name w:val="Hyperlink"/>
    <w:basedOn w:val="Policepardfaut"/>
    <w:rsid w:val="0068175A"/>
    <w:rPr>
      <w:color w:val="0000FF"/>
      <w:u w:val="single"/>
    </w:rPr>
  </w:style>
  <w:style w:type="paragraph" w:styleId="NormalWeb">
    <w:name w:val="Normal (Web)"/>
    <w:basedOn w:val="Normal"/>
    <w:rsid w:val="0068175A"/>
    <w:pPr>
      <w:spacing w:before="144" w:after="288"/>
    </w:pPr>
    <w:rPr>
      <w:szCs w:val="24"/>
    </w:rPr>
  </w:style>
  <w:style w:type="paragraph" w:customStyle="1" w:styleId="headline3c">
    <w:name w:val="headline3c"/>
    <w:basedOn w:val="Normal"/>
    <w:rsid w:val="0068175A"/>
    <w:pPr>
      <w:spacing w:before="100" w:beforeAutospacing="1" w:after="100" w:afterAutospacing="1" w:line="210" w:lineRule="atLeast"/>
    </w:pPr>
    <w:rPr>
      <w:color w:val="000000"/>
      <w:sz w:val="17"/>
      <w:szCs w:val="17"/>
    </w:rPr>
  </w:style>
  <w:style w:type="paragraph" w:customStyle="1" w:styleId="headlinehorizontalrm">
    <w:name w:val="headlinehorizontalrm"/>
    <w:basedOn w:val="Normal"/>
    <w:rsid w:val="0068175A"/>
    <w:pPr>
      <w:spacing w:before="100" w:beforeAutospacing="1" w:after="100" w:afterAutospacing="1" w:line="210" w:lineRule="atLeast"/>
    </w:pPr>
    <w:rPr>
      <w:b/>
      <w:bCs/>
      <w:sz w:val="21"/>
      <w:szCs w:val="21"/>
    </w:rPr>
  </w:style>
  <w:style w:type="paragraph" w:customStyle="1" w:styleId="style4">
    <w:name w:val="style4"/>
    <w:basedOn w:val="Normal"/>
    <w:rsid w:val="0068175A"/>
    <w:rPr>
      <w:szCs w:val="24"/>
    </w:rPr>
  </w:style>
  <w:style w:type="paragraph" w:customStyle="1" w:styleId="style6">
    <w:name w:val="style6"/>
    <w:basedOn w:val="Normal"/>
    <w:rsid w:val="0068175A"/>
    <w:pPr>
      <w:ind w:right="200"/>
    </w:pPr>
    <w:rPr>
      <w:sz w:val="17"/>
      <w:szCs w:val="17"/>
    </w:rPr>
  </w:style>
  <w:style w:type="paragraph" w:customStyle="1" w:styleId="style8">
    <w:name w:val="style8"/>
    <w:basedOn w:val="Normal"/>
    <w:rsid w:val="0068175A"/>
    <w:rPr>
      <w:color w:val="666666"/>
      <w:szCs w:val="24"/>
    </w:rPr>
  </w:style>
  <w:style w:type="paragraph" w:customStyle="1" w:styleId="style10">
    <w:name w:val="style10"/>
    <w:basedOn w:val="Normal"/>
    <w:rsid w:val="0068175A"/>
    <w:pPr>
      <w:ind w:right="200"/>
    </w:pPr>
    <w:rPr>
      <w:szCs w:val="24"/>
    </w:rPr>
  </w:style>
  <w:style w:type="paragraph" w:customStyle="1" w:styleId="style12">
    <w:name w:val="style12"/>
    <w:basedOn w:val="Normal"/>
    <w:rsid w:val="0068175A"/>
    <w:pPr>
      <w:jc w:val="right"/>
    </w:pPr>
    <w:rPr>
      <w:sz w:val="17"/>
      <w:szCs w:val="17"/>
    </w:rPr>
  </w:style>
  <w:style w:type="paragraph" w:customStyle="1" w:styleId="source">
    <w:name w:val="source"/>
    <w:basedOn w:val="Normal"/>
    <w:rsid w:val="0068175A"/>
    <w:pPr>
      <w:spacing w:before="100" w:beforeAutospacing="1" w:after="100" w:afterAutospacing="1"/>
    </w:pPr>
    <w:rPr>
      <w:szCs w:val="24"/>
    </w:rPr>
  </w:style>
  <w:style w:type="character" w:styleId="Marquedecommentaire">
    <w:name w:val="annotation reference"/>
    <w:basedOn w:val="Policepardfaut"/>
    <w:rsid w:val="0068175A"/>
    <w:rPr>
      <w:sz w:val="16"/>
      <w:szCs w:val="16"/>
    </w:rPr>
  </w:style>
  <w:style w:type="character" w:customStyle="1" w:styleId="smallfont1">
    <w:name w:val="smallfont1"/>
    <w:basedOn w:val="Policepardfaut"/>
    <w:rsid w:val="0068175A"/>
    <w:rPr>
      <w:sz w:val="17"/>
      <w:szCs w:val="17"/>
    </w:rPr>
  </w:style>
  <w:style w:type="character" w:customStyle="1" w:styleId="style111">
    <w:name w:val="style111"/>
    <w:basedOn w:val="Policepardfaut"/>
    <w:rsid w:val="0068175A"/>
    <w:rPr>
      <w:color w:val="666666"/>
    </w:rPr>
  </w:style>
  <w:style w:type="character" w:customStyle="1" w:styleId="surtitrenatedito">
    <w:name w:val="surtitre_nat_edito"/>
    <w:basedOn w:val="Policepardfaut"/>
    <w:rsid w:val="0068175A"/>
  </w:style>
  <w:style w:type="character" w:styleId="lev">
    <w:name w:val="Strong"/>
    <w:basedOn w:val="Policepardfaut"/>
    <w:qFormat/>
    <w:rsid w:val="0068175A"/>
    <w:rPr>
      <w:b/>
      <w:bCs/>
    </w:rPr>
  </w:style>
  <w:style w:type="paragraph" w:styleId="Liste2">
    <w:name w:val="List 2"/>
    <w:basedOn w:val="Normal"/>
    <w:rsid w:val="0068175A"/>
    <w:pPr>
      <w:suppressAutoHyphens/>
      <w:ind w:left="566" w:hanging="283"/>
    </w:pPr>
    <w:rPr>
      <w:szCs w:val="24"/>
      <w:lang w:eastAsia="ar-SA"/>
    </w:rPr>
  </w:style>
  <w:style w:type="paragraph" w:styleId="Liste3">
    <w:name w:val="List 3"/>
    <w:basedOn w:val="Normal"/>
    <w:rsid w:val="0068175A"/>
    <w:pPr>
      <w:suppressAutoHyphens/>
      <w:ind w:left="849" w:hanging="283"/>
    </w:pPr>
    <w:rPr>
      <w:szCs w:val="24"/>
      <w:lang w:eastAsia="ar-SA"/>
    </w:rPr>
  </w:style>
  <w:style w:type="paragraph" w:styleId="Listepuces2">
    <w:name w:val="List Bullet 2"/>
    <w:basedOn w:val="Normal"/>
    <w:rsid w:val="0068175A"/>
    <w:pPr>
      <w:numPr>
        <w:numId w:val="21"/>
      </w:numPr>
      <w:suppressAutoHyphens/>
    </w:pPr>
    <w:rPr>
      <w:szCs w:val="24"/>
      <w:lang w:eastAsia="ar-SA"/>
    </w:rPr>
  </w:style>
  <w:style w:type="paragraph" w:styleId="Corpsdetexte">
    <w:name w:val="Body Text"/>
    <w:basedOn w:val="Normal"/>
    <w:link w:val="CorpsdetexteCar"/>
    <w:rsid w:val="0068175A"/>
    <w:pPr>
      <w:suppressAutoHyphens/>
      <w:spacing w:after="120"/>
    </w:pPr>
    <w:rPr>
      <w:szCs w:val="24"/>
      <w:lang w:eastAsia="ar-SA"/>
    </w:rPr>
  </w:style>
  <w:style w:type="character" w:customStyle="1" w:styleId="CorpsdetexteCar">
    <w:name w:val="Corps de texte Car"/>
    <w:basedOn w:val="Policepardfaut"/>
    <w:link w:val="Corpsdetexte"/>
    <w:rsid w:val="0068175A"/>
    <w:rPr>
      <w:sz w:val="24"/>
      <w:szCs w:val="24"/>
      <w:lang w:eastAsia="ar-SA"/>
    </w:rPr>
  </w:style>
  <w:style w:type="paragraph" w:styleId="Retrait1religne">
    <w:name w:val="Body Text First Indent"/>
    <w:basedOn w:val="Corpsdetexte"/>
    <w:link w:val="Retrait1religneCar"/>
    <w:rsid w:val="0068175A"/>
    <w:pPr>
      <w:ind w:firstLine="210"/>
    </w:pPr>
  </w:style>
  <w:style w:type="character" w:customStyle="1" w:styleId="Retrait1religneCar">
    <w:name w:val="Retrait 1re ligne Car"/>
    <w:basedOn w:val="CorpsdetexteCar"/>
    <w:link w:val="Retrait1religne"/>
    <w:rsid w:val="0068175A"/>
    <w:rPr>
      <w:sz w:val="24"/>
      <w:szCs w:val="24"/>
      <w:lang w:eastAsia="ar-SA"/>
    </w:rPr>
  </w:style>
  <w:style w:type="paragraph" w:styleId="Retraitcorpsdetexte">
    <w:name w:val="Body Text Indent"/>
    <w:basedOn w:val="Normal"/>
    <w:link w:val="RetraitcorpsdetexteCar"/>
    <w:rsid w:val="0068175A"/>
    <w:pPr>
      <w:suppressAutoHyphens/>
      <w:spacing w:after="120"/>
      <w:ind w:left="283"/>
    </w:pPr>
    <w:rPr>
      <w:szCs w:val="24"/>
      <w:lang w:eastAsia="ar-SA"/>
    </w:rPr>
  </w:style>
  <w:style w:type="character" w:customStyle="1" w:styleId="RetraitcorpsdetexteCar">
    <w:name w:val="Retrait corps de texte Car"/>
    <w:basedOn w:val="Policepardfaut"/>
    <w:link w:val="Retraitcorpsdetexte"/>
    <w:rsid w:val="0068175A"/>
    <w:rPr>
      <w:sz w:val="24"/>
      <w:szCs w:val="24"/>
      <w:lang w:eastAsia="ar-SA"/>
    </w:rPr>
  </w:style>
  <w:style w:type="paragraph" w:styleId="Retraitcorpset1relig">
    <w:name w:val="Body Text First Indent 2"/>
    <w:basedOn w:val="Retraitcorpsdetexte"/>
    <w:link w:val="Retraitcorpset1religCar"/>
    <w:rsid w:val="0068175A"/>
    <w:pPr>
      <w:ind w:firstLine="210"/>
    </w:pPr>
  </w:style>
  <w:style w:type="character" w:customStyle="1" w:styleId="Retraitcorpset1religCar">
    <w:name w:val="Retrait corps et 1re lig. Car"/>
    <w:basedOn w:val="RetraitcorpsdetexteCar"/>
    <w:link w:val="Retraitcorpset1relig"/>
    <w:rsid w:val="0068175A"/>
    <w:rPr>
      <w:sz w:val="24"/>
      <w:szCs w:val="24"/>
      <w:lang w:eastAsia="ar-SA"/>
    </w:rPr>
  </w:style>
  <w:style w:type="paragraph" w:customStyle="1" w:styleId="Textecourant">
    <w:name w:val="Texte courant"/>
    <w:basedOn w:val="Normal"/>
    <w:rsid w:val="0068175A"/>
    <w:pPr>
      <w:suppressAutoHyphens/>
      <w:spacing w:before="60" w:after="20" w:line="280" w:lineRule="exact"/>
      <w:jc w:val="both"/>
    </w:pPr>
    <w:rPr>
      <w:szCs w:val="24"/>
      <w:lang w:eastAsia="zh-CN"/>
    </w:rPr>
  </w:style>
  <w:style w:type="character" w:customStyle="1" w:styleId="WW8Num1z0">
    <w:name w:val="WW8Num1z0"/>
    <w:rsid w:val="0068175A"/>
    <w:rPr>
      <w:rFonts w:ascii="Goudy Old Style" w:eastAsia="Times New Roman" w:hAnsi="Goudy Old Style" w:cs="Times New Roman"/>
    </w:rPr>
  </w:style>
  <w:style w:type="character" w:customStyle="1" w:styleId="WW8Num1z1">
    <w:name w:val="WW8Num1z1"/>
    <w:rsid w:val="0068175A"/>
    <w:rPr>
      <w:rFonts w:ascii="Courier New" w:hAnsi="Courier New" w:cs="Courier New"/>
    </w:rPr>
  </w:style>
  <w:style w:type="character" w:customStyle="1" w:styleId="WW8Num1z2">
    <w:name w:val="WW8Num1z2"/>
    <w:rsid w:val="0068175A"/>
    <w:rPr>
      <w:rFonts w:ascii="Wingdings" w:hAnsi="Wingdings" w:cs="Wingdings"/>
    </w:rPr>
  </w:style>
  <w:style w:type="character" w:customStyle="1" w:styleId="WW8Num1z3">
    <w:name w:val="WW8Num1z3"/>
    <w:rsid w:val="0068175A"/>
    <w:rPr>
      <w:rFonts w:ascii="Symbol" w:hAnsi="Symbol" w:cs="Symbol"/>
    </w:rPr>
  </w:style>
  <w:style w:type="character" w:customStyle="1" w:styleId="WW8Num2z0">
    <w:name w:val="WW8Num2z0"/>
    <w:rsid w:val="0068175A"/>
    <w:rPr>
      <w:rFonts w:ascii="Wingdings" w:hAnsi="Wingdings" w:cs="Wingdings"/>
    </w:rPr>
  </w:style>
  <w:style w:type="character" w:customStyle="1" w:styleId="WW8Num2z1">
    <w:name w:val="WW8Num2z1"/>
    <w:rsid w:val="0068175A"/>
    <w:rPr>
      <w:rFonts w:ascii="Courier New" w:hAnsi="Courier New" w:cs="Courier New"/>
    </w:rPr>
  </w:style>
  <w:style w:type="character" w:customStyle="1" w:styleId="WW8Num2z3">
    <w:name w:val="WW8Num2z3"/>
    <w:rsid w:val="0068175A"/>
    <w:rPr>
      <w:rFonts w:ascii="Symbol" w:hAnsi="Symbol" w:cs="Symbol"/>
    </w:rPr>
  </w:style>
  <w:style w:type="character" w:customStyle="1" w:styleId="WW8Num3z0">
    <w:name w:val="WW8Num3z0"/>
    <w:rsid w:val="0068175A"/>
    <w:rPr>
      <w:rFonts w:ascii="Georgia" w:eastAsia="Times New Roman" w:hAnsi="Georgia" w:cs="Times New Roman"/>
    </w:rPr>
  </w:style>
  <w:style w:type="character" w:customStyle="1" w:styleId="WW8Num3z1">
    <w:name w:val="WW8Num3z1"/>
    <w:rsid w:val="0068175A"/>
    <w:rPr>
      <w:rFonts w:ascii="Courier New" w:hAnsi="Courier New" w:cs="Courier New"/>
    </w:rPr>
  </w:style>
  <w:style w:type="character" w:customStyle="1" w:styleId="WW8Num3z2">
    <w:name w:val="WW8Num3z2"/>
    <w:rsid w:val="0068175A"/>
    <w:rPr>
      <w:rFonts w:ascii="Wingdings" w:hAnsi="Wingdings" w:cs="Wingdings"/>
    </w:rPr>
  </w:style>
  <w:style w:type="character" w:customStyle="1" w:styleId="WW8Num3z3">
    <w:name w:val="WW8Num3z3"/>
    <w:rsid w:val="0068175A"/>
    <w:rPr>
      <w:rFonts w:ascii="Symbol" w:hAnsi="Symbol" w:cs="Symbol"/>
    </w:rPr>
  </w:style>
  <w:style w:type="character" w:customStyle="1" w:styleId="Policepardfaut1">
    <w:name w:val="Police par défaut1"/>
    <w:rsid w:val="0068175A"/>
  </w:style>
  <w:style w:type="character" w:customStyle="1" w:styleId="TextecourantCar1">
    <w:name w:val="Texte courant Car1"/>
    <w:basedOn w:val="Policepardfaut1"/>
    <w:rsid w:val="0068175A"/>
    <w:rPr>
      <w:sz w:val="24"/>
      <w:szCs w:val="24"/>
      <w:lang w:val="fr-FR" w:bidi="ar-SA"/>
    </w:rPr>
  </w:style>
  <w:style w:type="character" w:customStyle="1" w:styleId="StyleTitreACar">
    <w:name w:val="Style Titre A Car"/>
    <w:basedOn w:val="Policepardfaut1"/>
    <w:rsid w:val="0068175A"/>
    <w:rPr>
      <w:rFonts w:ascii="Arial" w:eastAsia="Calibri" w:hAnsi="Arial" w:cs="Arial"/>
      <w:b/>
      <w:bCs/>
      <w:sz w:val="24"/>
      <w:szCs w:val="24"/>
      <w:lang w:val="fr-FR" w:bidi="ar-SA"/>
    </w:rPr>
  </w:style>
  <w:style w:type="character" w:customStyle="1" w:styleId="textecourantCar">
    <w:name w:val="texte courant Car"/>
    <w:basedOn w:val="Policepardfaut1"/>
    <w:rsid w:val="0068175A"/>
    <w:rPr>
      <w:sz w:val="24"/>
      <w:szCs w:val="24"/>
      <w:lang w:val="fr-FR" w:bidi="ar-SA"/>
    </w:rPr>
  </w:style>
  <w:style w:type="paragraph" w:customStyle="1" w:styleId="Titre10">
    <w:name w:val="Titre1"/>
    <w:basedOn w:val="Normal"/>
    <w:next w:val="Corpsdetexte"/>
    <w:rsid w:val="0068175A"/>
    <w:pPr>
      <w:keepNext/>
      <w:suppressAutoHyphens/>
      <w:spacing w:before="240" w:after="120"/>
    </w:pPr>
    <w:rPr>
      <w:rFonts w:ascii="Arial" w:eastAsia="Lucida Sans Unicode" w:hAnsi="Arial" w:cs="Mangal"/>
      <w:sz w:val="28"/>
      <w:szCs w:val="28"/>
      <w:lang w:eastAsia="zh-CN"/>
    </w:rPr>
  </w:style>
  <w:style w:type="paragraph" w:styleId="Liste">
    <w:name w:val="List"/>
    <w:basedOn w:val="Corpsdetexte"/>
    <w:rsid w:val="0068175A"/>
    <w:rPr>
      <w:rFonts w:cs="Mangal"/>
      <w:lang w:eastAsia="zh-CN"/>
    </w:rPr>
  </w:style>
  <w:style w:type="paragraph" w:styleId="Lgende">
    <w:name w:val="caption"/>
    <w:basedOn w:val="Normal"/>
    <w:qFormat/>
    <w:rsid w:val="0068175A"/>
    <w:pPr>
      <w:suppressLineNumbers/>
      <w:suppressAutoHyphens/>
      <w:spacing w:before="120" w:after="120"/>
    </w:pPr>
    <w:rPr>
      <w:rFonts w:cs="Mangal"/>
      <w:i/>
      <w:iCs/>
      <w:szCs w:val="24"/>
      <w:lang w:eastAsia="zh-CN"/>
    </w:rPr>
  </w:style>
  <w:style w:type="paragraph" w:customStyle="1" w:styleId="Index">
    <w:name w:val="Index"/>
    <w:basedOn w:val="Normal"/>
    <w:rsid w:val="0068175A"/>
    <w:pPr>
      <w:suppressLineNumbers/>
      <w:suppressAutoHyphens/>
    </w:pPr>
    <w:rPr>
      <w:rFonts w:cs="Mangal"/>
      <w:szCs w:val="24"/>
      <w:lang w:eastAsia="zh-CN"/>
    </w:rPr>
  </w:style>
  <w:style w:type="paragraph" w:customStyle="1" w:styleId="Titre3GP">
    <w:name w:val="Titre 3 GP"/>
    <w:basedOn w:val="Titre3"/>
    <w:rsid w:val="0068175A"/>
    <w:pPr>
      <w:numPr>
        <w:ilvl w:val="2"/>
      </w:numPr>
      <w:tabs>
        <w:tab w:val="num" w:pos="2160"/>
      </w:tabs>
      <w:spacing w:before="360" w:after="240" w:line="320" w:lineRule="exact"/>
      <w:ind w:left="2160" w:hanging="360"/>
      <w:outlineLvl w:val="9"/>
    </w:pPr>
    <w:rPr>
      <w:rFonts w:cs="Times New Roman"/>
      <w:sz w:val="28"/>
      <w:szCs w:val="20"/>
    </w:rPr>
  </w:style>
  <w:style w:type="paragraph" w:customStyle="1" w:styleId="Retraitcorpsdetexte21">
    <w:name w:val="Retrait corps de texte 21"/>
    <w:basedOn w:val="Normal"/>
    <w:rsid w:val="0068175A"/>
    <w:pPr>
      <w:suppressAutoHyphens/>
      <w:ind w:firstLine="708"/>
      <w:jc w:val="both"/>
    </w:pPr>
    <w:rPr>
      <w:szCs w:val="24"/>
      <w:lang w:eastAsia="zh-CN"/>
    </w:rPr>
  </w:style>
  <w:style w:type="paragraph" w:customStyle="1" w:styleId="StyleTextecourant">
    <w:name w:val="Style Texte courant"/>
    <w:basedOn w:val="Normal"/>
    <w:rsid w:val="0068175A"/>
    <w:pPr>
      <w:suppressAutoHyphens/>
      <w:spacing w:after="60"/>
      <w:jc w:val="both"/>
    </w:pPr>
    <w:rPr>
      <w:rFonts w:eastAsia="Calibri" w:cs="Arial"/>
      <w:bCs/>
      <w:szCs w:val="24"/>
      <w:lang w:eastAsia="zh-CN"/>
    </w:rPr>
  </w:style>
  <w:style w:type="paragraph" w:customStyle="1" w:styleId="textecourant0">
    <w:name w:val="texte courant"/>
    <w:basedOn w:val="Normal"/>
    <w:rsid w:val="0068175A"/>
    <w:pPr>
      <w:widowControl w:val="0"/>
      <w:suppressAutoHyphens/>
      <w:spacing w:line="260" w:lineRule="atLeast"/>
      <w:jc w:val="both"/>
      <w:textAlignment w:val="baseline"/>
    </w:pPr>
    <w:rPr>
      <w:szCs w:val="24"/>
      <w:lang w:eastAsia="zh-CN"/>
    </w:rPr>
  </w:style>
  <w:style w:type="paragraph" w:customStyle="1" w:styleId="StyleTitreA">
    <w:name w:val="Style Titre A"/>
    <w:basedOn w:val="Normal"/>
    <w:rsid w:val="0068175A"/>
    <w:pPr>
      <w:suppressAutoHyphens/>
      <w:spacing w:before="240" w:after="120"/>
      <w:ind w:left="851"/>
    </w:pPr>
    <w:rPr>
      <w:rFonts w:ascii="Arial" w:eastAsia="Calibri" w:hAnsi="Arial" w:cs="Arial"/>
      <w:b/>
      <w:bCs/>
      <w:szCs w:val="24"/>
      <w:lang w:eastAsia="zh-CN"/>
    </w:rPr>
  </w:style>
  <w:style w:type="paragraph" w:customStyle="1" w:styleId="exempleencadr-texte">
    <w:name w:val="exemple encadré-texte"/>
    <w:basedOn w:val="Normal"/>
    <w:rsid w:val="0068175A"/>
    <w:pPr>
      <w:keepNext/>
      <w:keepLines/>
      <w:pBdr>
        <w:top w:val="single" w:sz="2" w:space="4" w:color="0000FF"/>
        <w:left w:val="single" w:sz="2" w:space="4" w:color="0000FF"/>
        <w:bottom w:val="single" w:sz="2" w:space="4" w:color="0000FF"/>
        <w:right w:val="single" w:sz="2" w:space="4" w:color="0000FF"/>
      </w:pBdr>
      <w:suppressAutoHyphens/>
      <w:spacing w:before="120" w:after="120"/>
      <w:ind w:left="120" w:right="65"/>
    </w:pPr>
    <w:rPr>
      <w:bCs/>
      <w:sz w:val="22"/>
      <w:szCs w:val="24"/>
      <w:lang w:eastAsia="zh-CN"/>
    </w:rPr>
  </w:style>
  <w:style w:type="paragraph" w:customStyle="1" w:styleId="exempleencadr-titre">
    <w:name w:val="exemple encadré-titre"/>
    <w:basedOn w:val="exempleencadr-texte"/>
    <w:rsid w:val="0068175A"/>
    <w:pPr>
      <w:spacing w:before="60" w:after="60"/>
    </w:pPr>
    <w:rPr>
      <w:b/>
      <w:bCs w:val="0"/>
    </w:rPr>
  </w:style>
  <w:style w:type="paragraph" w:customStyle="1" w:styleId="Contenudetableau">
    <w:name w:val="Contenu de tableau"/>
    <w:basedOn w:val="Normal"/>
    <w:rsid w:val="0068175A"/>
    <w:pPr>
      <w:suppressLineNumbers/>
      <w:suppressAutoHyphens/>
    </w:pPr>
    <w:rPr>
      <w:szCs w:val="24"/>
      <w:lang w:eastAsia="zh-CN"/>
    </w:rPr>
  </w:style>
  <w:style w:type="paragraph" w:customStyle="1" w:styleId="Titredetableau">
    <w:name w:val="Titre de tableau"/>
    <w:basedOn w:val="Contenudetableau"/>
    <w:rsid w:val="0068175A"/>
    <w:pPr>
      <w:jc w:val="center"/>
    </w:pPr>
    <w:rPr>
      <w:b/>
      <w:bCs/>
    </w:rPr>
  </w:style>
  <w:style w:type="paragraph" w:customStyle="1" w:styleId="Default">
    <w:name w:val="Default"/>
    <w:rsid w:val="00F63FF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378021">
      <w:bodyDiv w:val="1"/>
      <w:marLeft w:val="0"/>
      <w:marRight w:val="0"/>
      <w:marTop w:val="0"/>
      <w:marBottom w:val="0"/>
      <w:divBdr>
        <w:top w:val="none" w:sz="0" w:space="0" w:color="auto"/>
        <w:left w:val="none" w:sz="0" w:space="0" w:color="auto"/>
        <w:bottom w:val="none" w:sz="0" w:space="0" w:color="auto"/>
        <w:right w:val="none" w:sz="0" w:space="0" w:color="auto"/>
      </w:divBdr>
    </w:div>
    <w:div w:id="21098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ie\Documents\Mod&#232;les%20Office%20personnalis&#233;s\MonModeleWor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MonModeleWord</Template>
  <TotalTime>38</TotalTime>
  <Pages>2</Pages>
  <Words>1025</Words>
  <Characters>5641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Annie Blasselle</dc:creator>
  <cp:keywords>modèle</cp:keywords>
  <cp:lastModifiedBy>FRENEA Marylène</cp:lastModifiedBy>
  <cp:revision>6</cp:revision>
  <cp:lastPrinted>2019-03-20T12:04:00Z</cp:lastPrinted>
  <dcterms:created xsi:type="dcterms:W3CDTF">2019-03-20T11:59:00Z</dcterms:created>
  <dcterms:modified xsi:type="dcterms:W3CDTF">2021-03-15T09:50:00Z</dcterms:modified>
</cp:coreProperties>
</file>