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A74" w:rsidRDefault="00515A74" w:rsidP="00447446">
      <w:pPr>
        <w:spacing w:after="0" w:line="480" w:lineRule="auto"/>
        <w:jc w:val="center"/>
        <w:rPr>
          <w:rFonts w:ascii="Times New Roman" w:hAnsi="Times New Roman" w:cs="Times New Roman"/>
          <w:sz w:val="28"/>
          <w:szCs w:val="28"/>
        </w:rPr>
      </w:pPr>
      <w:r>
        <w:rPr>
          <w:rFonts w:ascii="Times New Roman" w:hAnsi="Times New Roman" w:cs="Times New Roman" w:hint="cs"/>
          <w:sz w:val="28"/>
          <w:szCs w:val="28"/>
        </w:rPr>
        <w:t>Trade Rhetoric Geog</w:t>
      </w:r>
      <w:bookmarkStart w:id="0" w:name="_GoBack"/>
      <w:bookmarkEnd w:id="0"/>
      <w:r>
        <w:rPr>
          <w:rFonts w:ascii="Times New Roman" w:hAnsi="Times New Roman" w:cs="Times New Roman" w:hint="cs"/>
          <w:sz w:val="28"/>
          <w:szCs w:val="28"/>
        </w:rPr>
        <w:t xml:space="preserve">raphy in the US </w:t>
      </w:r>
      <w:r>
        <w:rPr>
          <w:rFonts w:ascii="Times New Roman" w:hAnsi="Times New Roman" w:cs="Times New Roman"/>
          <w:sz w:val="28"/>
          <w:szCs w:val="28"/>
        </w:rPr>
        <w:t>Presidential Election Speeches</w:t>
      </w:r>
    </w:p>
    <w:p w:rsidR="00447446" w:rsidRDefault="00447446" w:rsidP="00447446">
      <w:pPr>
        <w:spacing w:after="0" w:line="480" w:lineRule="auto"/>
        <w:jc w:val="center"/>
        <w:rPr>
          <w:rFonts w:ascii="Times New Roman" w:hAnsi="Times New Roman" w:cs="Times New Roman" w:hint="eastAsia"/>
          <w:sz w:val="28"/>
          <w:szCs w:val="28"/>
        </w:rPr>
      </w:pPr>
    </w:p>
    <w:p w:rsidR="00447446" w:rsidRDefault="006B1D47" w:rsidP="00447446">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Alice Mee Seon Chung</w:t>
      </w:r>
      <w:r w:rsidR="00447446">
        <w:rPr>
          <w:rFonts w:ascii="Times New Roman" w:hAnsi="Times New Roman" w:cs="Times New Roman" w:hint="eastAsia"/>
          <w:sz w:val="24"/>
          <w:szCs w:val="24"/>
        </w:rPr>
        <w:t xml:space="preserve"> (Computational Social Science)</w:t>
      </w:r>
      <w:r>
        <w:rPr>
          <w:rFonts w:ascii="Times New Roman" w:hAnsi="Times New Roman" w:cs="Times New Roman" w:hint="eastAsia"/>
          <w:sz w:val="24"/>
          <w:szCs w:val="24"/>
        </w:rPr>
        <w:t xml:space="preserve"> </w:t>
      </w:r>
    </w:p>
    <w:p w:rsidR="00515A74" w:rsidRPr="00515A74" w:rsidRDefault="00515A74" w:rsidP="00447446">
      <w:pPr>
        <w:spacing w:after="0" w:line="360" w:lineRule="auto"/>
        <w:jc w:val="right"/>
        <w:rPr>
          <w:rFonts w:ascii="Times New Roman" w:hAnsi="Times New Roman" w:cs="Times New Roman"/>
          <w:sz w:val="24"/>
          <w:szCs w:val="24"/>
        </w:rPr>
      </w:pPr>
      <w:r w:rsidRPr="00515A74">
        <w:rPr>
          <w:rFonts w:ascii="Times New Roman" w:hAnsi="Times New Roman" w:cs="Times New Roman"/>
          <w:sz w:val="24"/>
          <w:szCs w:val="24"/>
        </w:rPr>
        <w:t>Minju Kim</w:t>
      </w:r>
      <w:r w:rsidR="00447446">
        <w:rPr>
          <w:rFonts w:ascii="Times New Roman" w:hAnsi="Times New Roman" w:cs="Times New Roman"/>
          <w:sz w:val="24"/>
          <w:szCs w:val="24"/>
        </w:rPr>
        <w:t xml:space="preserve"> (Political Science)</w:t>
      </w:r>
    </w:p>
    <w:p w:rsidR="00515A74" w:rsidRDefault="00515A74" w:rsidP="00447446">
      <w:pPr>
        <w:spacing w:after="0" w:line="480" w:lineRule="auto"/>
        <w:ind w:right="240"/>
        <w:jc w:val="right"/>
        <w:rPr>
          <w:rFonts w:ascii="Times New Roman" w:hAnsi="Times New Roman" w:cs="Times New Roman"/>
          <w:sz w:val="24"/>
          <w:szCs w:val="24"/>
        </w:rPr>
      </w:pPr>
    </w:p>
    <w:p w:rsidR="00447446" w:rsidRPr="006B1D47" w:rsidRDefault="00447446" w:rsidP="00447446">
      <w:pPr>
        <w:spacing w:after="0" w:line="480" w:lineRule="auto"/>
        <w:ind w:right="240"/>
        <w:jc w:val="right"/>
        <w:rPr>
          <w:rFonts w:ascii="Times New Roman" w:hAnsi="Times New Roman" w:cs="Times New Roman" w:hint="eastAsia"/>
          <w:sz w:val="24"/>
          <w:szCs w:val="24"/>
        </w:rPr>
      </w:pPr>
    </w:p>
    <w:p w:rsidR="00515A74" w:rsidRDefault="00515A74" w:rsidP="00447446">
      <w:pPr>
        <w:spacing w:after="0" w:line="480" w:lineRule="auto"/>
        <w:jc w:val="center"/>
        <w:rPr>
          <w:rFonts w:ascii="Times New Roman" w:hAnsi="Times New Roman" w:cs="Times New Roman"/>
          <w:sz w:val="24"/>
          <w:szCs w:val="24"/>
        </w:rPr>
      </w:pPr>
      <w:r w:rsidRPr="00515A74">
        <w:rPr>
          <w:rFonts w:ascii="Times New Roman" w:hAnsi="Times New Roman" w:cs="Times New Roman" w:hint="eastAsia"/>
          <w:sz w:val="24"/>
          <w:szCs w:val="24"/>
        </w:rPr>
        <w:t xml:space="preserve">Abstract </w:t>
      </w:r>
    </w:p>
    <w:p w:rsidR="00515A74" w:rsidRDefault="00515A74" w:rsidP="00447446">
      <w:pPr>
        <w:spacing w:after="0" w:line="480" w:lineRule="auto"/>
        <w:jc w:val="center"/>
        <w:rPr>
          <w:rFonts w:ascii="Times New Roman" w:hAnsi="Times New Roman" w:cs="Times New Roman"/>
          <w:sz w:val="24"/>
          <w:szCs w:val="24"/>
        </w:rPr>
      </w:pPr>
    </w:p>
    <w:p w:rsidR="00515A74" w:rsidRDefault="006B1D47" w:rsidP="00447446">
      <w:pPr>
        <w:spacing w:after="0" w:line="480" w:lineRule="auto"/>
        <w:rPr>
          <w:rFonts w:ascii="Times New Roman" w:hAnsi="Times New Roman" w:cs="Times New Roman" w:hint="eastAsia"/>
          <w:sz w:val="24"/>
          <w:szCs w:val="24"/>
        </w:rPr>
      </w:pPr>
      <w:r>
        <w:rPr>
          <w:rFonts w:ascii="Times New Roman" w:hAnsi="Times New Roman" w:cs="Times New Roman"/>
          <w:sz w:val="24"/>
          <w:szCs w:val="24"/>
        </w:rPr>
        <w:tab/>
        <w:t>The US presidency literature</w:t>
      </w:r>
      <w:r w:rsidR="00447446">
        <w:rPr>
          <w:rFonts w:ascii="Times New Roman" w:hAnsi="Times New Roman" w:cs="Times New Roman"/>
          <w:sz w:val="24"/>
          <w:szCs w:val="24"/>
        </w:rPr>
        <w:t xml:space="preserve"> generally</w:t>
      </w:r>
      <w:r>
        <w:rPr>
          <w:rFonts w:ascii="Times New Roman" w:hAnsi="Times New Roman" w:cs="Times New Roman"/>
          <w:sz w:val="24"/>
          <w:szCs w:val="24"/>
        </w:rPr>
        <w:t xml:space="preserve"> </w:t>
      </w:r>
      <w:r w:rsidR="00447446">
        <w:rPr>
          <w:rFonts w:ascii="Times New Roman" w:hAnsi="Times New Roman" w:cs="Times New Roman"/>
          <w:sz w:val="24"/>
          <w:szCs w:val="24"/>
        </w:rPr>
        <w:t xml:space="preserve">views the president as the non-particularistic </w:t>
      </w:r>
      <w:r>
        <w:rPr>
          <w:rFonts w:ascii="Times New Roman" w:hAnsi="Times New Roman" w:cs="Times New Roman"/>
          <w:sz w:val="24"/>
          <w:szCs w:val="24"/>
        </w:rPr>
        <w:t>figure w</w:t>
      </w:r>
      <w:r w:rsidR="00447446">
        <w:rPr>
          <w:rFonts w:ascii="Times New Roman" w:hAnsi="Times New Roman" w:cs="Times New Roman"/>
          <w:sz w:val="24"/>
          <w:szCs w:val="24"/>
        </w:rPr>
        <w:t>ho represents national interest. However, less is known about presidential candidates</w:t>
      </w:r>
      <w:r w:rsidR="00EF1F9E">
        <w:rPr>
          <w:rFonts w:ascii="Times New Roman" w:hAnsi="Times New Roman" w:cs="Times New Roman"/>
          <w:sz w:val="24"/>
          <w:szCs w:val="24"/>
        </w:rPr>
        <w:t>, who have different incentive structure from that of the president</w:t>
      </w:r>
      <w:r w:rsidR="00447446">
        <w:rPr>
          <w:rFonts w:ascii="Times New Roman" w:hAnsi="Times New Roman" w:cs="Times New Roman"/>
          <w:sz w:val="24"/>
          <w:szCs w:val="24"/>
        </w:rPr>
        <w:t xml:space="preserve">. </w:t>
      </w:r>
      <w:r w:rsidR="00EF1F9E">
        <w:rPr>
          <w:rFonts w:ascii="Times New Roman" w:hAnsi="Times New Roman" w:cs="Times New Roman"/>
          <w:sz w:val="24"/>
          <w:szCs w:val="24"/>
        </w:rPr>
        <w:t xml:space="preserve">We argue that presidential candidates are particularistic at the stage of delivering presidential election speeches. With the </w:t>
      </w:r>
      <w:r w:rsidR="00AE2065">
        <w:rPr>
          <w:rFonts w:ascii="Times New Roman" w:hAnsi="Times New Roman" w:cs="Times New Roman"/>
          <w:sz w:val="24"/>
          <w:szCs w:val="24"/>
        </w:rPr>
        <w:t>text analysis</w:t>
      </w:r>
      <w:r w:rsidR="001D4894">
        <w:rPr>
          <w:rFonts w:ascii="Times New Roman" w:hAnsi="Times New Roman" w:cs="Times New Roman"/>
          <w:sz w:val="24"/>
          <w:szCs w:val="24"/>
        </w:rPr>
        <w:t xml:space="preserve"> of all the presidential campaign speeches in the last three elections, </w:t>
      </w:r>
      <w:r w:rsidR="00147CCE">
        <w:rPr>
          <w:rFonts w:ascii="Times New Roman" w:hAnsi="Times New Roman" w:cs="Times New Roman"/>
          <w:sz w:val="24"/>
          <w:szCs w:val="24"/>
        </w:rPr>
        <w:t>we show that where presidential candidates deliver campaign</w:t>
      </w:r>
      <w:r w:rsidR="00AE2065">
        <w:rPr>
          <w:rFonts w:ascii="Times New Roman" w:hAnsi="Times New Roman" w:cs="Times New Roman"/>
          <w:sz w:val="24"/>
          <w:szCs w:val="24"/>
        </w:rPr>
        <w:t xml:space="preserve"> speeches determine their </w:t>
      </w:r>
      <w:r w:rsidR="001D4894">
        <w:rPr>
          <w:rFonts w:ascii="Times New Roman" w:hAnsi="Times New Roman" w:cs="Times New Roman"/>
          <w:sz w:val="24"/>
          <w:szCs w:val="24"/>
        </w:rPr>
        <w:t xml:space="preserve">framing </w:t>
      </w:r>
      <w:r w:rsidR="00AE2065">
        <w:rPr>
          <w:rFonts w:ascii="Times New Roman" w:hAnsi="Times New Roman" w:cs="Times New Roman"/>
          <w:sz w:val="24"/>
          <w:szCs w:val="24"/>
        </w:rPr>
        <w:t xml:space="preserve">of trade. </w:t>
      </w:r>
      <w:r w:rsidR="0050135A">
        <w:rPr>
          <w:rFonts w:ascii="Times New Roman" w:hAnsi="Times New Roman" w:cs="Times New Roman"/>
          <w:sz w:val="24"/>
          <w:szCs w:val="24"/>
        </w:rPr>
        <w:t>Moreover</w:t>
      </w:r>
      <w:r w:rsidR="00850EFE">
        <w:rPr>
          <w:rFonts w:ascii="Times New Roman" w:hAnsi="Times New Roman" w:cs="Times New Roman"/>
          <w:sz w:val="24"/>
          <w:szCs w:val="24"/>
        </w:rPr>
        <w:t>,</w:t>
      </w:r>
      <w:r w:rsidR="0050135A">
        <w:rPr>
          <w:rFonts w:ascii="Times New Roman" w:hAnsi="Times New Roman" w:cs="Times New Roman"/>
          <w:sz w:val="24"/>
          <w:szCs w:val="24"/>
        </w:rPr>
        <w:t xml:space="preserve"> we find that</w:t>
      </w:r>
      <w:r w:rsidR="00850EFE">
        <w:rPr>
          <w:rFonts w:ascii="Times New Roman" w:hAnsi="Times New Roman" w:cs="Times New Roman"/>
          <w:sz w:val="24"/>
          <w:szCs w:val="24"/>
        </w:rPr>
        <w:t xml:space="preserve"> </w:t>
      </w:r>
      <w:r w:rsidR="00120E84">
        <w:rPr>
          <w:rFonts w:ascii="Times New Roman" w:hAnsi="Times New Roman" w:cs="Times New Roman"/>
          <w:sz w:val="24"/>
          <w:szCs w:val="24"/>
        </w:rPr>
        <w:t xml:space="preserve">conditional on political party of the presidential candidates, </w:t>
      </w:r>
      <w:r w:rsidR="0050135A">
        <w:rPr>
          <w:rFonts w:ascii="Times New Roman" w:hAnsi="Times New Roman" w:cs="Times New Roman"/>
          <w:sz w:val="24"/>
          <w:szCs w:val="24"/>
        </w:rPr>
        <w:t>their usage of the trade rhetoric is</w:t>
      </w:r>
      <w:r w:rsidR="00850EFE">
        <w:rPr>
          <w:rFonts w:ascii="Times New Roman" w:hAnsi="Times New Roman" w:cs="Times New Roman"/>
          <w:sz w:val="24"/>
          <w:szCs w:val="24"/>
        </w:rPr>
        <w:t xml:space="preserve"> </w:t>
      </w:r>
      <w:r w:rsidR="0048224A">
        <w:rPr>
          <w:rFonts w:ascii="Times New Roman" w:hAnsi="Times New Roman" w:cs="Times New Roman"/>
          <w:sz w:val="24"/>
          <w:szCs w:val="24"/>
        </w:rPr>
        <w:t>more apparent</w:t>
      </w:r>
      <w:r w:rsidR="00850EFE">
        <w:rPr>
          <w:rFonts w:ascii="Times New Roman" w:hAnsi="Times New Roman" w:cs="Times New Roman"/>
          <w:sz w:val="24"/>
          <w:szCs w:val="24"/>
        </w:rPr>
        <w:t xml:space="preserve"> </w:t>
      </w:r>
      <w:r w:rsidR="00867D13">
        <w:rPr>
          <w:rFonts w:ascii="Times New Roman" w:hAnsi="Times New Roman" w:cs="Times New Roman"/>
          <w:sz w:val="24"/>
          <w:szCs w:val="24"/>
        </w:rPr>
        <w:t>in rustbelt regions</w:t>
      </w:r>
      <w:r w:rsidR="00F94077">
        <w:rPr>
          <w:rFonts w:ascii="Times New Roman" w:hAnsi="Times New Roman" w:cs="Times New Roman"/>
          <w:sz w:val="24"/>
          <w:szCs w:val="24"/>
        </w:rPr>
        <w:t xml:space="preserve"> and swing states. </w:t>
      </w:r>
    </w:p>
    <w:p w:rsidR="00515A74" w:rsidRDefault="00515A74" w:rsidP="00447446">
      <w:pPr>
        <w:spacing w:after="0" w:line="480" w:lineRule="auto"/>
        <w:jc w:val="center"/>
        <w:rPr>
          <w:rFonts w:ascii="Times New Roman" w:hAnsi="Times New Roman" w:cs="Times New Roman"/>
          <w:sz w:val="24"/>
          <w:szCs w:val="24"/>
        </w:rPr>
      </w:pPr>
    </w:p>
    <w:p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1. Introduction</w:t>
      </w:r>
    </w:p>
    <w:p w:rsidR="00E94C1A" w:rsidRDefault="006B1D47" w:rsidP="00E94C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963C0">
        <w:rPr>
          <w:rFonts w:ascii="Times New Roman" w:hAnsi="Times New Roman" w:cs="Times New Roman"/>
          <w:sz w:val="24"/>
          <w:szCs w:val="24"/>
        </w:rPr>
        <w:t xml:space="preserve">Donald Trump secured votes from most of the rust belt regions in 2016 presidential election. Among many reasons of this success, his framing of trade as </w:t>
      </w:r>
      <w:r w:rsidR="009568CD">
        <w:rPr>
          <w:rFonts w:ascii="Times New Roman" w:hAnsi="Times New Roman" w:cs="Times New Roman"/>
          <w:sz w:val="24"/>
          <w:szCs w:val="24"/>
        </w:rPr>
        <w:t xml:space="preserve">“unfair” and his promise to “make America great again” with the protectionist trade policy appealed voters of rust belt regions. </w:t>
      </w:r>
      <w:r w:rsidR="001F4634">
        <w:rPr>
          <w:rFonts w:ascii="Times New Roman" w:hAnsi="Times New Roman" w:cs="Times New Roman"/>
          <w:sz w:val="24"/>
          <w:szCs w:val="24"/>
        </w:rPr>
        <w:t xml:space="preserve">This </w:t>
      </w:r>
      <w:r w:rsidR="00E94C1A">
        <w:rPr>
          <w:rFonts w:ascii="Times New Roman" w:hAnsi="Times New Roman" w:cs="Times New Roman"/>
          <w:sz w:val="24"/>
          <w:szCs w:val="24"/>
        </w:rPr>
        <w:t>echoes</w:t>
      </w:r>
      <w:r w:rsidR="001F4634">
        <w:rPr>
          <w:rFonts w:ascii="Times New Roman" w:hAnsi="Times New Roman" w:cs="Times New Roman"/>
          <w:sz w:val="24"/>
          <w:szCs w:val="24"/>
        </w:rPr>
        <w:t xml:space="preserve"> the recent IPE literature that voters suffering from job security due to trade punish the incumbent president by choosing the presidential candidate from the other party (Jensen et al 2017; Margalit 2011). </w:t>
      </w:r>
    </w:p>
    <w:p w:rsidR="00EB0A1B" w:rsidRDefault="00E94C1A" w:rsidP="00B46815">
      <w:pPr>
        <w:spacing w:after="0"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Although the voter punishment theory may explain why Trump got elected, this theory </w:t>
      </w:r>
      <w:r>
        <w:rPr>
          <w:rFonts w:ascii="Times New Roman" w:hAnsi="Times New Roman" w:cs="Times New Roman"/>
          <w:sz w:val="24"/>
          <w:szCs w:val="24"/>
        </w:rPr>
        <w:lastRenderedPageBreak/>
        <w:t xml:space="preserve">does not answer to the following </w:t>
      </w:r>
      <w:r w:rsidR="001F4634">
        <w:rPr>
          <w:rFonts w:ascii="Times New Roman" w:hAnsi="Times New Roman" w:cs="Times New Roman"/>
          <w:sz w:val="24"/>
          <w:szCs w:val="24"/>
        </w:rPr>
        <w:t>t</w:t>
      </w:r>
      <w:r>
        <w:rPr>
          <w:rFonts w:ascii="Times New Roman" w:hAnsi="Times New Roman" w:cs="Times New Roman"/>
          <w:sz w:val="24"/>
          <w:szCs w:val="24"/>
        </w:rPr>
        <w:t>wo questions.</w:t>
      </w:r>
      <w:r w:rsidR="001F4634">
        <w:rPr>
          <w:rFonts w:ascii="Times New Roman" w:hAnsi="Times New Roman" w:cs="Times New Roman"/>
          <w:sz w:val="24"/>
          <w:szCs w:val="24"/>
        </w:rPr>
        <w:t xml:space="preserve"> First, how presidential candidates </w:t>
      </w:r>
      <w:r w:rsidR="00767306">
        <w:rPr>
          <w:rFonts w:ascii="Times New Roman" w:hAnsi="Times New Roman" w:cs="Times New Roman"/>
          <w:sz w:val="24"/>
          <w:szCs w:val="24"/>
        </w:rPr>
        <w:t>would</w:t>
      </w:r>
      <w:r w:rsidR="001F4634">
        <w:rPr>
          <w:rFonts w:ascii="Times New Roman" w:hAnsi="Times New Roman" w:cs="Times New Roman"/>
          <w:sz w:val="24"/>
          <w:szCs w:val="24"/>
        </w:rPr>
        <w:t xml:space="preserve"> </w:t>
      </w:r>
      <w:r w:rsidR="001F4634" w:rsidRPr="001F4634">
        <w:rPr>
          <w:rFonts w:ascii="Times New Roman" w:hAnsi="Times New Roman" w:cs="Times New Roman"/>
          <w:i/>
          <w:sz w:val="24"/>
          <w:szCs w:val="24"/>
        </w:rPr>
        <w:t>ex-ante</w:t>
      </w:r>
      <w:r w:rsidR="001F4634">
        <w:rPr>
          <w:rFonts w:ascii="Times New Roman" w:hAnsi="Times New Roman" w:cs="Times New Roman"/>
          <w:sz w:val="24"/>
          <w:szCs w:val="24"/>
        </w:rPr>
        <w:t xml:space="preserve"> respond to expected voter punishment? Given that presidential candidates are strategic actors who can preemptively influence public opinion through public speeches, </w:t>
      </w:r>
      <w:r>
        <w:rPr>
          <w:rFonts w:ascii="Times New Roman" w:hAnsi="Times New Roman" w:cs="Times New Roman"/>
          <w:sz w:val="24"/>
          <w:szCs w:val="24"/>
        </w:rPr>
        <w:t xml:space="preserve">they have motivations to depict trade in a way that would result in maximizing their vote shares. Second, </w:t>
      </w:r>
      <w:r w:rsidR="00767306">
        <w:rPr>
          <w:rFonts w:ascii="Times New Roman" w:hAnsi="Times New Roman" w:cs="Times New Roman"/>
          <w:sz w:val="24"/>
          <w:szCs w:val="24"/>
        </w:rPr>
        <w:t xml:space="preserve">provided that geography matters in voter’s trade-related job security, would presidential candidates speak differently when they deliver speeches in trade-sensitive regions? </w:t>
      </w:r>
      <w:r w:rsidR="00B46815">
        <w:rPr>
          <w:rFonts w:ascii="Times New Roman" w:hAnsi="Times New Roman" w:cs="Times New Roman"/>
          <w:sz w:val="24"/>
          <w:szCs w:val="24"/>
        </w:rPr>
        <w:t xml:space="preserve">Traditional international </w:t>
      </w:r>
      <w:r w:rsidR="00B46815">
        <w:rPr>
          <w:rFonts w:ascii="Times New Roman" w:hAnsi="Times New Roman" w:cs="Times New Roman"/>
          <w:sz w:val="24"/>
          <w:szCs w:val="24"/>
        </w:rPr>
        <w:t xml:space="preserve">trade theory, such as </w:t>
      </w:r>
      <w:r w:rsidR="00B46815" w:rsidRPr="00B46815">
        <w:rPr>
          <w:rFonts w:ascii="Times New Roman" w:hAnsi="Times New Roman" w:cs="Times New Roman"/>
          <w:sz w:val="24"/>
          <w:szCs w:val="24"/>
        </w:rPr>
        <w:t xml:space="preserve">Heckscher–Ohlin theorem </w:t>
      </w:r>
      <w:r w:rsidR="00B46815">
        <w:rPr>
          <w:rFonts w:ascii="Times New Roman" w:hAnsi="Times New Roman" w:cs="Times New Roman"/>
          <w:sz w:val="24"/>
          <w:szCs w:val="24"/>
        </w:rPr>
        <w:t xml:space="preserve">and external economies of scale, predicts industrial specialization by region. If geography is the factor deciding the level of job security in trade, rational presidential candidates would consider geographical characteristics when they deliver speeches. </w:t>
      </w:r>
    </w:p>
    <w:p w:rsidR="00C31378" w:rsidRDefault="00C31378" w:rsidP="00B46815">
      <w:pPr>
        <w:spacing w:after="0" w:line="480" w:lineRule="auto"/>
        <w:ind w:firstLine="800"/>
        <w:rPr>
          <w:rFonts w:ascii="Times New Roman" w:hAnsi="Times New Roman" w:cs="Times New Roman"/>
          <w:sz w:val="24"/>
          <w:szCs w:val="24"/>
        </w:rPr>
      </w:pPr>
      <w:r>
        <w:rPr>
          <w:rFonts w:ascii="Times New Roman" w:hAnsi="Times New Roman" w:cs="Times New Roman"/>
          <w:sz w:val="24"/>
          <w:szCs w:val="24"/>
        </w:rPr>
        <w:t>To answer the two questions, we conduct a text analysis with all the presidential speeches of the last three elections, from 2008 to 2016. With the structural topic model, we distinguish the different trade rhetoric</w:t>
      </w:r>
      <w:r w:rsidR="00C57BDD">
        <w:rPr>
          <w:rFonts w:ascii="Times New Roman" w:hAnsi="Times New Roman" w:cs="Times New Roman"/>
          <w:sz w:val="24"/>
          <w:szCs w:val="24"/>
        </w:rPr>
        <w:t xml:space="preserve"> in</w:t>
      </w:r>
      <w:r>
        <w:rPr>
          <w:rFonts w:ascii="Times New Roman" w:hAnsi="Times New Roman" w:cs="Times New Roman"/>
          <w:sz w:val="24"/>
          <w:szCs w:val="24"/>
        </w:rPr>
        <w:t xml:space="preserve"> rustbelt and </w:t>
      </w:r>
      <w:r w:rsidR="00C57BDD">
        <w:rPr>
          <w:rFonts w:ascii="Times New Roman" w:hAnsi="Times New Roman" w:cs="Times New Roman"/>
          <w:sz w:val="24"/>
          <w:szCs w:val="24"/>
        </w:rPr>
        <w:t>non-rustbelt regions. After constructing the document-term matrix (DTM) with the trade-related unigram words, we construct a regression m</w:t>
      </w:r>
      <w:r w:rsidR="00AA0C7D">
        <w:rPr>
          <w:rFonts w:ascii="Times New Roman" w:hAnsi="Times New Roman" w:cs="Times New Roman"/>
          <w:sz w:val="24"/>
          <w:szCs w:val="24"/>
        </w:rPr>
        <w:t>odel of triple interactions with</w:t>
      </w:r>
      <w:r w:rsidR="00C57BDD">
        <w:rPr>
          <w:rFonts w:ascii="Times New Roman" w:hAnsi="Times New Roman" w:cs="Times New Roman"/>
          <w:sz w:val="24"/>
          <w:szCs w:val="24"/>
        </w:rPr>
        <w:t xml:space="preserve"> political party of presidential candidates, rustbelt region, and swing states. </w:t>
      </w:r>
      <w:r w:rsidR="00AA0C7D">
        <w:rPr>
          <w:rFonts w:ascii="Times New Roman" w:hAnsi="Times New Roman" w:cs="Times New Roman"/>
          <w:sz w:val="24"/>
          <w:szCs w:val="24"/>
        </w:rPr>
        <w:t xml:space="preserve">We show that conditional on political party, rustbelt region and swing states are significant predictors in how frequent would presidential candidates bring up trade rhetoric in their speeches. </w:t>
      </w:r>
      <w:r w:rsidR="0048224A">
        <w:rPr>
          <w:rFonts w:ascii="Times New Roman" w:hAnsi="Times New Roman" w:cs="Times New Roman"/>
          <w:sz w:val="24"/>
          <w:szCs w:val="24"/>
        </w:rPr>
        <w:t xml:space="preserve">In the last section, we conduct sentiment analysis on the selected trade-related speeches of presidential candidates, thereby qualitatively supporting our argument. </w:t>
      </w:r>
    </w:p>
    <w:p w:rsidR="00A0701C" w:rsidRDefault="00A0701C" w:rsidP="00447446">
      <w:pPr>
        <w:spacing w:after="0" w:line="480" w:lineRule="auto"/>
        <w:jc w:val="left"/>
        <w:rPr>
          <w:rFonts w:ascii="Times New Roman" w:hAnsi="Times New Roman" w:cs="Times New Roman" w:hint="eastAsia"/>
          <w:sz w:val="24"/>
          <w:szCs w:val="24"/>
        </w:rPr>
      </w:pPr>
    </w:p>
    <w:p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2. Literature Review </w:t>
      </w:r>
    </w:p>
    <w:p w:rsidR="00EB0A1B" w:rsidRDefault="00EB0A1B" w:rsidP="00447446">
      <w:pPr>
        <w:spacing w:after="0" w:line="480" w:lineRule="auto"/>
        <w:jc w:val="left"/>
        <w:rPr>
          <w:rFonts w:ascii="Times New Roman" w:hAnsi="Times New Roman" w:cs="Times New Roman"/>
          <w:sz w:val="24"/>
          <w:szCs w:val="24"/>
        </w:rPr>
      </w:pPr>
    </w:p>
    <w:p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3. Theory</w:t>
      </w:r>
    </w:p>
    <w:p w:rsidR="00EB0A1B" w:rsidRDefault="00EB0A1B" w:rsidP="00447446">
      <w:pPr>
        <w:spacing w:after="0" w:line="480" w:lineRule="auto"/>
        <w:jc w:val="left"/>
        <w:rPr>
          <w:rFonts w:ascii="Times New Roman" w:hAnsi="Times New Roman" w:cs="Times New Roman"/>
          <w:sz w:val="24"/>
          <w:szCs w:val="24"/>
        </w:rPr>
      </w:pPr>
    </w:p>
    <w:p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hint="eastAsia"/>
          <w:sz w:val="24"/>
          <w:szCs w:val="24"/>
        </w:rPr>
        <w:lastRenderedPageBreak/>
        <w:t>4. Hypotheses</w:t>
      </w:r>
    </w:p>
    <w:p w:rsidR="00EB0A1B" w:rsidRDefault="00EB0A1B" w:rsidP="00447446">
      <w:pPr>
        <w:spacing w:after="0" w:line="480" w:lineRule="auto"/>
        <w:jc w:val="left"/>
        <w:rPr>
          <w:rFonts w:ascii="Times New Roman" w:hAnsi="Times New Roman" w:cs="Times New Roman" w:hint="eastAsia"/>
          <w:sz w:val="24"/>
          <w:szCs w:val="24"/>
        </w:rPr>
      </w:pPr>
    </w:p>
    <w:p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5. Empirical Strategy </w:t>
      </w:r>
    </w:p>
    <w:p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5-1. STM</w:t>
      </w:r>
    </w:p>
    <w:p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5-2. DTM</w:t>
      </w:r>
    </w:p>
    <w:p w:rsidR="00EB0A1B" w:rsidRDefault="00EB0A1B" w:rsidP="00447446">
      <w:pPr>
        <w:spacing w:after="0" w:line="480" w:lineRule="auto"/>
        <w:jc w:val="left"/>
        <w:rPr>
          <w:rFonts w:ascii="Times New Roman" w:hAnsi="Times New Roman" w:cs="Times New Roman" w:hint="eastAsia"/>
          <w:sz w:val="24"/>
          <w:szCs w:val="24"/>
        </w:rPr>
      </w:pPr>
    </w:p>
    <w:p w:rsidR="00515A74"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Data and Data Structure</w:t>
      </w:r>
    </w:p>
    <w:p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 Presidential Speech Map </w:t>
      </w:r>
    </w:p>
    <w:p w:rsidR="00EB0A1B" w:rsidRDefault="00EB0A1B" w:rsidP="00447446">
      <w:pPr>
        <w:spacing w:after="0" w:line="480" w:lineRule="auto"/>
        <w:jc w:val="left"/>
        <w:rPr>
          <w:rFonts w:ascii="Times New Roman" w:hAnsi="Times New Roman" w:cs="Times New Roman"/>
          <w:sz w:val="24"/>
          <w:szCs w:val="24"/>
        </w:rPr>
      </w:pPr>
    </w:p>
    <w:p w:rsidR="00EB0A1B" w:rsidRDefault="00515A74"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7. </w:t>
      </w:r>
      <w:r w:rsidR="00EB0A1B">
        <w:rPr>
          <w:rFonts w:ascii="Times New Roman" w:hAnsi="Times New Roman" w:cs="Times New Roman"/>
          <w:sz w:val="24"/>
          <w:szCs w:val="24"/>
        </w:rPr>
        <w:t>Main Results</w:t>
      </w:r>
    </w:p>
    <w:p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Vote margin—FREX proportion graph</w:t>
      </w:r>
    </w:p>
    <w:p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 xml:space="preserve">- Regression </w:t>
      </w:r>
    </w:p>
    <w:p w:rsidR="00EB0A1B" w:rsidRDefault="00EB0A1B" w:rsidP="00447446">
      <w:pPr>
        <w:spacing w:after="0" w:line="480" w:lineRule="auto"/>
        <w:jc w:val="left"/>
        <w:rPr>
          <w:rFonts w:ascii="Times New Roman" w:hAnsi="Times New Roman" w:cs="Times New Roman"/>
          <w:sz w:val="24"/>
          <w:szCs w:val="24"/>
        </w:rPr>
      </w:pPr>
    </w:p>
    <w:p w:rsidR="00EB0A1B" w:rsidRDefault="00EB0A1B" w:rsidP="00447446">
      <w:pPr>
        <w:spacing w:after="0" w:line="480" w:lineRule="auto"/>
        <w:jc w:val="left"/>
        <w:rPr>
          <w:rFonts w:ascii="Times New Roman" w:hAnsi="Times New Roman" w:cs="Times New Roman"/>
          <w:sz w:val="24"/>
          <w:szCs w:val="24"/>
        </w:rPr>
      </w:pPr>
      <w:r>
        <w:rPr>
          <w:rFonts w:ascii="Times New Roman" w:hAnsi="Times New Roman" w:cs="Times New Roman"/>
          <w:sz w:val="24"/>
          <w:szCs w:val="24"/>
        </w:rPr>
        <w:t>8. Conclusion</w:t>
      </w:r>
    </w:p>
    <w:p w:rsidR="00C57BDD" w:rsidRDefault="00C57BDD" w:rsidP="00C57BDD">
      <w:pPr>
        <w:spacing w:after="0"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This research develops the literature on American politics and IPE in two ways. First, this research dis-entangles the president and presidential candidates. While the former is more </w:t>
      </w:r>
      <w:r>
        <w:rPr>
          <w:rFonts w:ascii="Times New Roman" w:hAnsi="Times New Roman" w:cs="Times New Roman"/>
          <w:sz w:val="24"/>
          <w:szCs w:val="24"/>
        </w:rPr>
        <w:t xml:space="preserve">institutionally </w:t>
      </w:r>
      <w:r>
        <w:rPr>
          <w:rFonts w:ascii="Times New Roman" w:hAnsi="Times New Roman" w:cs="Times New Roman"/>
          <w:sz w:val="24"/>
          <w:szCs w:val="24"/>
        </w:rPr>
        <w:t>bo</w:t>
      </w:r>
      <w:r>
        <w:rPr>
          <w:rFonts w:ascii="Times New Roman" w:hAnsi="Times New Roman" w:cs="Times New Roman"/>
          <w:sz w:val="24"/>
          <w:szCs w:val="24"/>
        </w:rPr>
        <w:t xml:space="preserve">und by separation of powers, the latter has more discretion in </w:t>
      </w:r>
      <w:r w:rsidR="001B0EC3">
        <w:rPr>
          <w:rFonts w:ascii="Times New Roman" w:hAnsi="Times New Roman" w:cs="Times New Roman"/>
          <w:sz w:val="24"/>
          <w:szCs w:val="24"/>
        </w:rPr>
        <w:t>positioning-taking</w:t>
      </w:r>
      <w:r w:rsidR="0048224A">
        <w:rPr>
          <w:rFonts w:ascii="Times New Roman" w:hAnsi="Times New Roman" w:cs="Times New Roman"/>
          <w:sz w:val="24"/>
          <w:szCs w:val="24"/>
        </w:rPr>
        <w:t xml:space="preserve">. </w:t>
      </w:r>
      <w:r w:rsidR="001B0EC3">
        <w:rPr>
          <w:rFonts w:ascii="Times New Roman" w:hAnsi="Times New Roman" w:cs="Times New Roman"/>
          <w:sz w:val="24"/>
          <w:szCs w:val="24"/>
        </w:rPr>
        <w:t>Additionally, their incentive to be the president drive them to use the discretion in a way that maximizes probability of winning the election. Second, this research brings back the importance of geography in international trade</w:t>
      </w:r>
      <w:r w:rsidR="00EF4589">
        <w:rPr>
          <w:rFonts w:ascii="Times New Roman" w:hAnsi="Times New Roman" w:cs="Times New Roman"/>
          <w:sz w:val="24"/>
          <w:szCs w:val="24"/>
        </w:rPr>
        <w:t xml:space="preserve"> in linkage with public opinion</w:t>
      </w:r>
      <w:r w:rsidR="001B0EC3">
        <w:rPr>
          <w:rFonts w:ascii="Times New Roman" w:hAnsi="Times New Roman" w:cs="Times New Roman"/>
          <w:sz w:val="24"/>
          <w:szCs w:val="24"/>
        </w:rPr>
        <w:t xml:space="preserve">. </w:t>
      </w:r>
      <w:r w:rsidR="00EF4589">
        <w:rPr>
          <w:rFonts w:ascii="Times New Roman" w:hAnsi="Times New Roman" w:cs="Times New Roman"/>
          <w:sz w:val="24"/>
          <w:szCs w:val="24"/>
        </w:rPr>
        <w:t xml:space="preserve">Geography not only explains special interest group, but also explains </w:t>
      </w:r>
      <w:r w:rsidR="001E6399">
        <w:rPr>
          <w:rFonts w:ascii="Times New Roman" w:hAnsi="Times New Roman" w:cs="Times New Roman"/>
          <w:sz w:val="24"/>
          <w:szCs w:val="24"/>
        </w:rPr>
        <w:t xml:space="preserve">differences in public opinion by region.   </w:t>
      </w:r>
    </w:p>
    <w:p w:rsidR="00C57BDD" w:rsidRPr="00515A74" w:rsidRDefault="00C57BDD" w:rsidP="00447446">
      <w:pPr>
        <w:spacing w:after="0" w:line="480" w:lineRule="auto"/>
        <w:jc w:val="left"/>
        <w:rPr>
          <w:rFonts w:ascii="Times New Roman" w:hAnsi="Times New Roman" w:cs="Times New Roman" w:hint="eastAsia"/>
          <w:sz w:val="24"/>
          <w:szCs w:val="24"/>
        </w:rPr>
      </w:pPr>
    </w:p>
    <w:sectPr w:rsidR="00C57BDD" w:rsidRPr="00515A74">
      <w:foot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22F" w:rsidRDefault="0007222F" w:rsidP="006B1D47">
      <w:pPr>
        <w:spacing w:after="0" w:line="240" w:lineRule="auto"/>
      </w:pPr>
      <w:r>
        <w:separator/>
      </w:r>
    </w:p>
  </w:endnote>
  <w:endnote w:type="continuationSeparator" w:id="0">
    <w:p w:rsidR="0007222F" w:rsidRDefault="0007222F" w:rsidP="006B1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3343976"/>
      <w:docPartObj>
        <w:docPartGallery w:val="Page Numbers (Bottom of Page)"/>
        <w:docPartUnique/>
      </w:docPartObj>
    </w:sdtPr>
    <w:sdtContent>
      <w:p w:rsidR="00A0701C" w:rsidRDefault="00A0701C" w:rsidP="00A0701C">
        <w:pPr>
          <w:pStyle w:val="a6"/>
          <w:jc w:val="right"/>
          <w:rPr>
            <w:rFonts w:hint="eastAsia"/>
          </w:rPr>
        </w:pPr>
        <w:r>
          <w:fldChar w:fldCharType="begin"/>
        </w:r>
        <w:r>
          <w:instrText>PAGE   \* MERGEFORMAT</w:instrText>
        </w:r>
        <w:r>
          <w:fldChar w:fldCharType="separate"/>
        </w:r>
        <w:r w:rsidR="0048224A" w:rsidRPr="0048224A">
          <w:rPr>
            <w:noProof/>
            <w:lang w:val="ko-KR"/>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22F" w:rsidRDefault="0007222F" w:rsidP="006B1D47">
      <w:pPr>
        <w:spacing w:after="0" w:line="240" w:lineRule="auto"/>
      </w:pPr>
      <w:r>
        <w:separator/>
      </w:r>
    </w:p>
  </w:footnote>
  <w:footnote w:type="continuationSeparator" w:id="0">
    <w:p w:rsidR="0007222F" w:rsidRDefault="0007222F" w:rsidP="006B1D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172"/>
    <w:rsid w:val="0007222F"/>
    <w:rsid w:val="00120E84"/>
    <w:rsid w:val="00147CCE"/>
    <w:rsid w:val="001B0EC3"/>
    <w:rsid w:val="001D4894"/>
    <w:rsid w:val="001E6399"/>
    <w:rsid w:val="001F4634"/>
    <w:rsid w:val="003849A9"/>
    <w:rsid w:val="00447446"/>
    <w:rsid w:val="0048224A"/>
    <w:rsid w:val="0050135A"/>
    <w:rsid w:val="00515A74"/>
    <w:rsid w:val="006B1D47"/>
    <w:rsid w:val="006C2516"/>
    <w:rsid w:val="00767306"/>
    <w:rsid w:val="007F1FA9"/>
    <w:rsid w:val="00850EFE"/>
    <w:rsid w:val="00867D13"/>
    <w:rsid w:val="008D63A8"/>
    <w:rsid w:val="009568CD"/>
    <w:rsid w:val="00A0701C"/>
    <w:rsid w:val="00AA0C7D"/>
    <w:rsid w:val="00AE2065"/>
    <w:rsid w:val="00B46815"/>
    <w:rsid w:val="00C31378"/>
    <w:rsid w:val="00C57BDD"/>
    <w:rsid w:val="00C963C0"/>
    <w:rsid w:val="00D33172"/>
    <w:rsid w:val="00D94052"/>
    <w:rsid w:val="00E94C1A"/>
    <w:rsid w:val="00EB0A1B"/>
    <w:rsid w:val="00EF1F9E"/>
    <w:rsid w:val="00EF4589"/>
    <w:rsid w:val="00F940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FAD1"/>
  <w15:chartTrackingRefBased/>
  <w15:docId w15:val="{2557BF40-0E7E-460D-91D8-B2E31265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6B1D47"/>
    <w:pPr>
      <w:snapToGrid w:val="0"/>
      <w:jc w:val="left"/>
    </w:pPr>
  </w:style>
  <w:style w:type="character" w:customStyle="1" w:styleId="Char">
    <w:name w:val="각주 텍스트 Char"/>
    <w:basedOn w:val="a0"/>
    <w:link w:val="a3"/>
    <w:uiPriority w:val="99"/>
    <w:semiHidden/>
    <w:rsid w:val="006B1D47"/>
  </w:style>
  <w:style w:type="character" w:styleId="a4">
    <w:name w:val="footnote reference"/>
    <w:basedOn w:val="a0"/>
    <w:uiPriority w:val="99"/>
    <w:semiHidden/>
    <w:unhideWhenUsed/>
    <w:rsid w:val="006B1D47"/>
    <w:rPr>
      <w:vertAlign w:val="superscript"/>
    </w:rPr>
  </w:style>
  <w:style w:type="paragraph" w:styleId="a5">
    <w:name w:val="header"/>
    <w:basedOn w:val="a"/>
    <w:link w:val="Char0"/>
    <w:uiPriority w:val="99"/>
    <w:unhideWhenUsed/>
    <w:rsid w:val="00A0701C"/>
    <w:pPr>
      <w:tabs>
        <w:tab w:val="center" w:pos="4513"/>
        <w:tab w:val="right" w:pos="9026"/>
      </w:tabs>
      <w:snapToGrid w:val="0"/>
    </w:pPr>
  </w:style>
  <w:style w:type="character" w:customStyle="1" w:styleId="Char0">
    <w:name w:val="머리글 Char"/>
    <w:basedOn w:val="a0"/>
    <w:link w:val="a5"/>
    <w:uiPriority w:val="99"/>
    <w:rsid w:val="00A0701C"/>
  </w:style>
  <w:style w:type="paragraph" w:styleId="a6">
    <w:name w:val="footer"/>
    <w:basedOn w:val="a"/>
    <w:link w:val="Char1"/>
    <w:uiPriority w:val="99"/>
    <w:unhideWhenUsed/>
    <w:rsid w:val="00A0701C"/>
    <w:pPr>
      <w:tabs>
        <w:tab w:val="center" w:pos="4513"/>
        <w:tab w:val="right" w:pos="9026"/>
      </w:tabs>
      <w:snapToGrid w:val="0"/>
    </w:pPr>
  </w:style>
  <w:style w:type="character" w:customStyle="1" w:styleId="Char1">
    <w:name w:val="바닥글 Char"/>
    <w:basedOn w:val="a0"/>
    <w:link w:val="a6"/>
    <w:uiPriority w:val="99"/>
    <w:rsid w:val="00A0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76B39-F3E9-4261-8DC6-6C75E3268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3</Pages>
  <Words>612</Words>
  <Characters>3493</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minju kim</dc:creator>
  <cp:keywords/>
  <dc:description/>
  <cp:lastModifiedBy>minju kim</cp:lastModifiedBy>
  <cp:revision>19</cp:revision>
  <dcterms:created xsi:type="dcterms:W3CDTF">2018-03-10T13:33:00Z</dcterms:created>
  <dcterms:modified xsi:type="dcterms:W3CDTF">2018-03-10T16:59:00Z</dcterms:modified>
</cp:coreProperties>
</file>