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DAE3" w14:textId="36A3F5C6" w:rsidR="0093463E" w:rsidRDefault="00FD1D6B">
      <w:r>
        <w:t>Y así fue como fue</w:t>
      </w:r>
    </w:p>
    <w:sectPr w:rsidR="00934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59"/>
    <w:rsid w:val="0093463E"/>
    <w:rsid w:val="00AE2259"/>
    <w:rsid w:val="00F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FD74"/>
  <w15:chartTrackingRefBased/>
  <w15:docId w15:val="{704FF217-8E44-470D-8F4D-80537A1D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Acosta</dc:creator>
  <cp:keywords/>
  <dc:description/>
  <cp:lastModifiedBy>Raul Acosta</cp:lastModifiedBy>
  <cp:revision>2</cp:revision>
  <dcterms:created xsi:type="dcterms:W3CDTF">2020-11-03T19:16:00Z</dcterms:created>
  <dcterms:modified xsi:type="dcterms:W3CDTF">2020-11-03T19:16:00Z</dcterms:modified>
</cp:coreProperties>
</file>