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3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Taking User 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underscore between words or capitalize the first letter of the second word.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Built-in Functions in Python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define the actions of the python program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name of the function, then add() to call the function by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user input with the input()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variableName = input(“[prompt for user input”])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casting for numerical input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Casting: turns one kind of data into another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dataType (dataValue)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 = int(input(“please enter an integer”))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