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839F8" w14:textId="28F002AE" w:rsidR="003C1D4E" w:rsidRDefault="003C1D4E" w:rsidP="00995595">
      <w:pPr>
        <w:rPr>
          <w:b/>
          <w:bCs/>
          <w:sz w:val="28"/>
          <w:szCs w:val="22"/>
        </w:rPr>
      </w:pPr>
      <w:r w:rsidRPr="001A2AA1">
        <w:rPr>
          <w:b/>
          <w:bCs/>
          <w:sz w:val="28"/>
          <w:szCs w:val="22"/>
        </w:rPr>
        <w:t>Brain wiring economics vary with population-level genomics</w:t>
      </w:r>
    </w:p>
    <w:p w14:paraId="2A68291C" w14:textId="77777777" w:rsidR="001A2AA1" w:rsidRDefault="001A2AA1" w:rsidP="001A2AA1">
      <w:pPr>
        <w:spacing w:line="360" w:lineRule="auto"/>
        <w:rPr>
          <w:rFonts w:ascii="Arial" w:hAnsi="Arial" w:cs="Arial"/>
          <w:bCs/>
          <w:sz w:val="22"/>
          <w:szCs w:val="22"/>
          <w:vertAlign w:val="superscript"/>
        </w:rPr>
      </w:pPr>
      <w:r w:rsidRPr="004C7FCB">
        <w:rPr>
          <w:rFonts w:ascii="Arial" w:hAnsi="Arial" w:cs="Arial"/>
          <w:bCs/>
          <w:sz w:val="22"/>
          <w:szCs w:val="22"/>
        </w:rPr>
        <w:t>Alicja Monaghan</w:t>
      </w:r>
      <w:r w:rsidRPr="004C7FCB">
        <w:rPr>
          <w:rFonts w:ascii="Arial" w:hAnsi="Arial" w:cs="Arial"/>
          <w:bCs/>
          <w:sz w:val="22"/>
          <w:szCs w:val="22"/>
          <w:vertAlign w:val="superscript"/>
        </w:rPr>
        <w:t>1,2</w:t>
      </w:r>
      <w:r w:rsidRPr="00436823">
        <w:rPr>
          <w:rFonts w:ascii="Arial" w:hAnsi="Arial" w:cs="Arial"/>
          <w:bCs/>
          <w:sz w:val="22"/>
          <w:szCs w:val="22"/>
        </w:rPr>
        <w:t>*</w:t>
      </w:r>
      <w:r w:rsidRPr="004C7FCB">
        <w:rPr>
          <w:rFonts w:ascii="Arial" w:hAnsi="Arial" w:cs="Arial"/>
          <w:bCs/>
          <w:sz w:val="22"/>
          <w:szCs w:val="22"/>
        </w:rPr>
        <w:t>, Danyal Akarca</w:t>
      </w:r>
      <w:r w:rsidRPr="004C7FCB">
        <w:rPr>
          <w:rFonts w:ascii="Arial" w:hAnsi="Arial" w:cs="Arial"/>
          <w:bCs/>
          <w:sz w:val="22"/>
          <w:szCs w:val="22"/>
          <w:vertAlign w:val="superscript"/>
        </w:rPr>
        <w:t>1</w:t>
      </w:r>
      <w:r>
        <w:rPr>
          <w:rFonts w:ascii="Arial" w:hAnsi="Arial" w:cs="Arial"/>
          <w:bCs/>
          <w:sz w:val="22"/>
          <w:szCs w:val="22"/>
        </w:rPr>
        <w:t xml:space="preserve"> and</w:t>
      </w:r>
      <w:r w:rsidRPr="004C7FCB">
        <w:rPr>
          <w:rFonts w:ascii="Arial" w:hAnsi="Arial" w:cs="Arial"/>
          <w:bCs/>
          <w:sz w:val="22"/>
          <w:szCs w:val="22"/>
        </w:rPr>
        <w:t xml:space="preserve"> Duncan E. Astle</w:t>
      </w:r>
      <w:r w:rsidRPr="004C7FCB">
        <w:rPr>
          <w:rFonts w:ascii="Arial" w:hAnsi="Arial" w:cs="Arial"/>
          <w:bCs/>
          <w:sz w:val="22"/>
          <w:szCs w:val="22"/>
          <w:vertAlign w:val="superscript"/>
        </w:rPr>
        <w:t>1,3</w:t>
      </w:r>
    </w:p>
    <w:p w14:paraId="20234424" w14:textId="1FA7D7CC" w:rsidR="003C1D4E" w:rsidRPr="001A2AA1" w:rsidRDefault="001A2AA1" w:rsidP="00995595">
      <w:pPr>
        <w:rPr>
          <w:bCs/>
          <w:i/>
          <w:szCs w:val="22"/>
        </w:rPr>
      </w:pPr>
      <w:r w:rsidRPr="001A2AA1">
        <w:rPr>
          <w:bCs/>
          <w:i/>
          <w:szCs w:val="22"/>
        </w:rPr>
        <w:t>Supplementary material</w:t>
      </w:r>
    </w:p>
    <w:p w14:paraId="07475F95" w14:textId="4029D369" w:rsidR="001A2AA1" w:rsidRDefault="001A2AA1" w:rsidP="00995595">
      <w:pPr>
        <w:rPr>
          <w:b/>
          <w:bCs/>
          <w:szCs w:val="22"/>
          <w:u w:val="single"/>
        </w:rPr>
      </w:pPr>
    </w:p>
    <w:p w14:paraId="0BD43B73" w14:textId="36BACCEC" w:rsidR="003F754B" w:rsidRDefault="003F754B" w:rsidP="003F754B">
      <w:pPr>
        <w:rPr>
          <w:b/>
          <w:bCs/>
          <w:sz w:val="22"/>
          <w:szCs w:val="22"/>
        </w:rPr>
      </w:pPr>
      <w:r w:rsidRPr="003C1D4E">
        <w:rPr>
          <w:b/>
          <w:bCs/>
          <w:szCs w:val="22"/>
          <w:u w:val="single"/>
        </w:rPr>
        <w:t>Footnote 1: Descriptive metrics across parcellations</w:t>
      </w:r>
    </w:p>
    <w:p w14:paraId="33E3DCA3" w14:textId="033E65CE" w:rsidR="003F754B" w:rsidRDefault="003F754B" w:rsidP="003F754B">
      <w:pPr>
        <w:rPr>
          <w:sz w:val="22"/>
          <w:szCs w:val="22"/>
        </w:rPr>
      </w:pPr>
      <w:r w:rsidRPr="001D3E92">
        <w:rPr>
          <w:b/>
          <w:bCs/>
          <w:sz w:val="22"/>
          <w:szCs w:val="22"/>
        </w:rPr>
        <w:t xml:space="preserve">Descriptive statistics for the distributions of local and global graph theory measures across 3 parcellations of varying granularity. </w:t>
      </w:r>
      <w:r w:rsidRPr="001D3E92">
        <w:rPr>
          <w:sz w:val="22"/>
          <w:szCs w:val="22"/>
        </w:rPr>
        <w:t>All are local measures, except density, and are defined in the Results.</w:t>
      </w:r>
      <w:r>
        <w:rPr>
          <w:sz w:val="22"/>
          <w:szCs w:val="22"/>
        </w:rPr>
        <w:t xml:space="preserve"> Note that the modularity statistic provided is a nodal measure of optimal community structure.</w:t>
      </w:r>
    </w:p>
    <w:p w14:paraId="0BA4F1FB" w14:textId="6FD4057F" w:rsidR="003F754B" w:rsidRPr="001D3E92" w:rsidRDefault="003F754B" w:rsidP="003F754B">
      <w:pPr>
        <w:rPr>
          <w:sz w:val="22"/>
          <w:szCs w:val="22"/>
        </w:rPr>
      </w:pPr>
      <w:r>
        <w:rPr>
          <w:sz w:val="22"/>
          <w:szCs w:val="22"/>
        </w:rPr>
        <w:t xml:space="preserve"> </w:t>
      </w:r>
    </w:p>
    <w:tbl>
      <w:tblPr>
        <w:tblStyle w:val="PlainTable2"/>
        <w:tblpPr w:leftFromText="180" w:rightFromText="180" w:vertAnchor="page" w:horzAnchor="margin" w:tblpY="5021"/>
        <w:tblW w:w="0" w:type="auto"/>
        <w:tblLook w:val="04A0" w:firstRow="1" w:lastRow="0" w:firstColumn="1" w:lastColumn="0" w:noHBand="0" w:noVBand="1"/>
      </w:tblPr>
      <w:tblGrid>
        <w:gridCol w:w="1854"/>
        <w:gridCol w:w="1258"/>
        <w:gridCol w:w="1238"/>
        <w:gridCol w:w="1258"/>
        <w:gridCol w:w="1065"/>
        <w:gridCol w:w="1258"/>
        <w:gridCol w:w="1089"/>
      </w:tblGrid>
      <w:tr w:rsidR="003F754B" w:rsidRPr="001D3E92" w14:paraId="37C19CC4" w14:textId="77777777" w:rsidTr="001A2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1A71C2" w14:textId="77777777" w:rsidR="003F754B" w:rsidRPr="001D3E92" w:rsidRDefault="003F754B" w:rsidP="001A2AA1">
            <w:pPr>
              <w:rPr>
                <w:sz w:val="22"/>
                <w:szCs w:val="22"/>
              </w:rPr>
            </w:pPr>
          </w:p>
        </w:tc>
        <w:tc>
          <w:tcPr>
            <w:tcW w:w="0" w:type="auto"/>
            <w:gridSpan w:val="6"/>
          </w:tcPr>
          <w:p w14:paraId="1B8AD2B1" w14:textId="77777777" w:rsidR="003F754B" w:rsidRPr="001D3E92" w:rsidRDefault="003F754B" w:rsidP="001A2AA1">
            <w:pPr>
              <w:jc w:val="center"/>
              <w:cnfStyle w:val="100000000000" w:firstRow="1" w:lastRow="0" w:firstColumn="0" w:lastColumn="0" w:oddVBand="0" w:evenVBand="0" w:oddHBand="0" w:evenHBand="0" w:firstRowFirstColumn="0" w:firstRowLastColumn="0" w:lastRowFirstColumn="0" w:lastRowLastColumn="0"/>
              <w:rPr>
                <w:sz w:val="22"/>
                <w:szCs w:val="22"/>
              </w:rPr>
            </w:pPr>
            <w:r w:rsidRPr="001D3E92">
              <w:rPr>
                <w:sz w:val="22"/>
                <w:szCs w:val="22"/>
              </w:rPr>
              <w:t>Parcellation</w:t>
            </w:r>
          </w:p>
        </w:tc>
      </w:tr>
      <w:tr w:rsidR="003F754B" w:rsidRPr="001D3E92" w14:paraId="401D196F" w14:textId="77777777" w:rsidTr="001A2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A7DFD6" w14:textId="77777777" w:rsidR="003F754B" w:rsidRPr="001D3E92" w:rsidRDefault="003F754B" w:rsidP="001A2AA1">
            <w:pPr>
              <w:rPr>
                <w:b w:val="0"/>
                <w:bCs w:val="0"/>
                <w:sz w:val="22"/>
                <w:szCs w:val="22"/>
              </w:rPr>
            </w:pPr>
          </w:p>
        </w:tc>
        <w:tc>
          <w:tcPr>
            <w:tcW w:w="0" w:type="auto"/>
            <w:gridSpan w:val="2"/>
          </w:tcPr>
          <w:p w14:paraId="5842E19E"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Schaefer 100-Node</w:t>
            </w:r>
          </w:p>
        </w:tc>
        <w:tc>
          <w:tcPr>
            <w:tcW w:w="0" w:type="auto"/>
            <w:gridSpan w:val="2"/>
          </w:tcPr>
          <w:p w14:paraId="18D6522D"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Brainnetome 246-Node</w:t>
            </w:r>
          </w:p>
        </w:tc>
        <w:tc>
          <w:tcPr>
            <w:tcW w:w="0" w:type="auto"/>
            <w:gridSpan w:val="2"/>
          </w:tcPr>
          <w:p w14:paraId="711B51C6"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Schaefer 400-Node</w:t>
            </w:r>
          </w:p>
        </w:tc>
      </w:tr>
      <w:tr w:rsidR="003F754B" w:rsidRPr="001D3E92" w14:paraId="54E746BD" w14:textId="77777777" w:rsidTr="001A2AA1">
        <w:tc>
          <w:tcPr>
            <w:cnfStyle w:val="001000000000" w:firstRow="0" w:lastRow="0" w:firstColumn="1" w:lastColumn="0" w:oddVBand="0" w:evenVBand="0" w:oddHBand="0" w:evenHBand="0" w:firstRowFirstColumn="0" w:firstRowLastColumn="0" w:lastRowFirstColumn="0" w:lastRowLastColumn="0"/>
            <w:tcW w:w="0" w:type="auto"/>
          </w:tcPr>
          <w:p w14:paraId="37657E95" w14:textId="77777777" w:rsidR="003F754B" w:rsidRPr="001D3E92" w:rsidRDefault="003F754B" w:rsidP="001A2AA1">
            <w:pPr>
              <w:rPr>
                <w:sz w:val="22"/>
                <w:szCs w:val="22"/>
              </w:rPr>
            </w:pPr>
            <w:r w:rsidRPr="001D3E92">
              <w:rPr>
                <w:sz w:val="22"/>
                <w:szCs w:val="22"/>
              </w:rPr>
              <w:t>Metric</w:t>
            </w:r>
          </w:p>
        </w:tc>
        <w:tc>
          <w:tcPr>
            <w:tcW w:w="0" w:type="auto"/>
          </w:tcPr>
          <w:p w14:paraId="4BB5EA01"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Mean (SD)</w:t>
            </w:r>
          </w:p>
        </w:tc>
        <w:tc>
          <w:tcPr>
            <w:tcW w:w="0" w:type="auto"/>
          </w:tcPr>
          <w:p w14:paraId="1CDEF3F8"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Range</w:t>
            </w:r>
          </w:p>
        </w:tc>
        <w:tc>
          <w:tcPr>
            <w:tcW w:w="0" w:type="auto"/>
          </w:tcPr>
          <w:p w14:paraId="30422F23"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Mean (SD)</w:t>
            </w:r>
          </w:p>
        </w:tc>
        <w:tc>
          <w:tcPr>
            <w:tcW w:w="0" w:type="auto"/>
          </w:tcPr>
          <w:p w14:paraId="76171479"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Range</w:t>
            </w:r>
          </w:p>
        </w:tc>
        <w:tc>
          <w:tcPr>
            <w:tcW w:w="0" w:type="auto"/>
          </w:tcPr>
          <w:p w14:paraId="6E796016"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Mean (SD)</w:t>
            </w:r>
          </w:p>
        </w:tc>
        <w:tc>
          <w:tcPr>
            <w:tcW w:w="0" w:type="auto"/>
          </w:tcPr>
          <w:p w14:paraId="41682F31"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Range</w:t>
            </w:r>
          </w:p>
        </w:tc>
      </w:tr>
      <w:tr w:rsidR="003F754B" w:rsidRPr="001D3E92" w14:paraId="587B368B" w14:textId="77777777" w:rsidTr="001A2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9195A1" w14:textId="77777777" w:rsidR="003F754B" w:rsidRPr="001D3E92" w:rsidRDefault="003F754B" w:rsidP="001A2AA1">
            <w:pPr>
              <w:rPr>
                <w:sz w:val="22"/>
                <w:szCs w:val="22"/>
              </w:rPr>
            </w:pPr>
            <w:r w:rsidRPr="001D3E92">
              <w:rPr>
                <w:sz w:val="22"/>
                <w:szCs w:val="22"/>
              </w:rPr>
              <w:t>Density</w:t>
            </w:r>
          </w:p>
        </w:tc>
        <w:tc>
          <w:tcPr>
            <w:tcW w:w="0" w:type="auto"/>
          </w:tcPr>
          <w:p w14:paraId="37261A94" w14:textId="77777777" w:rsidR="003F754B"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 xml:space="preserve">6.55% </w:t>
            </w:r>
          </w:p>
          <w:p w14:paraId="4BD6787B"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(.48)</w:t>
            </w:r>
          </w:p>
        </w:tc>
        <w:tc>
          <w:tcPr>
            <w:tcW w:w="0" w:type="auto"/>
          </w:tcPr>
          <w:p w14:paraId="7DD8E2EB"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2.24 - 7.35</w:t>
            </w:r>
          </w:p>
        </w:tc>
        <w:tc>
          <w:tcPr>
            <w:tcW w:w="0" w:type="auto"/>
          </w:tcPr>
          <w:p w14:paraId="04864238"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2.04% (.19)</w:t>
            </w:r>
          </w:p>
        </w:tc>
        <w:tc>
          <w:tcPr>
            <w:tcW w:w="0" w:type="auto"/>
          </w:tcPr>
          <w:p w14:paraId="2DA700BD"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 xml:space="preserve">.34 </w:t>
            </w:r>
            <w:r>
              <w:rPr>
                <w:sz w:val="22"/>
                <w:szCs w:val="22"/>
              </w:rPr>
              <w:t>-</w:t>
            </w:r>
            <w:r w:rsidRPr="001D3E92">
              <w:rPr>
                <w:sz w:val="22"/>
                <w:szCs w:val="22"/>
              </w:rPr>
              <w:t xml:space="preserve"> 2.35</w:t>
            </w:r>
          </w:p>
        </w:tc>
        <w:tc>
          <w:tcPr>
            <w:tcW w:w="0" w:type="auto"/>
          </w:tcPr>
          <w:p w14:paraId="7AD41472"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.49% (.05)</w:t>
            </w:r>
          </w:p>
        </w:tc>
        <w:tc>
          <w:tcPr>
            <w:tcW w:w="0" w:type="auto"/>
          </w:tcPr>
          <w:p w14:paraId="352145B0"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.03 - .59</w:t>
            </w:r>
          </w:p>
        </w:tc>
      </w:tr>
      <w:tr w:rsidR="003F754B" w:rsidRPr="001D3E92" w14:paraId="00E1562B" w14:textId="77777777" w:rsidTr="001A2AA1">
        <w:tc>
          <w:tcPr>
            <w:cnfStyle w:val="001000000000" w:firstRow="0" w:lastRow="0" w:firstColumn="1" w:lastColumn="0" w:oddVBand="0" w:evenVBand="0" w:oddHBand="0" w:evenHBand="0" w:firstRowFirstColumn="0" w:firstRowLastColumn="0" w:lastRowFirstColumn="0" w:lastRowLastColumn="0"/>
            <w:tcW w:w="0" w:type="auto"/>
          </w:tcPr>
          <w:p w14:paraId="09E868E3" w14:textId="77777777" w:rsidR="003F754B" w:rsidRPr="001D3E92" w:rsidRDefault="003F754B" w:rsidP="001A2AA1">
            <w:pPr>
              <w:rPr>
                <w:sz w:val="22"/>
                <w:szCs w:val="22"/>
              </w:rPr>
            </w:pPr>
            <w:r w:rsidRPr="001D3E92">
              <w:rPr>
                <w:sz w:val="22"/>
                <w:szCs w:val="22"/>
              </w:rPr>
              <w:t>Degree</w:t>
            </w:r>
          </w:p>
        </w:tc>
        <w:tc>
          <w:tcPr>
            <w:tcW w:w="0" w:type="auto"/>
          </w:tcPr>
          <w:p w14:paraId="340C7FA4"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6.49 (3.17)</w:t>
            </w:r>
          </w:p>
        </w:tc>
        <w:tc>
          <w:tcPr>
            <w:tcW w:w="0" w:type="auto"/>
          </w:tcPr>
          <w:p w14:paraId="5E8992BD"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.65 - 15.57</w:t>
            </w:r>
          </w:p>
        </w:tc>
        <w:tc>
          <w:tcPr>
            <w:tcW w:w="0" w:type="auto"/>
          </w:tcPr>
          <w:p w14:paraId="5ECF4688"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4.99 (3.38)</w:t>
            </w:r>
          </w:p>
        </w:tc>
        <w:tc>
          <w:tcPr>
            <w:tcW w:w="0" w:type="auto"/>
          </w:tcPr>
          <w:p w14:paraId="50D1C27F"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 xml:space="preserve">0 </w:t>
            </w:r>
            <w:r>
              <w:rPr>
                <w:sz w:val="22"/>
                <w:szCs w:val="22"/>
              </w:rPr>
              <w:t xml:space="preserve">- </w:t>
            </w:r>
            <w:r w:rsidRPr="001D3E92">
              <w:rPr>
                <w:sz w:val="22"/>
                <w:szCs w:val="22"/>
              </w:rPr>
              <w:t>19.91</w:t>
            </w:r>
          </w:p>
        </w:tc>
        <w:tc>
          <w:tcPr>
            <w:tcW w:w="0" w:type="auto"/>
          </w:tcPr>
          <w:p w14:paraId="1A1F5BFA"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1.95 (2.08)</w:t>
            </w:r>
          </w:p>
        </w:tc>
        <w:tc>
          <w:tcPr>
            <w:tcW w:w="0" w:type="auto"/>
          </w:tcPr>
          <w:p w14:paraId="4018577E"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 xml:space="preserve">0 </w:t>
            </w:r>
            <w:r>
              <w:rPr>
                <w:sz w:val="22"/>
                <w:szCs w:val="22"/>
              </w:rPr>
              <w:t xml:space="preserve">- </w:t>
            </w:r>
            <w:r w:rsidRPr="001D3E92">
              <w:rPr>
                <w:sz w:val="22"/>
                <w:szCs w:val="22"/>
              </w:rPr>
              <w:t>11.30</w:t>
            </w:r>
          </w:p>
        </w:tc>
      </w:tr>
      <w:tr w:rsidR="003F754B" w:rsidRPr="001D3E92" w14:paraId="75FD266D" w14:textId="77777777" w:rsidTr="001A2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B3577B" w14:textId="77777777" w:rsidR="003F754B" w:rsidRPr="001D3E92" w:rsidRDefault="003F754B" w:rsidP="001A2AA1">
            <w:pPr>
              <w:rPr>
                <w:sz w:val="22"/>
                <w:szCs w:val="22"/>
              </w:rPr>
            </w:pPr>
            <w:r w:rsidRPr="001D3E92">
              <w:rPr>
                <w:sz w:val="22"/>
                <w:szCs w:val="22"/>
              </w:rPr>
              <w:t>Clustering</w:t>
            </w:r>
          </w:p>
        </w:tc>
        <w:tc>
          <w:tcPr>
            <w:tcW w:w="0" w:type="auto"/>
          </w:tcPr>
          <w:p w14:paraId="7E2FFBCC"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.42 (.18)</w:t>
            </w:r>
          </w:p>
        </w:tc>
        <w:tc>
          <w:tcPr>
            <w:tcW w:w="0" w:type="auto"/>
          </w:tcPr>
          <w:p w14:paraId="11DBBEEB"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0 - .89</w:t>
            </w:r>
          </w:p>
        </w:tc>
        <w:tc>
          <w:tcPr>
            <w:tcW w:w="0" w:type="auto"/>
          </w:tcPr>
          <w:p w14:paraId="3637EFF3"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.34 (.20)</w:t>
            </w:r>
          </w:p>
        </w:tc>
        <w:tc>
          <w:tcPr>
            <w:tcW w:w="0" w:type="auto"/>
          </w:tcPr>
          <w:p w14:paraId="1AFD080F"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0 - .78</w:t>
            </w:r>
          </w:p>
        </w:tc>
        <w:tc>
          <w:tcPr>
            <w:tcW w:w="0" w:type="auto"/>
          </w:tcPr>
          <w:p w14:paraId="782AE590"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.15 (.18)</w:t>
            </w:r>
          </w:p>
        </w:tc>
        <w:tc>
          <w:tcPr>
            <w:tcW w:w="0" w:type="auto"/>
          </w:tcPr>
          <w:p w14:paraId="20B5B568"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0 - .76</w:t>
            </w:r>
          </w:p>
        </w:tc>
      </w:tr>
      <w:tr w:rsidR="003F754B" w:rsidRPr="001D3E92" w14:paraId="7062EC39" w14:textId="77777777" w:rsidTr="001A2AA1">
        <w:tc>
          <w:tcPr>
            <w:cnfStyle w:val="001000000000" w:firstRow="0" w:lastRow="0" w:firstColumn="1" w:lastColumn="0" w:oddVBand="0" w:evenVBand="0" w:oddHBand="0" w:evenHBand="0" w:firstRowFirstColumn="0" w:firstRowLastColumn="0" w:lastRowFirstColumn="0" w:lastRowLastColumn="0"/>
            <w:tcW w:w="0" w:type="auto"/>
          </w:tcPr>
          <w:p w14:paraId="0BB82707" w14:textId="77777777" w:rsidR="003F754B" w:rsidRPr="001D3E92" w:rsidRDefault="003F754B" w:rsidP="001A2AA1">
            <w:pPr>
              <w:rPr>
                <w:sz w:val="22"/>
                <w:szCs w:val="22"/>
              </w:rPr>
            </w:pPr>
            <w:r w:rsidRPr="001D3E92">
              <w:rPr>
                <w:sz w:val="22"/>
                <w:szCs w:val="22"/>
              </w:rPr>
              <w:t>Betweenness</w:t>
            </w:r>
            <w:r>
              <w:rPr>
                <w:sz w:val="22"/>
                <w:szCs w:val="22"/>
              </w:rPr>
              <w:t xml:space="preserve"> Centrality</w:t>
            </w:r>
          </w:p>
        </w:tc>
        <w:tc>
          <w:tcPr>
            <w:tcW w:w="0" w:type="auto"/>
          </w:tcPr>
          <w:p w14:paraId="32BDDBBC"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239.44 (290.42)</w:t>
            </w:r>
          </w:p>
        </w:tc>
        <w:tc>
          <w:tcPr>
            <w:tcW w:w="0" w:type="auto"/>
          </w:tcPr>
          <w:p w14:paraId="38A38ADF"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0 - 1583.39</w:t>
            </w:r>
          </w:p>
        </w:tc>
        <w:tc>
          <w:tcPr>
            <w:tcW w:w="0" w:type="auto"/>
          </w:tcPr>
          <w:p w14:paraId="7513631A"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824.24 (996.12)</w:t>
            </w:r>
          </w:p>
        </w:tc>
        <w:tc>
          <w:tcPr>
            <w:tcW w:w="0" w:type="auto"/>
          </w:tcPr>
          <w:p w14:paraId="03CDD156"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 xml:space="preserve">0 </w:t>
            </w:r>
            <w:r>
              <w:rPr>
                <w:sz w:val="22"/>
                <w:szCs w:val="22"/>
              </w:rPr>
              <w:t xml:space="preserve">- </w:t>
            </w:r>
            <w:r w:rsidRPr="001D3E92">
              <w:rPr>
                <w:sz w:val="22"/>
                <w:szCs w:val="22"/>
              </w:rPr>
              <w:t>6494.36</w:t>
            </w:r>
          </w:p>
        </w:tc>
        <w:tc>
          <w:tcPr>
            <w:tcW w:w="0" w:type="auto"/>
          </w:tcPr>
          <w:p w14:paraId="09E49182"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390.59 (812.89)</w:t>
            </w:r>
          </w:p>
        </w:tc>
        <w:tc>
          <w:tcPr>
            <w:tcW w:w="0" w:type="auto"/>
          </w:tcPr>
          <w:p w14:paraId="20AEE3B9"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 xml:space="preserve">0 </w:t>
            </w:r>
            <w:r>
              <w:rPr>
                <w:sz w:val="22"/>
                <w:szCs w:val="22"/>
              </w:rPr>
              <w:t>-</w:t>
            </w:r>
            <w:r w:rsidRPr="001D3E92">
              <w:rPr>
                <w:sz w:val="22"/>
                <w:szCs w:val="22"/>
              </w:rPr>
              <w:t>6910.37</w:t>
            </w:r>
          </w:p>
        </w:tc>
      </w:tr>
      <w:tr w:rsidR="003F754B" w:rsidRPr="001D3E92" w14:paraId="4BD1810B" w14:textId="77777777" w:rsidTr="001A2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0D3381" w14:textId="77777777" w:rsidR="003F754B" w:rsidRPr="001D3E92" w:rsidRDefault="003F754B" w:rsidP="001A2AA1">
            <w:pPr>
              <w:rPr>
                <w:sz w:val="22"/>
                <w:szCs w:val="22"/>
              </w:rPr>
            </w:pPr>
            <w:r w:rsidRPr="001D3E92">
              <w:rPr>
                <w:sz w:val="22"/>
                <w:szCs w:val="22"/>
              </w:rPr>
              <w:t>Eigenvector Centrality</w:t>
            </w:r>
          </w:p>
        </w:tc>
        <w:tc>
          <w:tcPr>
            <w:tcW w:w="0" w:type="auto"/>
          </w:tcPr>
          <w:p w14:paraId="7B7DABCF"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.07 (.07)</w:t>
            </w:r>
          </w:p>
        </w:tc>
        <w:tc>
          <w:tcPr>
            <w:tcW w:w="0" w:type="auto"/>
          </w:tcPr>
          <w:p w14:paraId="1F351D23"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0 - .24</w:t>
            </w:r>
          </w:p>
        </w:tc>
        <w:tc>
          <w:tcPr>
            <w:tcW w:w="0" w:type="auto"/>
          </w:tcPr>
          <w:p w14:paraId="53AB81C9"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.03 (.05)</w:t>
            </w:r>
          </w:p>
        </w:tc>
        <w:tc>
          <w:tcPr>
            <w:tcW w:w="0" w:type="auto"/>
          </w:tcPr>
          <w:p w14:paraId="759ECD17"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0 - .31</w:t>
            </w:r>
          </w:p>
        </w:tc>
        <w:tc>
          <w:tcPr>
            <w:tcW w:w="0" w:type="auto"/>
          </w:tcPr>
          <w:p w14:paraId="682ED9B9"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.01 (.04)</w:t>
            </w:r>
          </w:p>
        </w:tc>
        <w:tc>
          <w:tcPr>
            <w:tcW w:w="0" w:type="auto"/>
          </w:tcPr>
          <w:p w14:paraId="68637D79"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0 - .23</w:t>
            </w:r>
          </w:p>
        </w:tc>
      </w:tr>
      <w:tr w:rsidR="003F754B" w:rsidRPr="001D3E92" w14:paraId="6981B280" w14:textId="77777777" w:rsidTr="001A2AA1">
        <w:tc>
          <w:tcPr>
            <w:cnfStyle w:val="001000000000" w:firstRow="0" w:lastRow="0" w:firstColumn="1" w:lastColumn="0" w:oddVBand="0" w:evenVBand="0" w:oddHBand="0" w:evenHBand="0" w:firstRowFirstColumn="0" w:firstRowLastColumn="0" w:lastRowFirstColumn="0" w:lastRowLastColumn="0"/>
            <w:tcW w:w="0" w:type="auto"/>
          </w:tcPr>
          <w:p w14:paraId="3F506707" w14:textId="77777777" w:rsidR="003F754B" w:rsidRPr="001D3E92" w:rsidRDefault="003F754B" w:rsidP="001A2AA1">
            <w:pPr>
              <w:rPr>
                <w:sz w:val="22"/>
                <w:szCs w:val="22"/>
              </w:rPr>
            </w:pPr>
            <w:r w:rsidRPr="001D3E92">
              <w:rPr>
                <w:sz w:val="22"/>
                <w:szCs w:val="22"/>
              </w:rPr>
              <w:t>Modularity</w:t>
            </w:r>
          </w:p>
        </w:tc>
        <w:tc>
          <w:tcPr>
            <w:tcW w:w="0" w:type="auto"/>
          </w:tcPr>
          <w:p w14:paraId="0A8D3DD4"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3.47 (.33)</w:t>
            </w:r>
          </w:p>
        </w:tc>
        <w:tc>
          <w:tcPr>
            <w:tcW w:w="0" w:type="auto"/>
          </w:tcPr>
          <w:p w14:paraId="6789B006"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2.89 - 4.01</w:t>
            </w:r>
          </w:p>
        </w:tc>
        <w:tc>
          <w:tcPr>
            <w:tcW w:w="0" w:type="auto"/>
          </w:tcPr>
          <w:p w14:paraId="2832D75C"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5.76 (.53)</w:t>
            </w:r>
          </w:p>
        </w:tc>
        <w:tc>
          <w:tcPr>
            <w:tcW w:w="0" w:type="auto"/>
          </w:tcPr>
          <w:p w14:paraId="417C9D98" w14:textId="77777777" w:rsidR="003F754B" w:rsidRPr="001D3E92" w:rsidRDefault="003F754B" w:rsidP="001A2AA1">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3.80</w:t>
            </w:r>
            <w:r>
              <w:rPr>
                <w:sz w:val="22"/>
                <w:szCs w:val="22"/>
              </w:rPr>
              <w:t xml:space="preserve"> - </w:t>
            </w:r>
            <w:r w:rsidRPr="001D3E92">
              <w:rPr>
                <w:sz w:val="22"/>
                <w:szCs w:val="22"/>
              </w:rPr>
              <w:t>6.88</w:t>
            </w:r>
          </w:p>
        </w:tc>
        <w:tc>
          <w:tcPr>
            <w:tcW w:w="0" w:type="auto"/>
          </w:tcPr>
          <w:p w14:paraId="64B69A65"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10.28 (3.29)</w:t>
            </w:r>
          </w:p>
        </w:tc>
        <w:tc>
          <w:tcPr>
            <w:tcW w:w="0" w:type="auto"/>
          </w:tcPr>
          <w:p w14:paraId="4C4E0E26"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 xml:space="preserve">4.81 </w:t>
            </w:r>
            <w:r>
              <w:rPr>
                <w:sz w:val="22"/>
                <w:szCs w:val="22"/>
              </w:rPr>
              <w:t>-</w:t>
            </w:r>
            <w:r w:rsidRPr="001D3E92">
              <w:rPr>
                <w:sz w:val="22"/>
                <w:szCs w:val="22"/>
              </w:rPr>
              <w:t xml:space="preserve"> 15.71</w:t>
            </w:r>
          </w:p>
        </w:tc>
      </w:tr>
      <w:tr w:rsidR="003F754B" w:rsidRPr="001D3E92" w14:paraId="3FF79DC8" w14:textId="77777777" w:rsidTr="001A2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A9CB84" w14:textId="77777777" w:rsidR="003F754B" w:rsidRPr="001D3E92" w:rsidRDefault="003F754B" w:rsidP="001A2AA1">
            <w:pPr>
              <w:rPr>
                <w:sz w:val="22"/>
                <w:szCs w:val="22"/>
              </w:rPr>
            </w:pPr>
            <w:r w:rsidRPr="001D3E92">
              <w:rPr>
                <w:sz w:val="22"/>
                <w:szCs w:val="22"/>
              </w:rPr>
              <w:t>Local Efficiency</w:t>
            </w:r>
          </w:p>
        </w:tc>
        <w:tc>
          <w:tcPr>
            <w:tcW w:w="0" w:type="auto"/>
          </w:tcPr>
          <w:p w14:paraId="1FF159D3"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.57 (.21)</w:t>
            </w:r>
          </w:p>
        </w:tc>
        <w:tc>
          <w:tcPr>
            <w:tcW w:w="0" w:type="auto"/>
          </w:tcPr>
          <w:p w14:paraId="090FC973"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0 - .91</w:t>
            </w:r>
          </w:p>
        </w:tc>
        <w:tc>
          <w:tcPr>
            <w:tcW w:w="0" w:type="auto"/>
          </w:tcPr>
          <w:p w14:paraId="3DAFF36E"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.43 (.24)</w:t>
            </w:r>
          </w:p>
        </w:tc>
        <w:tc>
          <w:tcPr>
            <w:tcW w:w="0" w:type="auto"/>
          </w:tcPr>
          <w:p w14:paraId="221A94B6"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0 - .84</w:t>
            </w:r>
          </w:p>
        </w:tc>
        <w:tc>
          <w:tcPr>
            <w:tcW w:w="0" w:type="auto"/>
          </w:tcPr>
          <w:p w14:paraId="70C7C41C"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.17 (.22)</w:t>
            </w:r>
          </w:p>
        </w:tc>
        <w:tc>
          <w:tcPr>
            <w:tcW w:w="0" w:type="auto"/>
          </w:tcPr>
          <w:p w14:paraId="3ABB56A4" w14:textId="77777777" w:rsidR="003F754B" w:rsidRPr="001D3E92" w:rsidRDefault="003F754B" w:rsidP="001A2AA1">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0 - .82</w:t>
            </w:r>
          </w:p>
        </w:tc>
      </w:tr>
      <w:tr w:rsidR="003F754B" w:rsidRPr="001D3E92" w14:paraId="51CF579D" w14:textId="77777777" w:rsidTr="001A2AA1">
        <w:tc>
          <w:tcPr>
            <w:cnfStyle w:val="001000000000" w:firstRow="0" w:lastRow="0" w:firstColumn="1" w:lastColumn="0" w:oddVBand="0" w:evenVBand="0" w:oddHBand="0" w:evenHBand="0" w:firstRowFirstColumn="0" w:firstRowLastColumn="0" w:lastRowFirstColumn="0" w:lastRowLastColumn="0"/>
            <w:tcW w:w="0" w:type="auto"/>
          </w:tcPr>
          <w:p w14:paraId="196CD115" w14:textId="77777777" w:rsidR="003F754B" w:rsidRDefault="003F754B" w:rsidP="001A2AA1">
            <w:pPr>
              <w:rPr>
                <w:b w:val="0"/>
                <w:bCs w:val="0"/>
                <w:sz w:val="22"/>
                <w:szCs w:val="22"/>
              </w:rPr>
            </w:pPr>
            <w:r w:rsidRPr="001D3E92">
              <w:rPr>
                <w:sz w:val="22"/>
                <w:szCs w:val="22"/>
              </w:rPr>
              <w:t xml:space="preserve">Mean Total </w:t>
            </w:r>
          </w:p>
          <w:p w14:paraId="7E9DDAC8" w14:textId="77777777" w:rsidR="003F754B" w:rsidRPr="001D3E92" w:rsidRDefault="003F754B" w:rsidP="001A2AA1">
            <w:pPr>
              <w:rPr>
                <w:sz w:val="22"/>
                <w:szCs w:val="22"/>
              </w:rPr>
            </w:pPr>
            <w:r w:rsidRPr="001D3E92">
              <w:rPr>
                <w:sz w:val="22"/>
                <w:szCs w:val="22"/>
              </w:rPr>
              <w:t>Edge Length</w:t>
            </w:r>
          </w:p>
        </w:tc>
        <w:tc>
          <w:tcPr>
            <w:tcW w:w="0" w:type="auto"/>
          </w:tcPr>
          <w:p w14:paraId="08DF27CA"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246.10 (177.23)</w:t>
            </w:r>
          </w:p>
        </w:tc>
        <w:tc>
          <w:tcPr>
            <w:tcW w:w="0" w:type="auto"/>
          </w:tcPr>
          <w:p w14:paraId="7406310B"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 xml:space="preserve">11.42 </w:t>
            </w:r>
            <w:r>
              <w:rPr>
                <w:sz w:val="22"/>
                <w:szCs w:val="22"/>
              </w:rPr>
              <w:t>-</w:t>
            </w:r>
            <w:r w:rsidRPr="001D3E92">
              <w:rPr>
                <w:sz w:val="22"/>
                <w:szCs w:val="22"/>
              </w:rPr>
              <w:t xml:space="preserve"> 1077.48</w:t>
            </w:r>
          </w:p>
        </w:tc>
        <w:tc>
          <w:tcPr>
            <w:tcW w:w="0" w:type="auto"/>
          </w:tcPr>
          <w:p w14:paraId="2C9469D5"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163.01 (140.50)</w:t>
            </w:r>
          </w:p>
        </w:tc>
        <w:tc>
          <w:tcPr>
            <w:tcW w:w="0" w:type="auto"/>
          </w:tcPr>
          <w:p w14:paraId="54ACED84"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 xml:space="preserve">0 </w:t>
            </w:r>
            <w:r>
              <w:rPr>
                <w:sz w:val="22"/>
                <w:szCs w:val="22"/>
              </w:rPr>
              <w:t xml:space="preserve">- </w:t>
            </w:r>
            <w:r w:rsidRPr="001D3E92">
              <w:rPr>
                <w:sz w:val="22"/>
                <w:szCs w:val="22"/>
              </w:rPr>
              <w:t>736.61</w:t>
            </w:r>
          </w:p>
        </w:tc>
        <w:tc>
          <w:tcPr>
            <w:tcW w:w="0" w:type="auto"/>
          </w:tcPr>
          <w:p w14:paraId="0920B254"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44.84 (50.97)</w:t>
            </w:r>
          </w:p>
        </w:tc>
        <w:tc>
          <w:tcPr>
            <w:tcW w:w="0" w:type="auto"/>
          </w:tcPr>
          <w:p w14:paraId="4665FE08" w14:textId="77777777" w:rsidR="003F754B" w:rsidRPr="001D3E92" w:rsidRDefault="003F754B" w:rsidP="001A2A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 xml:space="preserve">0 </w:t>
            </w:r>
            <w:r>
              <w:rPr>
                <w:sz w:val="22"/>
                <w:szCs w:val="22"/>
              </w:rPr>
              <w:t xml:space="preserve">- </w:t>
            </w:r>
            <w:r w:rsidRPr="001D3E92">
              <w:rPr>
                <w:sz w:val="22"/>
                <w:szCs w:val="22"/>
              </w:rPr>
              <w:t>257.05</w:t>
            </w:r>
          </w:p>
        </w:tc>
      </w:tr>
    </w:tbl>
    <w:p w14:paraId="05D88210" w14:textId="77777777" w:rsidR="003F754B" w:rsidRDefault="003F754B" w:rsidP="003F754B">
      <w:pPr>
        <w:rPr>
          <w:color w:val="000000" w:themeColor="text1"/>
          <w:sz w:val="22"/>
          <w:szCs w:val="22"/>
        </w:rPr>
      </w:pPr>
    </w:p>
    <w:p w14:paraId="5E0241E7" w14:textId="77777777" w:rsidR="003F754B" w:rsidRDefault="003F754B" w:rsidP="003F754B">
      <w:pPr>
        <w:rPr>
          <w:color w:val="000000" w:themeColor="text1"/>
          <w:sz w:val="22"/>
          <w:szCs w:val="22"/>
        </w:rPr>
      </w:pPr>
    </w:p>
    <w:p w14:paraId="04D8C908" w14:textId="77777777" w:rsidR="003F754B" w:rsidRDefault="003F754B">
      <w:pPr>
        <w:rPr>
          <w:b/>
          <w:bCs/>
          <w:sz w:val="22"/>
          <w:szCs w:val="22"/>
        </w:rPr>
      </w:pPr>
      <w:r>
        <w:rPr>
          <w:b/>
          <w:bCs/>
          <w:sz w:val="22"/>
          <w:szCs w:val="22"/>
        </w:rPr>
        <w:br w:type="page"/>
      </w:r>
    </w:p>
    <w:p w14:paraId="7A22D0CB" w14:textId="72AA57ED" w:rsidR="003F754B" w:rsidRPr="003C1D4E" w:rsidRDefault="003F754B" w:rsidP="00995595">
      <w:pPr>
        <w:rPr>
          <w:b/>
          <w:bCs/>
          <w:szCs w:val="22"/>
          <w:u w:val="single"/>
        </w:rPr>
      </w:pPr>
      <w:r w:rsidRPr="003C1D4E">
        <w:rPr>
          <w:b/>
          <w:bCs/>
          <w:szCs w:val="22"/>
          <w:u w:val="single"/>
        </w:rPr>
        <w:lastRenderedPageBreak/>
        <w:t>Footnote 2: Genetic samples across donors and parcellations</w:t>
      </w:r>
      <w:bookmarkStart w:id="0" w:name="_GoBack"/>
    </w:p>
    <w:bookmarkEnd w:id="0"/>
    <w:p w14:paraId="6355BE30" w14:textId="36D41700" w:rsidR="00995595" w:rsidRPr="004F5E0E" w:rsidRDefault="003F754B" w:rsidP="00995595">
      <w:pPr>
        <w:rPr>
          <w:i/>
          <w:iCs/>
          <w:sz w:val="22"/>
          <w:szCs w:val="22"/>
        </w:rPr>
      </w:pPr>
      <w:r w:rsidRPr="001D3E92">
        <w:rPr>
          <w:noProof/>
          <w:sz w:val="22"/>
          <w:szCs w:val="22"/>
          <w:lang w:eastAsia="en-GB"/>
        </w:rPr>
        <w:drawing>
          <wp:anchor distT="0" distB="0" distL="114300" distR="114300" simplePos="0" relativeHeight="251685888" behindDoc="1" locked="0" layoutInCell="1" allowOverlap="1" wp14:anchorId="661C44E8" wp14:editId="6FF82D4A">
            <wp:simplePos x="0" y="0"/>
            <wp:positionH relativeFrom="column">
              <wp:posOffset>69408</wp:posOffset>
            </wp:positionH>
            <wp:positionV relativeFrom="paragraph">
              <wp:posOffset>1001395</wp:posOffset>
            </wp:positionV>
            <wp:extent cx="5608955" cy="5451475"/>
            <wp:effectExtent l="0" t="0" r="4445" b="0"/>
            <wp:wrapTight wrapText="bothSides">
              <wp:wrapPolygon edited="0">
                <wp:start x="0" y="0"/>
                <wp:lineTo x="0" y="21537"/>
                <wp:lineTo x="21568" y="21537"/>
                <wp:lineTo x="21568" y="0"/>
                <wp:lineTo x="0" y="0"/>
              </wp:wrapPolygon>
            </wp:wrapTight>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rotWithShape="1">
                    <a:blip r:embed="rId7" cstate="print">
                      <a:extLst>
                        <a:ext uri="{28A0092B-C50C-407E-A947-70E740481C1C}">
                          <a14:useLocalDpi xmlns:a14="http://schemas.microsoft.com/office/drawing/2010/main" val="0"/>
                        </a:ext>
                      </a:extLst>
                    </a:blip>
                    <a:srcRect l="4798" t="2778" r="5546" b="10090"/>
                    <a:stretch/>
                  </pic:blipFill>
                  <pic:spPr bwMode="auto">
                    <a:xfrm>
                      <a:off x="0" y="0"/>
                      <a:ext cx="5608955" cy="5451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5595" w:rsidRPr="001D3E92">
        <w:rPr>
          <w:b/>
          <w:bCs/>
          <w:sz w:val="22"/>
          <w:szCs w:val="22"/>
        </w:rPr>
        <w:t xml:space="preserve">Distribution of mean number of samples per donor in the Allen Human Brain Atlas (AHBA) for 3 parcellations of increasing granularity. </w:t>
      </w:r>
      <w:r w:rsidR="00995595" w:rsidRPr="001D3E92">
        <w:rPr>
          <w:sz w:val="22"/>
          <w:szCs w:val="22"/>
        </w:rPr>
        <w:t xml:space="preserve">(a) The Schaefer 100-node parcellation </w:t>
      </w:r>
      <w:r w:rsidR="00995595" w:rsidRPr="001D3E92">
        <w:rPr>
          <w:sz w:val="22"/>
          <w:szCs w:val="22"/>
        </w:rPr>
        <w:fldChar w:fldCharType="begin"/>
      </w:r>
      <w:r w:rsidR="00995595" w:rsidRPr="001D3E92">
        <w:rPr>
          <w:sz w:val="22"/>
          <w:szCs w:val="22"/>
        </w:rPr>
        <w:instrText xml:space="preserve"> ADDIN ZOTERO_ITEM CSL_CITATION {"citationID":"SfvW9IZT","properties":{"formattedCitation":"(Schaefer et al., 2018)","plainCitation":"(Schaefer et al., 2018)","noteIndex":0},"citationItems":[{"id":656,"uris":["http://zotero.org/users/8998720/items/EVBUT9A9"],"itemData":{"id":656,"type":"article-journal","abstract":"A central goal in systems neuroscience is the parcellation of the cerebral cortex into discrete neurobiological “atoms”. Resting-state functional magnetic resonance imaging (rs-fMRI) offers the possibility of in vivo human cortical parcellation. Almost all previous parcellations relied on 1 of 2 approaches. The local gradient approach detects abrupt transitions in functional connectivity patterns. These transitions potentially reflect cortical areal boundaries defined by histology or visuotopic fMRI. By contrast, the global similarity approach clusters similar functional connectivity patterns regardless of spatial proximity, resulting in parcels with homogeneous (similar) rs-fMRI signals. Here, we propose a gradient-weighted Markov Random Field (gwMRF) model integrating local gradient and global similarity approaches. Using task-fMRI and rs-fMRI across diverse acquisition protocols, we found gwMRF parcellations to be more homogeneous than 4 previously published parcellations. Furthermore, gwMRF parcellations agreed with the boundaries of certain cortical areas defined using histology and visuotopic fMRI. Some parcels captured subareal (somatotopic and visuotopic) features that likely reflect distinct computational units within known cortical areas. These results suggest that gwMRF parcellations reveal neurobiologically meaningful features of brain organization and are potentially useful for future applications requiring dimensionality reduction of voxel-wise fMRI data. Multiresolution parcellations generated from 1489 participants are publicly available (https://github.com/ThomasYeoLab/CBIG/tree/master/stable_projects/brain_parcellation/Schaefer2018_LocalGlobal).","container-title":"Cerebral Cortex","DOI":"10.1093/cercor/bhx179","ISSN":"1047-3211","issue":"9","journalAbbreviation":"Cerebral Cortex","page":"3095-3114","title":"Local-Global Parcellation of the Human Cerebral Cortex from Intrinsic Functional Connectivity MRI","volume":"28","author":[{"family":"Schaefer","given":"Alexander"},{"family":"Kong","given":"Ru"},{"family":"Gordon","given":"Evan M"},{"family":"Laumann","given":"Timothy O"},{"family":"Zuo","given":"Xi-Nian"},{"family":"Holmes","given":"Avram J"},{"family":"Eickhoff","given":"Simon B"},{"family":"Yeo","given":"B T Thomas"}],"issued":{"date-parts":[["2018",9,1]]}}}],"schema":"https://github.com/citation-style-language/schema/raw/master/csl-citation.json"} </w:instrText>
      </w:r>
      <w:r w:rsidR="00995595" w:rsidRPr="001D3E92">
        <w:rPr>
          <w:sz w:val="22"/>
          <w:szCs w:val="22"/>
        </w:rPr>
        <w:fldChar w:fldCharType="separate"/>
      </w:r>
      <w:r w:rsidR="00995595" w:rsidRPr="001D3E92">
        <w:rPr>
          <w:noProof/>
          <w:sz w:val="22"/>
          <w:szCs w:val="22"/>
        </w:rPr>
        <w:t>(Schaefer et al., 2018)</w:t>
      </w:r>
      <w:r w:rsidR="00995595" w:rsidRPr="001D3E92">
        <w:rPr>
          <w:sz w:val="22"/>
          <w:szCs w:val="22"/>
        </w:rPr>
        <w:fldChar w:fldCharType="end"/>
      </w:r>
      <w:r w:rsidR="00995595" w:rsidRPr="001D3E92">
        <w:rPr>
          <w:sz w:val="22"/>
          <w:szCs w:val="22"/>
        </w:rPr>
        <w:t xml:space="preserve"> has full AHBA spatial coverage, whilst this coverage decreases for the (b) Brainnetome 246-node </w:t>
      </w:r>
      <w:r w:rsidR="00995595" w:rsidRPr="001D3E92">
        <w:rPr>
          <w:sz w:val="22"/>
          <w:szCs w:val="22"/>
        </w:rPr>
        <w:fldChar w:fldCharType="begin"/>
      </w:r>
      <w:r w:rsidR="00995595" w:rsidRPr="001D3E92">
        <w:rPr>
          <w:sz w:val="22"/>
          <w:szCs w:val="22"/>
        </w:rPr>
        <w:instrText xml:space="preserve"> ADDIN ZOTERO_ITEM CSL_CITATION {"citationID":"lHnoDoVz","properties":{"formattedCitation":"(Fan et al., 2016)","plainCitation":"(Fan et al., 2016)","noteIndex":0},"citationItems":[{"id":660,"uris":["http://zotero.org/users/8998720/items/PGXZH5QR"],"itemData":{"id":660,"type":"article-journal","abstract":"The human brain atlases that allow correlating brain anatomy with psychological\nand cognitive functions are in transition from ex vivo histology-based printed\natlases to digital brain maps providing multimodal in vivo information. Many\ncurrent human brain atlases cover only specific structures, lack fine-grained\nparcellations, and fail to provide functionally important connectivity\ninformation. Using noninvasive multimodal neuroimaging techniques, we designed a\nconnectivity-based parcellation framework that identifies the subdivisions of\nthe entire human brain, revealing the in vivo connectivity architecture. The\nresulting human Brainnetome Atlas, with 210 cortical and 36 subcortical\nsubregions, provides a fine-grained, cross-validated atlas and contains\ninformation on both anatomical and functional connections. Additionally, we\nfurther mapped the delineated structures to mental processes by reference to the\nBrainMap database. It thus provides an objective and stable starting point from\nwhich to explore the complex relationships between structure, connectivity, and\nfunction, and eventually improves understanding of how the human brain works.\nThe human Brainnetome Atlas will be made freely available for download at http://atlas.brainnetome.org, so that whole brain parcellations,\nconnections, and functional data will be readily available for researchers to\nuse in their investigations into healthy and pathological states.","container-title":"Cerebral Cortex","DOI":"10.1093/cercor/bhw157","ISSN":"1047-3211","issue":"8","journalAbbreviation":"Cerebral Cortex","page":"3508-3526","title":"The Human Brainnetome Atlas: A New Brain Atlas Based on Connectional Architecture","volume":"26","author":[{"family":"Fan","given":"Lingzhong"},{"family":"Li","given":"Hai"},{"family":"Zhuo","given":"Junjie"},{"family":"Zhang","given":"Yu"},{"family":"Wang","given":"Jiaojian"},{"family":"Chen","given":"Liangfu"},{"family":"Yang","given":"Zhengyi"},{"family":"Chu","given":"Congying"},{"family":"Xie","given":"Sangma"},{"family":"Laird","given":"Angela R."},{"family":"Fox","given":"Peter T."},{"family":"Eickhoff","given":"Simon B."},{"family":"Yu","given":"Chunshui"},{"family":"Jiang","given":"Tianzi"}],"issued":{"date-parts":[["2016",8,1]]}}}],"schema":"https://github.com/citation-style-language/schema/raw/master/csl-citation.json"} </w:instrText>
      </w:r>
      <w:r w:rsidR="00995595" w:rsidRPr="001D3E92">
        <w:rPr>
          <w:sz w:val="22"/>
          <w:szCs w:val="22"/>
        </w:rPr>
        <w:fldChar w:fldCharType="separate"/>
      </w:r>
      <w:r w:rsidR="00995595" w:rsidRPr="001D3E92">
        <w:rPr>
          <w:noProof/>
          <w:sz w:val="22"/>
          <w:szCs w:val="22"/>
        </w:rPr>
        <w:t>(Fan et al., 2016)</w:t>
      </w:r>
      <w:r w:rsidR="00995595" w:rsidRPr="001D3E92">
        <w:rPr>
          <w:sz w:val="22"/>
          <w:szCs w:val="22"/>
        </w:rPr>
        <w:fldChar w:fldCharType="end"/>
      </w:r>
      <w:r w:rsidR="00995595" w:rsidRPr="001D3E92">
        <w:rPr>
          <w:sz w:val="22"/>
          <w:szCs w:val="22"/>
        </w:rPr>
        <w:t xml:space="preserve"> and (c) Schaefer 400-node parcellations </w:t>
      </w:r>
      <w:r w:rsidR="00995595" w:rsidRPr="001D3E92">
        <w:rPr>
          <w:sz w:val="22"/>
          <w:szCs w:val="22"/>
        </w:rPr>
        <w:fldChar w:fldCharType="begin"/>
      </w:r>
      <w:r w:rsidR="00995595" w:rsidRPr="001D3E92">
        <w:rPr>
          <w:sz w:val="22"/>
          <w:szCs w:val="22"/>
        </w:rPr>
        <w:instrText xml:space="preserve"> ADDIN ZOTERO_ITEM CSL_CITATION {"citationID":"dOcrQ73z","properties":{"formattedCitation":"(Schaefer et al., 2018)","plainCitation":"(Schaefer et al., 2018)","noteIndex":0},"citationItems":[{"id":656,"uris":["http://zotero.org/users/8998720/items/EVBUT9A9"],"itemData":{"id":656,"type":"article-journal","abstract":"A central goal in systems neuroscience is the parcellation of the cerebral cortex into discrete neurobiological “atoms”. Resting-state functional magnetic resonance imaging (rs-fMRI) offers the possibility of in vivo human cortical parcellation. Almost all previous parcellations relied on 1 of 2 approaches. The local gradient approach detects abrupt transitions in functional connectivity patterns. These transitions potentially reflect cortical areal boundaries defined by histology or visuotopic fMRI. By contrast, the global similarity approach clusters similar functional connectivity patterns regardless of spatial proximity, resulting in parcels with homogeneous (similar) rs-fMRI signals. Here, we propose a gradient-weighted Markov Random Field (gwMRF) model integrating local gradient and global similarity approaches. Using task-fMRI and rs-fMRI across diverse acquisition protocols, we found gwMRF parcellations to be more homogeneous than 4 previously published parcellations. Furthermore, gwMRF parcellations agreed with the boundaries of certain cortical areas defined using histology and visuotopic fMRI. Some parcels captured subareal (somatotopic and visuotopic) features that likely reflect distinct computational units within known cortical areas. These results suggest that gwMRF parcellations reveal neurobiologically meaningful features of brain organization and are potentially useful for future applications requiring dimensionality reduction of voxel-wise fMRI data. Multiresolution parcellations generated from 1489 participants are publicly available (https://github.com/ThomasYeoLab/CBIG/tree/master/stable_projects/brain_parcellation/Schaefer2018_LocalGlobal).","container-title":"Cerebral Cortex","DOI":"10.1093/cercor/bhx179","ISSN":"1047-3211","issue":"9","journalAbbreviation":"Cerebral Cortex","page":"3095-3114","title":"Local-Global Parcellation of the Human Cerebral Cortex from Intrinsic Functional Connectivity MRI","volume":"28","author":[{"family":"Schaefer","given":"Alexander"},{"family":"Kong","given":"Ru"},{"family":"Gordon","given":"Evan M"},{"family":"Laumann","given":"Timothy O"},{"family":"Zuo","given":"Xi-Nian"},{"family":"Holmes","given":"Avram J"},{"family":"Eickhoff","given":"Simon B"},{"family":"Yeo","given":"B T Thomas"}],"issued":{"date-parts":[["2018",9,1]]}}}],"schema":"https://github.com/citation-style-language/schema/raw/master/csl-citation.json"} </w:instrText>
      </w:r>
      <w:r w:rsidR="00995595" w:rsidRPr="001D3E92">
        <w:rPr>
          <w:sz w:val="22"/>
          <w:szCs w:val="22"/>
        </w:rPr>
        <w:fldChar w:fldCharType="separate"/>
      </w:r>
      <w:r w:rsidR="00995595" w:rsidRPr="001D3E92">
        <w:rPr>
          <w:noProof/>
          <w:sz w:val="22"/>
          <w:szCs w:val="22"/>
        </w:rPr>
        <w:t>(Schaefer et al., 2018)</w:t>
      </w:r>
      <w:r w:rsidR="00995595" w:rsidRPr="001D3E92">
        <w:rPr>
          <w:sz w:val="22"/>
          <w:szCs w:val="22"/>
        </w:rPr>
        <w:fldChar w:fldCharType="end"/>
      </w:r>
      <w:r w:rsidR="00995595" w:rsidRPr="001D3E92">
        <w:rPr>
          <w:sz w:val="22"/>
          <w:szCs w:val="22"/>
        </w:rPr>
        <w:t xml:space="preserve">, respectively. </w:t>
      </w:r>
      <w:r w:rsidR="00995595" w:rsidRPr="001D3E92">
        <w:rPr>
          <w:sz w:val="22"/>
          <w:szCs w:val="22"/>
        </w:rPr>
        <w:fldChar w:fldCharType="begin"/>
      </w:r>
      <w:r w:rsidR="00995595">
        <w:rPr>
          <w:sz w:val="22"/>
          <w:szCs w:val="22"/>
        </w:rPr>
        <w:instrText xml:space="preserve"> ADDIN ZOTERO_ITEM CSL_CITATION {"citationID":"gwBtslad","properties":{"formattedCitation":"(Hawrylycz et al., 2012)","plainCitation":"(Hawrylycz et al., 2012)","dontUpdate":true,"noteIndex":0},"citationItems":[{"id":794,"uris":["http://zotero.org/users/8998720/items/CICMNY2G"],"itemData":{"id":794,"type":"article-journal","abstract":"Neuroanatomically precise, genome-wide maps of transcript distributions are critical resources to complement genomic sequence data and to correlate functional and genetic brain architecture. Here we describe the generation and analysis of a transcriptional atlas of the adult human brain, comprising extensive histological analysis and comprehensive microarray profiling of </w:instrText>
      </w:r>
      <w:r w:rsidR="00995595">
        <w:rPr>
          <w:rFonts w:ascii="Cambria Math" w:hAnsi="Cambria Math" w:cs="Cambria Math"/>
          <w:sz w:val="22"/>
          <w:szCs w:val="22"/>
        </w:rPr>
        <w:instrText>∼</w:instrText>
      </w:r>
      <w:r w:rsidR="00995595">
        <w:rPr>
          <w:sz w:val="22"/>
          <w:szCs w:val="22"/>
        </w:rPr>
        <w:instrText xml:space="preserve">900 neuroanatomically precise subdivisions in two individuals. Transcriptional regulation varies enormously by anatomical location, with different regions and their constituent cell types displaying robust molecular signatures that are highly conserved between individuals. Analysis of differential gene expression and gene co-expression relationships demonstrates that brain-wide variation strongly reflects the distributions of major cell classes such as neurons, oligodendrocytes, astrocytes and microglia. Local neighbourhood relationships between fine anatomical subdivisions are associated with discrete neuronal subtypes and genes involved with synaptic transmission. The neocortex displays a relatively homogeneous transcriptional pattern, but with distinct features associated selectively with primary sensorimotor cortices and with enriched frontal lobe expression. Notably, the spatial topography of the neocortex is strongly reflected in its molecular topography—the closer two cortical regions, the more similar their transcriptomes. This freely accessible online data resource forms a high-resolution transcriptional baseline for neurogenetic studies of normal and abnormal human brain function.","container-title":"Nature","DOI":"10.1038/nature11405","ISSN":"1476-4687","issue":"7416","journalAbbreviation":"Nature","page":"391-399","title":"An anatomically comprehensive atlas of the adult human brain transcriptome","volume":"489","author":[{"family":"Hawrylycz","given":"Michael J."},{"family":"Lein","given":"Ed S."},{"family":"Guillozet-Bongaarts","given":"Angela L."},{"family":"Shen","given":"Elaine H."},{"family":"Ng","given":"Lydia"},{"family":"Miller","given":"Jeremy A."},{"family":"Lagemaat","given":"Louie N.","non-dropping-particle":"van de"},{"family":"Smith","given":"Kimberly A."},{"family":"Ebbert","given":"Amanda"},{"family":"Riley","given":"Zackery L."},{"family":"Abajian","given":"Chris"},{"family":"Beckmann","given":"Christian F."},{"family":"Bernard","given":"Amy"},{"family":"Bertagnolli","given":"Darren"},{"family":"Boe","given":"Andrew F."},{"family":"Cartagena","given":"Preston M."},{"family":"Chakravarty","given":"M. Mallar"},{"family":"Chapin","given":"Mike"},{"family":"Chong","given":"Jimmy"},{"family":"Dalley","given":"Rachel A."},{"family":"Daly","given":"Barry David"},{"family":"Dang","given":"Chinh"},{"family":"Datta","given":"Suvro"},{"family":"Dee","given":"Nick"},{"family":"Dolbeare","given":"Tim A."},{"family":"Faber","given":"Vance"},{"family":"Feng","given":"David"},{"family":"Fowler","given":"David R."},{"family":"Goldy","given":"Jeff"},{"family":"Gregor","given":"Benjamin W."},{"family":"Haradon","given":"Zeb"},{"family":"Haynor","given":"David R."},{"family":"Hohmann","given":"John G."},{"family":"Horvath","given":"Steve"},{"family":"Howard","given":"Robert E."},{"family":"Jeromin","given":"Andreas"},{"family":"Jochim","given":"Jayson M."},{"family":"Kinnunen","given":"Marty"},{"family":"Lau","given":"Christopher"},{"family":"Lazarz","given":"Evan T."},{"family":"Lee","given":"Changkyu"},{"family":"Lemon","given":"Tracy A."},{"family":"Li","given":"Ling"},{"family":"Li","given":"Yang"},{"family":"Morris","given":"John A."},{"family":"Overly","given":"Caroline C."},{"family":"Parker","given":"Patrick D."},{"family":"Parry","given":"Sheana E."},{"family":"Reding","given":"Melissa"},{"family":"Royall","given":"Joshua J."},{"family":"Schulkin","given":"Jay"},{"family":"Sequeira","given":"Pedro Adolfo"},{"family":"Slaughterbeck","given":"Clifford R."},{"family":"Smith","given":"Simon C."},{"family":"Sodt","given":"Andy J."},{"family":"Sunkin","given":"Susan M."},{"family":"Swanson","given":"Beryl E."},{"family":"Vawter","given":"Marquis P."},{"family":"Williams","given":"Derric"},{"family":"Wohnoutka","given":"Paul"},{"family":"Zielke","given":"H. Ronald"},{"family":"Geschwind","given":"Daniel H."},{"family":"Hof","given":"Patrick R."},{"family":"Smith","given":"Stephen M."},{"family":"Koch","given":"Christof"},{"family":"Grant","given":"Seth G. N."},{"family":"Jones","given":"Allan R."}],"issued":{"date-parts":[["2012",9,1]]}}}],"schema":"https://github.com/citation-style-language/schema/raw/master/csl-citation.json"} </w:instrText>
      </w:r>
      <w:r w:rsidR="00995595" w:rsidRPr="001D3E92">
        <w:rPr>
          <w:sz w:val="22"/>
          <w:szCs w:val="22"/>
        </w:rPr>
        <w:fldChar w:fldCharType="separate"/>
      </w:r>
      <w:r w:rsidR="00995595" w:rsidRPr="001D3E92">
        <w:rPr>
          <w:noProof/>
          <w:sz w:val="22"/>
          <w:szCs w:val="22"/>
        </w:rPr>
        <w:t>See Hawrylycz and colleagues (2012)</w:t>
      </w:r>
      <w:r w:rsidR="00995595" w:rsidRPr="001D3E92">
        <w:rPr>
          <w:sz w:val="22"/>
          <w:szCs w:val="22"/>
        </w:rPr>
        <w:fldChar w:fldCharType="end"/>
      </w:r>
      <w:r w:rsidR="00995595" w:rsidRPr="001D3E92">
        <w:rPr>
          <w:sz w:val="22"/>
          <w:szCs w:val="22"/>
        </w:rPr>
        <w:t xml:space="preserve"> for technical AHBA details. </w:t>
      </w:r>
    </w:p>
    <w:p w14:paraId="5D364EEF" w14:textId="12252A4A" w:rsidR="00995595" w:rsidRPr="00226870" w:rsidRDefault="00995595" w:rsidP="00995595">
      <w:pPr>
        <w:rPr>
          <w:b/>
          <w:bCs/>
          <w:color w:val="000000" w:themeColor="text1"/>
          <w:sz w:val="22"/>
          <w:szCs w:val="22"/>
        </w:rPr>
      </w:pPr>
    </w:p>
    <w:p w14:paraId="077F1F63" w14:textId="606B331A" w:rsidR="00995595" w:rsidRPr="001D3E92" w:rsidRDefault="00995595" w:rsidP="00995595">
      <w:pPr>
        <w:rPr>
          <w:sz w:val="22"/>
          <w:szCs w:val="22"/>
        </w:rPr>
      </w:pPr>
    </w:p>
    <w:p w14:paraId="32E3D668" w14:textId="4F4EA1B4" w:rsidR="00995595" w:rsidRDefault="00995595" w:rsidP="00995595">
      <w:pPr>
        <w:rPr>
          <w:sz w:val="22"/>
          <w:szCs w:val="22"/>
        </w:rPr>
      </w:pPr>
    </w:p>
    <w:p w14:paraId="69A52B85" w14:textId="414D429B" w:rsidR="00995595" w:rsidRDefault="00995595" w:rsidP="00995595">
      <w:pPr>
        <w:rPr>
          <w:sz w:val="22"/>
          <w:szCs w:val="22"/>
        </w:rPr>
      </w:pPr>
    </w:p>
    <w:p w14:paraId="0A8DF565" w14:textId="2A03F063" w:rsidR="00995595" w:rsidRDefault="00995595" w:rsidP="00A36427">
      <w:pPr>
        <w:rPr>
          <w:b/>
          <w:bCs/>
          <w:color w:val="000000" w:themeColor="text1"/>
          <w:sz w:val="22"/>
          <w:szCs w:val="22"/>
        </w:rPr>
      </w:pPr>
    </w:p>
    <w:p w14:paraId="7A780533" w14:textId="5BA04C87" w:rsidR="00995595" w:rsidRDefault="00995595" w:rsidP="00A36427">
      <w:pPr>
        <w:rPr>
          <w:b/>
          <w:bCs/>
          <w:color w:val="000000" w:themeColor="text1"/>
          <w:sz w:val="22"/>
          <w:szCs w:val="22"/>
        </w:rPr>
      </w:pPr>
    </w:p>
    <w:p w14:paraId="01C7E5C9" w14:textId="7A0168CF" w:rsidR="00995595" w:rsidRDefault="00995595" w:rsidP="00A36427">
      <w:pPr>
        <w:rPr>
          <w:b/>
          <w:bCs/>
          <w:color w:val="000000" w:themeColor="text1"/>
          <w:sz w:val="22"/>
          <w:szCs w:val="22"/>
        </w:rPr>
      </w:pPr>
    </w:p>
    <w:p w14:paraId="277F6C1A" w14:textId="65596DDD" w:rsidR="00995595" w:rsidRDefault="00995595" w:rsidP="00A36427">
      <w:pPr>
        <w:rPr>
          <w:b/>
          <w:bCs/>
          <w:color w:val="000000" w:themeColor="text1"/>
          <w:sz w:val="22"/>
          <w:szCs w:val="22"/>
        </w:rPr>
      </w:pPr>
    </w:p>
    <w:p w14:paraId="1204E299" w14:textId="77777777" w:rsidR="00995595" w:rsidRDefault="00995595" w:rsidP="00A36427">
      <w:pPr>
        <w:rPr>
          <w:b/>
          <w:bCs/>
          <w:color w:val="000000" w:themeColor="text1"/>
          <w:sz w:val="22"/>
          <w:szCs w:val="22"/>
        </w:rPr>
      </w:pPr>
    </w:p>
    <w:p w14:paraId="0B8E41CB" w14:textId="5CF1B662" w:rsidR="00995595" w:rsidRDefault="00995595" w:rsidP="00A36427">
      <w:pPr>
        <w:rPr>
          <w:b/>
          <w:bCs/>
          <w:color w:val="000000" w:themeColor="text1"/>
          <w:sz w:val="22"/>
          <w:szCs w:val="22"/>
        </w:rPr>
      </w:pPr>
    </w:p>
    <w:p w14:paraId="3FEEA558" w14:textId="53E58341" w:rsidR="003C1D4E" w:rsidRDefault="003C1D4E" w:rsidP="00A36427">
      <w:pPr>
        <w:rPr>
          <w:b/>
          <w:bCs/>
          <w:color w:val="000000" w:themeColor="text1"/>
          <w:sz w:val="22"/>
          <w:szCs w:val="22"/>
        </w:rPr>
      </w:pPr>
    </w:p>
    <w:p w14:paraId="26E9471B" w14:textId="77777777" w:rsidR="003C1D4E" w:rsidRDefault="003C1D4E" w:rsidP="00A36427">
      <w:pPr>
        <w:rPr>
          <w:b/>
          <w:bCs/>
          <w:color w:val="000000" w:themeColor="text1"/>
          <w:sz w:val="22"/>
          <w:szCs w:val="22"/>
        </w:rPr>
      </w:pPr>
    </w:p>
    <w:p w14:paraId="064D76BE" w14:textId="28160236" w:rsidR="003C1D4E" w:rsidRPr="001D3E92" w:rsidRDefault="003C1D4E" w:rsidP="003C1D4E">
      <w:pPr>
        <w:rPr>
          <w:sz w:val="22"/>
          <w:szCs w:val="22"/>
        </w:rPr>
      </w:pPr>
      <w:r>
        <w:rPr>
          <w:b/>
          <w:bCs/>
          <w:color w:val="000000" w:themeColor="text1"/>
          <w:szCs w:val="22"/>
          <w:u w:val="single"/>
        </w:rPr>
        <w:lastRenderedPageBreak/>
        <w:t>F</w:t>
      </w:r>
      <w:r w:rsidR="003F754B" w:rsidRPr="003C1D4E">
        <w:rPr>
          <w:b/>
          <w:bCs/>
          <w:color w:val="000000" w:themeColor="text1"/>
          <w:szCs w:val="22"/>
          <w:u w:val="single"/>
        </w:rPr>
        <w:t xml:space="preserve">ootnote 3: </w:t>
      </w:r>
      <w:r w:rsidR="003F754B" w:rsidRPr="003C1D4E">
        <w:rPr>
          <w:b/>
          <w:szCs w:val="22"/>
          <w:u w:val="single"/>
        </w:rPr>
        <w:t>Polygenic score model specification and performance at different thresholds</w:t>
      </w:r>
      <w:r w:rsidR="001A2AA1">
        <w:rPr>
          <w:b/>
          <w:szCs w:val="22"/>
          <w:u w:val="single"/>
        </w:rPr>
        <w:t xml:space="preserve"> </w:t>
      </w:r>
      <w:r w:rsidRPr="001D3E92">
        <w:rPr>
          <w:b/>
          <w:bCs/>
          <w:sz w:val="22"/>
          <w:szCs w:val="22"/>
        </w:rPr>
        <w:t xml:space="preserve">Polygenic score model specification for European and Non-European subsets. </w:t>
      </w:r>
      <w:r w:rsidRPr="001D3E92">
        <w:rPr>
          <w:sz w:val="22"/>
          <w:szCs w:val="22"/>
        </w:rPr>
        <w:t xml:space="preserve">For each model, 6 principal components (PC) of ancestry were included as covariates. </w:t>
      </w:r>
    </w:p>
    <w:p w14:paraId="220E164D" w14:textId="73BC3EAE" w:rsidR="003F754B" w:rsidRDefault="003C1D4E" w:rsidP="00A36427">
      <w:pPr>
        <w:rPr>
          <w:b/>
          <w:bCs/>
          <w:color w:val="000000" w:themeColor="text1"/>
          <w:sz w:val="22"/>
          <w:szCs w:val="22"/>
        </w:rPr>
      </w:pPr>
      <w:r w:rsidRPr="001D3E92">
        <w:rPr>
          <w:i/>
          <w:iCs/>
          <w:sz w:val="22"/>
          <w:szCs w:val="22"/>
        </w:rPr>
        <w:t xml:space="preserve">Note. </w:t>
      </w:r>
      <w:r w:rsidRPr="001D3E92">
        <w:rPr>
          <w:b/>
          <w:bCs/>
          <w:color w:val="FF0000"/>
          <w:sz w:val="22"/>
          <w:szCs w:val="22"/>
        </w:rPr>
        <w:t xml:space="preserve">* </w:t>
      </w:r>
      <w:r w:rsidRPr="001D3E92">
        <w:rPr>
          <w:color w:val="000000" w:themeColor="text1"/>
          <w:sz w:val="22"/>
          <w:szCs w:val="22"/>
        </w:rPr>
        <w:t xml:space="preserve">and </w:t>
      </w:r>
      <w:r w:rsidRPr="001D3E92">
        <w:rPr>
          <w:color w:val="FF0000"/>
          <w:sz w:val="22"/>
          <w:szCs w:val="22"/>
        </w:rPr>
        <w:t xml:space="preserve">** </w:t>
      </w:r>
      <w:r w:rsidRPr="001D3E92">
        <w:rPr>
          <w:color w:val="000000" w:themeColor="text1"/>
          <w:sz w:val="22"/>
          <w:szCs w:val="22"/>
        </w:rPr>
        <w:t xml:space="preserve">represent significance at </w:t>
      </w:r>
      <w:r w:rsidRPr="00937CF8">
        <w:rPr>
          <w:i/>
          <w:iCs/>
          <w:color w:val="000000" w:themeColor="text1"/>
          <w:sz w:val="22"/>
          <w:szCs w:val="22"/>
        </w:rPr>
        <w:t>p</w:t>
      </w:r>
      <w:r w:rsidRPr="001D3E92">
        <w:rPr>
          <w:color w:val="000000" w:themeColor="text1"/>
          <w:sz w:val="22"/>
          <w:szCs w:val="22"/>
        </w:rPr>
        <w:t xml:space="preserve"> &lt; .01 and </w:t>
      </w:r>
      <w:r w:rsidRPr="00AF6305">
        <w:rPr>
          <w:i/>
          <w:iCs/>
          <w:color w:val="000000" w:themeColor="text1"/>
          <w:sz w:val="22"/>
          <w:szCs w:val="22"/>
        </w:rPr>
        <w:t>p</w:t>
      </w:r>
      <w:r w:rsidRPr="001D3E92">
        <w:rPr>
          <w:color w:val="000000" w:themeColor="text1"/>
          <w:sz w:val="22"/>
          <w:szCs w:val="22"/>
        </w:rPr>
        <w:t xml:space="preserve"> &lt; .001, respectively. </w:t>
      </w:r>
      <w:r w:rsidRPr="001D3E92">
        <w:rPr>
          <w:sz w:val="22"/>
          <w:szCs w:val="22"/>
        </w:rPr>
        <w:t xml:space="preserve">Clumping thresholds of </w:t>
      </w:r>
      <w:r w:rsidRPr="001D3E92">
        <w:rPr>
          <w:i/>
          <w:iCs/>
          <w:sz w:val="22"/>
          <w:szCs w:val="22"/>
        </w:rPr>
        <w:t>p</w:t>
      </w:r>
      <w:r w:rsidRPr="001D3E92">
        <w:rPr>
          <w:sz w:val="22"/>
          <w:szCs w:val="22"/>
        </w:rPr>
        <w:t xml:space="preserve"> = .1 and </w:t>
      </w:r>
      <w:r w:rsidRPr="001D3E92">
        <w:rPr>
          <w:i/>
          <w:iCs/>
          <w:sz w:val="22"/>
          <w:szCs w:val="22"/>
        </w:rPr>
        <w:t>p</w:t>
      </w:r>
      <w:r w:rsidRPr="001D3E92">
        <w:rPr>
          <w:sz w:val="22"/>
          <w:szCs w:val="22"/>
        </w:rPr>
        <w:t xml:space="preserve"> = .2 were used for European and Non-European participants, respectively. </w:t>
      </w:r>
    </w:p>
    <w:p w14:paraId="0C935D49" w14:textId="1A2F9AEC" w:rsidR="00D45F0C" w:rsidRPr="001D3E92" w:rsidRDefault="00D45F0C" w:rsidP="00D45F0C">
      <w:pPr>
        <w:rPr>
          <w:color w:val="000000" w:themeColor="text1"/>
          <w:sz w:val="22"/>
          <w:szCs w:val="22"/>
        </w:rPr>
      </w:pPr>
      <w:r w:rsidRPr="001D3E92">
        <w:rPr>
          <w:sz w:val="22"/>
          <w:szCs w:val="22"/>
        </w:rPr>
        <w:t xml:space="preserve"> </w:t>
      </w:r>
    </w:p>
    <w:tbl>
      <w:tblPr>
        <w:tblStyle w:val="PlainTable2"/>
        <w:tblpPr w:leftFromText="180" w:rightFromText="180" w:vertAnchor="page" w:horzAnchor="margin" w:tblpY="2681"/>
        <w:tblW w:w="0" w:type="auto"/>
        <w:tblLook w:val="04A0" w:firstRow="1" w:lastRow="0" w:firstColumn="1" w:lastColumn="0" w:noHBand="0" w:noVBand="1"/>
      </w:tblPr>
      <w:tblGrid>
        <w:gridCol w:w="1501"/>
        <w:gridCol w:w="1501"/>
        <w:gridCol w:w="1502"/>
        <w:gridCol w:w="1502"/>
        <w:gridCol w:w="1502"/>
        <w:gridCol w:w="1502"/>
      </w:tblGrid>
      <w:tr w:rsidR="003F754B" w:rsidRPr="001D3E92" w14:paraId="410F324B" w14:textId="77777777" w:rsidTr="003F7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7ACEF76E" w14:textId="77777777" w:rsidR="003F754B" w:rsidRPr="001D3E92" w:rsidRDefault="003F754B" w:rsidP="003F754B">
            <w:pPr>
              <w:rPr>
                <w:sz w:val="22"/>
                <w:szCs w:val="22"/>
              </w:rPr>
            </w:pPr>
            <w:r w:rsidRPr="001D3E92">
              <w:rPr>
                <w:sz w:val="22"/>
                <w:szCs w:val="22"/>
              </w:rPr>
              <w:t>Ancestry</w:t>
            </w:r>
          </w:p>
        </w:tc>
        <w:tc>
          <w:tcPr>
            <w:tcW w:w="1501" w:type="dxa"/>
          </w:tcPr>
          <w:p w14:paraId="70F73463" w14:textId="77777777" w:rsidR="003F754B" w:rsidRPr="001D3E92" w:rsidRDefault="003F754B" w:rsidP="003F754B">
            <w:pPr>
              <w:cnfStyle w:val="100000000000" w:firstRow="1" w:lastRow="0" w:firstColumn="0" w:lastColumn="0" w:oddVBand="0" w:evenVBand="0" w:oddHBand="0" w:evenHBand="0" w:firstRowFirstColumn="0" w:firstRowLastColumn="0" w:lastRowFirstColumn="0" w:lastRowLastColumn="0"/>
              <w:rPr>
                <w:sz w:val="22"/>
                <w:szCs w:val="22"/>
              </w:rPr>
            </w:pPr>
            <w:r w:rsidRPr="001D3E92">
              <w:rPr>
                <w:sz w:val="22"/>
                <w:szCs w:val="22"/>
              </w:rPr>
              <w:t>Parameter</w:t>
            </w:r>
          </w:p>
        </w:tc>
        <w:tc>
          <w:tcPr>
            <w:tcW w:w="1502" w:type="dxa"/>
          </w:tcPr>
          <w:p w14:paraId="56A1BCDD" w14:textId="77777777" w:rsidR="003F754B" w:rsidRPr="001D3E92" w:rsidRDefault="003F754B" w:rsidP="003F754B">
            <w:pPr>
              <w:cnfStyle w:val="100000000000" w:firstRow="1" w:lastRow="0" w:firstColumn="0" w:lastColumn="0" w:oddVBand="0" w:evenVBand="0" w:oddHBand="0" w:evenHBand="0" w:firstRowFirstColumn="0" w:firstRowLastColumn="0" w:lastRowFirstColumn="0" w:lastRowLastColumn="0"/>
              <w:rPr>
                <w:sz w:val="22"/>
                <w:szCs w:val="22"/>
              </w:rPr>
            </w:pPr>
            <w:r w:rsidRPr="001D3E92">
              <w:rPr>
                <w:sz w:val="22"/>
                <w:szCs w:val="22"/>
              </w:rPr>
              <w:t>Coefficient</w:t>
            </w:r>
          </w:p>
        </w:tc>
        <w:tc>
          <w:tcPr>
            <w:tcW w:w="1502" w:type="dxa"/>
          </w:tcPr>
          <w:p w14:paraId="15D750B7" w14:textId="77777777" w:rsidR="003F754B" w:rsidRPr="001D3E92" w:rsidRDefault="003F754B" w:rsidP="003F754B">
            <w:pPr>
              <w:cnfStyle w:val="100000000000" w:firstRow="1" w:lastRow="0" w:firstColumn="0" w:lastColumn="0" w:oddVBand="0" w:evenVBand="0" w:oddHBand="0" w:evenHBand="0" w:firstRowFirstColumn="0" w:firstRowLastColumn="0" w:lastRowFirstColumn="0" w:lastRowLastColumn="0"/>
              <w:rPr>
                <w:sz w:val="22"/>
                <w:szCs w:val="22"/>
              </w:rPr>
            </w:pPr>
            <w:r w:rsidRPr="001D3E92">
              <w:rPr>
                <w:sz w:val="22"/>
                <w:szCs w:val="22"/>
              </w:rPr>
              <w:t>Standard Error</w:t>
            </w:r>
          </w:p>
        </w:tc>
        <w:tc>
          <w:tcPr>
            <w:tcW w:w="1502" w:type="dxa"/>
          </w:tcPr>
          <w:p w14:paraId="00403B93" w14:textId="77777777" w:rsidR="003F754B" w:rsidRPr="001D3E92" w:rsidRDefault="003F754B" w:rsidP="003F754B">
            <w:pPr>
              <w:cnfStyle w:val="100000000000" w:firstRow="1" w:lastRow="0" w:firstColumn="0" w:lastColumn="0" w:oddVBand="0" w:evenVBand="0" w:oddHBand="0" w:evenHBand="0" w:firstRowFirstColumn="0" w:firstRowLastColumn="0" w:lastRowFirstColumn="0" w:lastRowLastColumn="0"/>
              <w:rPr>
                <w:sz w:val="22"/>
                <w:szCs w:val="22"/>
              </w:rPr>
            </w:pPr>
            <w:r w:rsidRPr="001D3E92">
              <w:rPr>
                <w:sz w:val="22"/>
                <w:szCs w:val="22"/>
              </w:rPr>
              <w:t>t-value</w:t>
            </w:r>
          </w:p>
        </w:tc>
        <w:tc>
          <w:tcPr>
            <w:tcW w:w="1502" w:type="dxa"/>
          </w:tcPr>
          <w:p w14:paraId="3B3A27A1" w14:textId="77777777" w:rsidR="003F754B" w:rsidRPr="001D3E92" w:rsidRDefault="003F754B" w:rsidP="003F754B">
            <w:pPr>
              <w:cnfStyle w:val="100000000000" w:firstRow="1" w:lastRow="0" w:firstColumn="0" w:lastColumn="0" w:oddVBand="0" w:evenVBand="0" w:oddHBand="0" w:evenHBand="0" w:firstRowFirstColumn="0" w:firstRowLastColumn="0" w:lastRowFirstColumn="0" w:lastRowLastColumn="0"/>
              <w:rPr>
                <w:sz w:val="22"/>
                <w:szCs w:val="22"/>
              </w:rPr>
            </w:pPr>
            <w:r w:rsidRPr="001D3E92">
              <w:rPr>
                <w:sz w:val="22"/>
                <w:szCs w:val="22"/>
              </w:rPr>
              <w:t>Pr(&gt;|t|)</w:t>
            </w:r>
          </w:p>
        </w:tc>
      </w:tr>
      <w:tr w:rsidR="003F754B" w:rsidRPr="001D3E92" w14:paraId="111FB143"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7F093132" w14:textId="77777777" w:rsidR="003F754B" w:rsidRPr="001D3E92" w:rsidRDefault="003F754B" w:rsidP="003F754B">
            <w:pPr>
              <w:rPr>
                <w:b w:val="0"/>
                <w:bCs w:val="0"/>
                <w:sz w:val="22"/>
                <w:szCs w:val="22"/>
              </w:rPr>
            </w:pPr>
            <w:r w:rsidRPr="001D3E92">
              <w:rPr>
                <w:b w:val="0"/>
                <w:bCs w:val="0"/>
                <w:sz w:val="22"/>
                <w:szCs w:val="22"/>
              </w:rPr>
              <w:t>European</w:t>
            </w:r>
          </w:p>
        </w:tc>
        <w:tc>
          <w:tcPr>
            <w:tcW w:w="1501" w:type="dxa"/>
          </w:tcPr>
          <w:p w14:paraId="1EB15615"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Intercept</w:t>
            </w:r>
          </w:p>
        </w:tc>
        <w:tc>
          <w:tcPr>
            <w:tcW w:w="1502" w:type="dxa"/>
          </w:tcPr>
          <w:p w14:paraId="1440347B"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.456</w:t>
            </w:r>
          </w:p>
        </w:tc>
        <w:tc>
          <w:tcPr>
            <w:tcW w:w="1502" w:type="dxa"/>
          </w:tcPr>
          <w:p w14:paraId="7E2A05C8"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vertAlign w:val="superscript"/>
              </w:rPr>
            </w:pPr>
            <w:r w:rsidRPr="001D3E92">
              <w:rPr>
                <w:sz w:val="22"/>
                <w:szCs w:val="22"/>
              </w:rPr>
              <w:t>2.924e</w:t>
            </w:r>
            <w:r w:rsidRPr="001D3E92">
              <w:rPr>
                <w:sz w:val="22"/>
                <w:szCs w:val="22"/>
                <w:vertAlign w:val="superscript"/>
              </w:rPr>
              <w:t>-2</w:t>
            </w:r>
          </w:p>
        </w:tc>
        <w:tc>
          <w:tcPr>
            <w:tcW w:w="1502" w:type="dxa"/>
          </w:tcPr>
          <w:p w14:paraId="2D2CC537"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15.589</w:t>
            </w:r>
          </w:p>
        </w:tc>
        <w:tc>
          <w:tcPr>
            <w:tcW w:w="1502" w:type="dxa"/>
          </w:tcPr>
          <w:p w14:paraId="299696B0"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b/>
                <w:bCs/>
                <w:color w:val="FF0000"/>
                <w:sz w:val="22"/>
                <w:szCs w:val="22"/>
              </w:rPr>
            </w:pPr>
            <w:r w:rsidRPr="001D3E92">
              <w:rPr>
                <w:sz w:val="22"/>
                <w:szCs w:val="22"/>
              </w:rPr>
              <w:t>1.307e</w:t>
            </w:r>
            <w:r w:rsidRPr="001D3E92">
              <w:rPr>
                <w:sz w:val="22"/>
                <w:szCs w:val="22"/>
                <w:vertAlign w:val="superscript"/>
              </w:rPr>
              <w:t xml:space="preserve">-53 </w:t>
            </w:r>
            <w:r w:rsidRPr="001D3E92">
              <w:rPr>
                <w:b/>
                <w:bCs/>
                <w:color w:val="FF0000"/>
                <w:sz w:val="22"/>
                <w:szCs w:val="22"/>
              </w:rPr>
              <w:t>**</w:t>
            </w:r>
          </w:p>
        </w:tc>
      </w:tr>
      <w:tr w:rsidR="003F754B" w:rsidRPr="001D3E92" w14:paraId="4B6CE56B" w14:textId="77777777" w:rsidTr="003F754B">
        <w:tc>
          <w:tcPr>
            <w:cnfStyle w:val="001000000000" w:firstRow="0" w:lastRow="0" w:firstColumn="1" w:lastColumn="0" w:oddVBand="0" w:evenVBand="0" w:oddHBand="0" w:evenHBand="0" w:firstRowFirstColumn="0" w:firstRowLastColumn="0" w:lastRowFirstColumn="0" w:lastRowLastColumn="0"/>
            <w:tcW w:w="1501" w:type="dxa"/>
          </w:tcPr>
          <w:p w14:paraId="07E00A38" w14:textId="77777777" w:rsidR="003F754B" w:rsidRPr="001D3E92" w:rsidRDefault="003F754B" w:rsidP="003F754B">
            <w:pPr>
              <w:rPr>
                <w:b w:val="0"/>
                <w:bCs w:val="0"/>
                <w:sz w:val="22"/>
                <w:szCs w:val="22"/>
              </w:rPr>
            </w:pPr>
          </w:p>
        </w:tc>
        <w:tc>
          <w:tcPr>
            <w:tcW w:w="1501" w:type="dxa"/>
          </w:tcPr>
          <w:p w14:paraId="38F4C6A2"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i/>
                <w:iCs/>
                <w:sz w:val="22"/>
                <w:szCs w:val="22"/>
              </w:rPr>
              <w:t>g</w:t>
            </w:r>
            <w:r w:rsidRPr="001D3E92">
              <w:rPr>
                <w:sz w:val="22"/>
                <w:szCs w:val="22"/>
              </w:rPr>
              <w:t xml:space="preserve"> Factor Loading</w:t>
            </w:r>
          </w:p>
        </w:tc>
        <w:tc>
          <w:tcPr>
            <w:tcW w:w="1502" w:type="dxa"/>
          </w:tcPr>
          <w:p w14:paraId="217508D9"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26234.927</w:t>
            </w:r>
          </w:p>
        </w:tc>
        <w:tc>
          <w:tcPr>
            <w:tcW w:w="1502" w:type="dxa"/>
          </w:tcPr>
          <w:p w14:paraId="21E13810"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1824.743</w:t>
            </w:r>
          </w:p>
        </w:tc>
        <w:tc>
          <w:tcPr>
            <w:tcW w:w="1502" w:type="dxa"/>
          </w:tcPr>
          <w:p w14:paraId="58307F60"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14.377</w:t>
            </w:r>
          </w:p>
        </w:tc>
        <w:tc>
          <w:tcPr>
            <w:tcW w:w="1502" w:type="dxa"/>
          </w:tcPr>
          <w:p w14:paraId="57935D3E"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5.196e</w:t>
            </w:r>
            <w:r w:rsidRPr="001D3E92">
              <w:rPr>
                <w:sz w:val="22"/>
                <w:szCs w:val="22"/>
                <w:vertAlign w:val="superscript"/>
              </w:rPr>
              <w:t xml:space="preserve">-46 </w:t>
            </w:r>
            <w:r w:rsidRPr="001D3E92">
              <w:rPr>
                <w:b/>
                <w:bCs/>
                <w:color w:val="FF0000"/>
                <w:sz w:val="22"/>
                <w:szCs w:val="22"/>
              </w:rPr>
              <w:t>**</w:t>
            </w:r>
          </w:p>
        </w:tc>
      </w:tr>
      <w:tr w:rsidR="003F754B" w:rsidRPr="001D3E92" w14:paraId="2621BF30"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2BAA282B" w14:textId="77777777" w:rsidR="003F754B" w:rsidRPr="001D3E92" w:rsidRDefault="003F754B" w:rsidP="003F754B">
            <w:pPr>
              <w:rPr>
                <w:b w:val="0"/>
                <w:bCs w:val="0"/>
                <w:sz w:val="22"/>
                <w:szCs w:val="22"/>
              </w:rPr>
            </w:pPr>
          </w:p>
        </w:tc>
        <w:tc>
          <w:tcPr>
            <w:tcW w:w="1501" w:type="dxa"/>
          </w:tcPr>
          <w:p w14:paraId="39D3BB7C"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Sex (Male)</w:t>
            </w:r>
          </w:p>
        </w:tc>
        <w:tc>
          <w:tcPr>
            <w:tcW w:w="1502" w:type="dxa"/>
          </w:tcPr>
          <w:p w14:paraId="0ACC50ED"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vertAlign w:val="superscript"/>
              </w:rPr>
            </w:pPr>
            <w:r w:rsidRPr="001D3E92">
              <w:rPr>
                <w:sz w:val="22"/>
                <w:szCs w:val="22"/>
              </w:rPr>
              <w:t>-1.011e</w:t>
            </w:r>
            <w:r w:rsidRPr="001D3E92">
              <w:rPr>
                <w:sz w:val="22"/>
                <w:szCs w:val="22"/>
                <w:vertAlign w:val="superscript"/>
              </w:rPr>
              <w:t>-1</w:t>
            </w:r>
          </w:p>
        </w:tc>
        <w:tc>
          <w:tcPr>
            <w:tcW w:w="1502" w:type="dxa"/>
          </w:tcPr>
          <w:p w14:paraId="5B495582"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4.029e</w:t>
            </w:r>
            <w:r w:rsidRPr="001D3E92">
              <w:rPr>
                <w:sz w:val="22"/>
                <w:szCs w:val="22"/>
                <w:vertAlign w:val="superscript"/>
              </w:rPr>
              <w:t>-2</w:t>
            </w:r>
          </w:p>
        </w:tc>
        <w:tc>
          <w:tcPr>
            <w:tcW w:w="1502" w:type="dxa"/>
          </w:tcPr>
          <w:p w14:paraId="27624C05"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-2.510</w:t>
            </w:r>
          </w:p>
        </w:tc>
        <w:tc>
          <w:tcPr>
            <w:tcW w:w="1502" w:type="dxa"/>
          </w:tcPr>
          <w:p w14:paraId="010B35F6"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vertAlign w:val="superscript"/>
              </w:rPr>
            </w:pPr>
            <w:r w:rsidRPr="001D3E92">
              <w:rPr>
                <w:sz w:val="22"/>
                <w:szCs w:val="22"/>
              </w:rPr>
              <w:t xml:space="preserve">.012         </w:t>
            </w:r>
            <w:r w:rsidRPr="001D3E92">
              <w:rPr>
                <w:b/>
                <w:bCs/>
                <w:color w:val="FF0000"/>
                <w:sz w:val="22"/>
                <w:szCs w:val="22"/>
              </w:rPr>
              <w:t>*</w:t>
            </w:r>
          </w:p>
        </w:tc>
      </w:tr>
      <w:tr w:rsidR="003F754B" w:rsidRPr="001D3E92" w14:paraId="58DD440A" w14:textId="77777777" w:rsidTr="003F754B">
        <w:tc>
          <w:tcPr>
            <w:cnfStyle w:val="001000000000" w:firstRow="0" w:lastRow="0" w:firstColumn="1" w:lastColumn="0" w:oddVBand="0" w:evenVBand="0" w:oddHBand="0" w:evenHBand="0" w:firstRowFirstColumn="0" w:firstRowLastColumn="0" w:lastRowFirstColumn="0" w:lastRowLastColumn="0"/>
            <w:tcW w:w="1501" w:type="dxa"/>
          </w:tcPr>
          <w:p w14:paraId="77B05D57" w14:textId="77777777" w:rsidR="003F754B" w:rsidRPr="001D3E92" w:rsidRDefault="003F754B" w:rsidP="003F754B">
            <w:pPr>
              <w:rPr>
                <w:b w:val="0"/>
                <w:bCs w:val="0"/>
                <w:sz w:val="22"/>
                <w:szCs w:val="22"/>
              </w:rPr>
            </w:pPr>
          </w:p>
        </w:tc>
        <w:tc>
          <w:tcPr>
            <w:tcW w:w="1501" w:type="dxa"/>
          </w:tcPr>
          <w:p w14:paraId="43F9D432"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PC1</w:t>
            </w:r>
          </w:p>
        </w:tc>
        <w:tc>
          <w:tcPr>
            <w:tcW w:w="1502" w:type="dxa"/>
          </w:tcPr>
          <w:p w14:paraId="624E4E84"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3.008</w:t>
            </w:r>
          </w:p>
        </w:tc>
        <w:tc>
          <w:tcPr>
            <w:tcW w:w="1502" w:type="dxa"/>
          </w:tcPr>
          <w:p w14:paraId="7126FB50"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1.526</w:t>
            </w:r>
          </w:p>
        </w:tc>
        <w:tc>
          <w:tcPr>
            <w:tcW w:w="1502" w:type="dxa"/>
          </w:tcPr>
          <w:p w14:paraId="7F841256"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1.971</w:t>
            </w:r>
          </w:p>
        </w:tc>
        <w:tc>
          <w:tcPr>
            <w:tcW w:w="1502" w:type="dxa"/>
          </w:tcPr>
          <w:p w14:paraId="08C06B33"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 xml:space="preserve">.049         </w:t>
            </w:r>
          </w:p>
        </w:tc>
      </w:tr>
      <w:tr w:rsidR="003F754B" w:rsidRPr="001D3E92" w14:paraId="1CCF2897"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3B881C88" w14:textId="77777777" w:rsidR="003F754B" w:rsidRPr="001D3E92" w:rsidRDefault="003F754B" w:rsidP="003F754B">
            <w:pPr>
              <w:rPr>
                <w:b w:val="0"/>
                <w:bCs w:val="0"/>
                <w:sz w:val="22"/>
                <w:szCs w:val="22"/>
              </w:rPr>
            </w:pPr>
          </w:p>
        </w:tc>
        <w:tc>
          <w:tcPr>
            <w:tcW w:w="1501" w:type="dxa"/>
          </w:tcPr>
          <w:p w14:paraId="6FBB72A2"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PC2</w:t>
            </w:r>
          </w:p>
        </w:tc>
        <w:tc>
          <w:tcPr>
            <w:tcW w:w="1502" w:type="dxa"/>
          </w:tcPr>
          <w:p w14:paraId="052999E8"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-14.120</w:t>
            </w:r>
          </w:p>
        </w:tc>
        <w:tc>
          <w:tcPr>
            <w:tcW w:w="1502" w:type="dxa"/>
          </w:tcPr>
          <w:p w14:paraId="2801FFDF"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1.470</w:t>
            </w:r>
          </w:p>
        </w:tc>
        <w:tc>
          <w:tcPr>
            <w:tcW w:w="1502" w:type="dxa"/>
          </w:tcPr>
          <w:p w14:paraId="6FC1D664"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-9.601</w:t>
            </w:r>
          </w:p>
        </w:tc>
        <w:tc>
          <w:tcPr>
            <w:tcW w:w="1502" w:type="dxa"/>
          </w:tcPr>
          <w:p w14:paraId="7A4AA5FF"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1.183e</w:t>
            </w:r>
            <w:r w:rsidRPr="001D3E92">
              <w:rPr>
                <w:sz w:val="22"/>
                <w:szCs w:val="22"/>
                <w:vertAlign w:val="superscript"/>
              </w:rPr>
              <w:t>-21</w:t>
            </w:r>
            <w:r w:rsidRPr="001D3E92">
              <w:rPr>
                <w:sz w:val="22"/>
                <w:szCs w:val="22"/>
              </w:rPr>
              <w:t xml:space="preserve">  </w:t>
            </w:r>
            <w:r w:rsidRPr="001D3E92">
              <w:rPr>
                <w:b/>
                <w:bCs/>
                <w:color w:val="FF0000"/>
                <w:sz w:val="22"/>
                <w:szCs w:val="22"/>
              </w:rPr>
              <w:t>**</w:t>
            </w:r>
          </w:p>
        </w:tc>
      </w:tr>
      <w:tr w:rsidR="003F754B" w:rsidRPr="001D3E92" w14:paraId="686B4C6D" w14:textId="77777777" w:rsidTr="003F754B">
        <w:tc>
          <w:tcPr>
            <w:cnfStyle w:val="001000000000" w:firstRow="0" w:lastRow="0" w:firstColumn="1" w:lastColumn="0" w:oddVBand="0" w:evenVBand="0" w:oddHBand="0" w:evenHBand="0" w:firstRowFirstColumn="0" w:firstRowLastColumn="0" w:lastRowFirstColumn="0" w:lastRowLastColumn="0"/>
            <w:tcW w:w="1501" w:type="dxa"/>
          </w:tcPr>
          <w:p w14:paraId="5254F38F" w14:textId="77777777" w:rsidR="003F754B" w:rsidRPr="001D3E92" w:rsidRDefault="003F754B" w:rsidP="003F754B">
            <w:pPr>
              <w:rPr>
                <w:b w:val="0"/>
                <w:bCs w:val="0"/>
                <w:sz w:val="22"/>
                <w:szCs w:val="22"/>
              </w:rPr>
            </w:pPr>
          </w:p>
        </w:tc>
        <w:tc>
          <w:tcPr>
            <w:tcW w:w="1501" w:type="dxa"/>
          </w:tcPr>
          <w:p w14:paraId="20109276"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PC3</w:t>
            </w:r>
          </w:p>
        </w:tc>
        <w:tc>
          <w:tcPr>
            <w:tcW w:w="1502" w:type="dxa"/>
          </w:tcPr>
          <w:p w14:paraId="36CF86B8"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5.241</w:t>
            </w:r>
          </w:p>
        </w:tc>
        <w:tc>
          <w:tcPr>
            <w:tcW w:w="1502" w:type="dxa"/>
          </w:tcPr>
          <w:p w14:paraId="5270101E"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1.600</w:t>
            </w:r>
          </w:p>
        </w:tc>
        <w:tc>
          <w:tcPr>
            <w:tcW w:w="1502" w:type="dxa"/>
          </w:tcPr>
          <w:p w14:paraId="30272F7B"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3.276</w:t>
            </w:r>
          </w:p>
        </w:tc>
        <w:tc>
          <w:tcPr>
            <w:tcW w:w="1502" w:type="dxa"/>
          </w:tcPr>
          <w:p w14:paraId="6A5560B1"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 xml:space="preserve">.001          </w:t>
            </w:r>
            <w:r w:rsidRPr="001D3E92">
              <w:rPr>
                <w:b/>
                <w:bCs/>
                <w:color w:val="FF0000"/>
                <w:sz w:val="22"/>
                <w:szCs w:val="22"/>
              </w:rPr>
              <w:t>**</w:t>
            </w:r>
          </w:p>
        </w:tc>
      </w:tr>
      <w:tr w:rsidR="003F754B" w:rsidRPr="001D3E92" w14:paraId="76332B1D"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775FE18A" w14:textId="77777777" w:rsidR="003F754B" w:rsidRPr="001D3E92" w:rsidRDefault="003F754B" w:rsidP="003F754B">
            <w:pPr>
              <w:rPr>
                <w:b w:val="0"/>
                <w:bCs w:val="0"/>
                <w:sz w:val="22"/>
                <w:szCs w:val="22"/>
              </w:rPr>
            </w:pPr>
          </w:p>
        </w:tc>
        <w:tc>
          <w:tcPr>
            <w:tcW w:w="1501" w:type="dxa"/>
          </w:tcPr>
          <w:p w14:paraId="345C5336"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PC4</w:t>
            </w:r>
          </w:p>
        </w:tc>
        <w:tc>
          <w:tcPr>
            <w:tcW w:w="1502" w:type="dxa"/>
          </w:tcPr>
          <w:p w14:paraId="54F0FDA2"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-1.685</w:t>
            </w:r>
          </w:p>
        </w:tc>
        <w:tc>
          <w:tcPr>
            <w:tcW w:w="1502" w:type="dxa"/>
          </w:tcPr>
          <w:p w14:paraId="3C3F007A"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1.469</w:t>
            </w:r>
          </w:p>
        </w:tc>
        <w:tc>
          <w:tcPr>
            <w:tcW w:w="1502" w:type="dxa"/>
          </w:tcPr>
          <w:p w14:paraId="58020CE1"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-1.146</w:t>
            </w:r>
          </w:p>
        </w:tc>
        <w:tc>
          <w:tcPr>
            <w:tcW w:w="1502" w:type="dxa"/>
          </w:tcPr>
          <w:p w14:paraId="61B4F54B"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 xml:space="preserve">.252     </w:t>
            </w:r>
          </w:p>
        </w:tc>
      </w:tr>
      <w:tr w:rsidR="003F754B" w:rsidRPr="001D3E92" w14:paraId="5B1D83AD" w14:textId="77777777" w:rsidTr="003F754B">
        <w:tc>
          <w:tcPr>
            <w:cnfStyle w:val="001000000000" w:firstRow="0" w:lastRow="0" w:firstColumn="1" w:lastColumn="0" w:oddVBand="0" w:evenVBand="0" w:oddHBand="0" w:evenHBand="0" w:firstRowFirstColumn="0" w:firstRowLastColumn="0" w:lastRowFirstColumn="0" w:lastRowLastColumn="0"/>
            <w:tcW w:w="1501" w:type="dxa"/>
          </w:tcPr>
          <w:p w14:paraId="2409F4D1" w14:textId="77777777" w:rsidR="003F754B" w:rsidRPr="001D3E92" w:rsidRDefault="003F754B" w:rsidP="003F754B">
            <w:pPr>
              <w:rPr>
                <w:b w:val="0"/>
                <w:bCs w:val="0"/>
                <w:sz w:val="22"/>
                <w:szCs w:val="22"/>
              </w:rPr>
            </w:pPr>
          </w:p>
        </w:tc>
        <w:tc>
          <w:tcPr>
            <w:tcW w:w="1501" w:type="dxa"/>
          </w:tcPr>
          <w:p w14:paraId="2D01C461"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PC5</w:t>
            </w:r>
          </w:p>
        </w:tc>
        <w:tc>
          <w:tcPr>
            <w:tcW w:w="1502" w:type="dxa"/>
          </w:tcPr>
          <w:p w14:paraId="37D77789"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-3.393</w:t>
            </w:r>
          </w:p>
        </w:tc>
        <w:tc>
          <w:tcPr>
            <w:tcW w:w="1502" w:type="dxa"/>
          </w:tcPr>
          <w:p w14:paraId="60118262"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1.472</w:t>
            </w:r>
          </w:p>
        </w:tc>
        <w:tc>
          <w:tcPr>
            <w:tcW w:w="1502" w:type="dxa"/>
          </w:tcPr>
          <w:p w14:paraId="1AC3CB9C"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-2.305</w:t>
            </w:r>
          </w:p>
        </w:tc>
        <w:tc>
          <w:tcPr>
            <w:tcW w:w="1502" w:type="dxa"/>
          </w:tcPr>
          <w:p w14:paraId="6466E9A0"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.021</w:t>
            </w:r>
          </w:p>
        </w:tc>
      </w:tr>
      <w:tr w:rsidR="003F754B" w:rsidRPr="001D3E92" w14:paraId="63F0EAAB"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16517AE9" w14:textId="77777777" w:rsidR="003F754B" w:rsidRPr="001D3E92" w:rsidRDefault="003F754B" w:rsidP="003F754B">
            <w:pPr>
              <w:rPr>
                <w:b w:val="0"/>
                <w:bCs w:val="0"/>
                <w:sz w:val="22"/>
                <w:szCs w:val="22"/>
              </w:rPr>
            </w:pPr>
          </w:p>
        </w:tc>
        <w:tc>
          <w:tcPr>
            <w:tcW w:w="1501" w:type="dxa"/>
          </w:tcPr>
          <w:p w14:paraId="4EE5082C"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 xml:space="preserve">PC6 </w:t>
            </w:r>
          </w:p>
        </w:tc>
        <w:tc>
          <w:tcPr>
            <w:tcW w:w="1502" w:type="dxa"/>
          </w:tcPr>
          <w:p w14:paraId="43775D6C"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-6.737</w:t>
            </w:r>
          </w:p>
        </w:tc>
        <w:tc>
          <w:tcPr>
            <w:tcW w:w="1502" w:type="dxa"/>
          </w:tcPr>
          <w:p w14:paraId="5547BF1E"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1.476</w:t>
            </w:r>
          </w:p>
        </w:tc>
        <w:tc>
          <w:tcPr>
            <w:tcW w:w="1502" w:type="dxa"/>
          </w:tcPr>
          <w:p w14:paraId="3C7BB54B"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-4.564</w:t>
            </w:r>
          </w:p>
        </w:tc>
        <w:tc>
          <w:tcPr>
            <w:tcW w:w="1502" w:type="dxa"/>
          </w:tcPr>
          <w:p w14:paraId="70E6DE74"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5.130e</w:t>
            </w:r>
            <w:r w:rsidRPr="001D3E92">
              <w:rPr>
                <w:sz w:val="22"/>
                <w:szCs w:val="22"/>
                <w:vertAlign w:val="superscript"/>
              </w:rPr>
              <w:t xml:space="preserve">-6      </w:t>
            </w:r>
            <w:r w:rsidRPr="001D3E92">
              <w:rPr>
                <w:b/>
                <w:bCs/>
                <w:color w:val="FF0000"/>
                <w:sz w:val="22"/>
                <w:szCs w:val="22"/>
              </w:rPr>
              <w:t>**</w:t>
            </w:r>
          </w:p>
        </w:tc>
      </w:tr>
      <w:tr w:rsidR="003F754B" w:rsidRPr="001D3E92" w14:paraId="1121272E" w14:textId="77777777" w:rsidTr="003F754B">
        <w:tc>
          <w:tcPr>
            <w:cnfStyle w:val="001000000000" w:firstRow="0" w:lastRow="0" w:firstColumn="1" w:lastColumn="0" w:oddVBand="0" w:evenVBand="0" w:oddHBand="0" w:evenHBand="0" w:firstRowFirstColumn="0" w:firstRowLastColumn="0" w:lastRowFirstColumn="0" w:lastRowLastColumn="0"/>
            <w:tcW w:w="1501" w:type="dxa"/>
          </w:tcPr>
          <w:p w14:paraId="2C679CEE" w14:textId="77777777" w:rsidR="003F754B" w:rsidRPr="001D3E92" w:rsidRDefault="003F754B" w:rsidP="003F754B">
            <w:pPr>
              <w:rPr>
                <w:b w:val="0"/>
                <w:bCs w:val="0"/>
                <w:sz w:val="22"/>
                <w:szCs w:val="22"/>
              </w:rPr>
            </w:pPr>
            <w:r w:rsidRPr="001D3E92">
              <w:rPr>
                <w:b w:val="0"/>
                <w:bCs w:val="0"/>
                <w:sz w:val="22"/>
                <w:szCs w:val="22"/>
              </w:rPr>
              <w:t>Non-European</w:t>
            </w:r>
          </w:p>
        </w:tc>
        <w:tc>
          <w:tcPr>
            <w:tcW w:w="1501" w:type="dxa"/>
          </w:tcPr>
          <w:p w14:paraId="1DFC2523"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Intercept</w:t>
            </w:r>
          </w:p>
        </w:tc>
        <w:tc>
          <w:tcPr>
            <w:tcW w:w="1502" w:type="dxa"/>
          </w:tcPr>
          <w:p w14:paraId="6D297EE9"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-.372</w:t>
            </w:r>
          </w:p>
        </w:tc>
        <w:tc>
          <w:tcPr>
            <w:tcW w:w="1502" w:type="dxa"/>
          </w:tcPr>
          <w:p w14:paraId="6BF6B09F"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6.167e</w:t>
            </w:r>
            <w:r w:rsidRPr="001D3E92">
              <w:rPr>
                <w:sz w:val="22"/>
                <w:szCs w:val="22"/>
                <w:vertAlign w:val="superscript"/>
              </w:rPr>
              <w:t>-2</w:t>
            </w:r>
          </w:p>
        </w:tc>
        <w:tc>
          <w:tcPr>
            <w:tcW w:w="1502" w:type="dxa"/>
          </w:tcPr>
          <w:p w14:paraId="71E2A6E4"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-6.026</w:t>
            </w:r>
          </w:p>
        </w:tc>
        <w:tc>
          <w:tcPr>
            <w:tcW w:w="1502" w:type="dxa"/>
          </w:tcPr>
          <w:p w14:paraId="1F295EA8"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2.235e</w:t>
            </w:r>
            <w:r w:rsidRPr="001D3E92">
              <w:rPr>
                <w:sz w:val="22"/>
                <w:szCs w:val="22"/>
                <w:vertAlign w:val="superscript"/>
              </w:rPr>
              <w:t>-9</w:t>
            </w:r>
            <w:r w:rsidRPr="001D3E92">
              <w:rPr>
                <w:sz w:val="22"/>
                <w:szCs w:val="22"/>
              </w:rPr>
              <w:t xml:space="preserve">    </w:t>
            </w:r>
            <w:r w:rsidRPr="001D3E92">
              <w:rPr>
                <w:b/>
                <w:bCs/>
                <w:color w:val="FF0000"/>
                <w:sz w:val="22"/>
                <w:szCs w:val="22"/>
              </w:rPr>
              <w:t>**</w:t>
            </w:r>
          </w:p>
        </w:tc>
      </w:tr>
      <w:tr w:rsidR="003F754B" w:rsidRPr="001D3E92" w14:paraId="5C601648"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3FE8C283" w14:textId="77777777" w:rsidR="003F754B" w:rsidRPr="001D3E92" w:rsidRDefault="003F754B" w:rsidP="003F754B">
            <w:pPr>
              <w:rPr>
                <w:b w:val="0"/>
                <w:bCs w:val="0"/>
                <w:sz w:val="22"/>
                <w:szCs w:val="22"/>
              </w:rPr>
            </w:pPr>
          </w:p>
        </w:tc>
        <w:tc>
          <w:tcPr>
            <w:tcW w:w="1501" w:type="dxa"/>
          </w:tcPr>
          <w:p w14:paraId="5F7AFB46"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i/>
                <w:iCs/>
                <w:sz w:val="22"/>
                <w:szCs w:val="22"/>
              </w:rPr>
              <w:t>g</w:t>
            </w:r>
            <w:r w:rsidRPr="001D3E92">
              <w:rPr>
                <w:sz w:val="22"/>
                <w:szCs w:val="22"/>
              </w:rPr>
              <w:t xml:space="preserve"> Factor Loading</w:t>
            </w:r>
          </w:p>
        </w:tc>
        <w:tc>
          <w:tcPr>
            <w:tcW w:w="1502" w:type="dxa"/>
          </w:tcPr>
          <w:p w14:paraId="0C06848D"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18998.573</w:t>
            </w:r>
          </w:p>
        </w:tc>
        <w:tc>
          <w:tcPr>
            <w:tcW w:w="1502" w:type="dxa"/>
          </w:tcPr>
          <w:p w14:paraId="7117B9B6"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vertAlign w:val="superscript"/>
              </w:rPr>
            </w:pPr>
            <w:r w:rsidRPr="001D3E92">
              <w:rPr>
                <w:sz w:val="22"/>
                <w:szCs w:val="22"/>
              </w:rPr>
              <w:t>4164.188</w:t>
            </w:r>
          </w:p>
        </w:tc>
        <w:tc>
          <w:tcPr>
            <w:tcW w:w="1502" w:type="dxa"/>
          </w:tcPr>
          <w:p w14:paraId="363C6691"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4.564</w:t>
            </w:r>
          </w:p>
        </w:tc>
        <w:tc>
          <w:tcPr>
            <w:tcW w:w="1502" w:type="dxa"/>
          </w:tcPr>
          <w:p w14:paraId="46378E6F"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5.578e</w:t>
            </w:r>
            <w:r w:rsidRPr="001D3E92">
              <w:rPr>
                <w:sz w:val="22"/>
                <w:szCs w:val="22"/>
                <w:vertAlign w:val="superscript"/>
              </w:rPr>
              <w:t>-6</w:t>
            </w:r>
            <w:r w:rsidRPr="001D3E92">
              <w:rPr>
                <w:sz w:val="22"/>
                <w:szCs w:val="22"/>
              </w:rPr>
              <w:t xml:space="preserve">    </w:t>
            </w:r>
            <w:r w:rsidRPr="001D3E92">
              <w:rPr>
                <w:b/>
                <w:bCs/>
                <w:color w:val="FF0000"/>
                <w:sz w:val="22"/>
                <w:szCs w:val="22"/>
              </w:rPr>
              <w:t>**</w:t>
            </w:r>
          </w:p>
        </w:tc>
      </w:tr>
      <w:tr w:rsidR="003F754B" w:rsidRPr="001D3E92" w14:paraId="02CAC7A1" w14:textId="77777777" w:rsidTr="003F754B">
        <w:tc>
          <w:tcPr>
            <w:cnfStyle w:val="001000000000" w:firstRow="0" w:lastRow="0" w:firstColumn="1" w:lastColumn="0" w:oddVBand="0" w:evenVBand="0" w:oddHBand="0" w:evenHBand="0" w:firstRowFirstColumn="0" w:firstRowLastColumn="0" w:lastRowFirstColumn="0" w:lastRowLastColumn="0"/>
            <w:tcW w:w="1501" w:type="dxa"/>
          </w:tcPr>
          <w:p w14:paraId="6D43BFD0" w14:textId="77777777" w:rsidR="003F754B" w:rsidRPr="001D3E92" w:rsidRDefault="003F754B" w:rsidP="003F754B">
            <w:pPr>
              <w:rPr>
                <w:sz w:val="22"/>
                <w:szCs w:val="22"/>
              </w:rPr>
            </w:pPr>
          </w:p>
        </w:tc>
        <w:tc>
          <w:tcPr>
            <w:tcW w:w="1501" w:type="dxa"/>
          </w:tcPr>
          <w:p w14:paraId="5B2291D6"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Sex (Male)</w:t>
            </w:r>
          </w:p>
        </w:tc>
        <w:tc>
          <w:tcPr>
            <w:tcW w:w="1502" w:type="dxa"/>
          </w:tcPr>
          <w:p w14:paraId="5841A192"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-.121</w:t>
            </w:r>
          </w:p>
        </w:tc>
        <w:tc>
          <w:tcPr>
            <w:tcW w:w="1502" w:type="dxa"/>
          </w:tcPr>
          <w:p w14:paraId="68E04E48"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.008</w:t>
            </w:r>
          </w:p>
        </w:tc>
        <w:tc>
          <w:tcPr>
            <w:tcW w:w="1502" w:type="dxa"/>
          </w:tcPr>
          <w:p w14:paraId="0027FDBF"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-1.432</w:t>
            </w:r>
          </w:p>
        </w:tc>
        <w:tc>
          <w:tcPr>
            <w:tcW w:w="1502" w:type="dxa"/>
          </w:tcPr>
          <w:p w14:paraId="193E36D8"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.152</w:t>
            </w:r>
          </w:p>
        </w:tc>
      </w:tr>
      <w:tr w:rsidR="003F754B" w:rsidRPr="001D3E92" w14:paraId="688B27B2"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38590E16" w14:textId="77777777" w:rsidR="003F754B" w:rsidRPr="001D3E92" w:rsidRDefault="003F754B" w:rsidP="003F754B">
            <w:pPr>
              <w:rPr>
                <w:sz w:val="22"/>
                <w:szCs w:val="22"/>
              </w:rPr>
            </w:pPr>
          </w:p>
        </w:tc>
        <w:tc>
          <w:tcPr>
            <w:tcW w:w="1501" w:type="dxa"/>
          </w:tcPr>
          <w:p w14:paraId="4B7E4089"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PC1</w:t>
            </w:r>
          </w:p>
        </w:tc>
        <w:tc>
          <w:tcPr>
            <w:tcW w:w="1502" w:type="dxa"/>
          </w:tcPr>
          <w:p w14:paraId="457EA2F5"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.980</w:t>
            </w:r>
          </w:p>
        </w:tc>
        <w:tc>
          <w:tcPr>
            <w:tcW w:w="1502" w:type="dxa"/>
          </w:tcPr>
          <w:p w14:paraId="263E6D05"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1.505</w:t>
            </w:r>
          </w:p>
        </w:tc>
        <w:tc>
          <w:tcPr>
            <w:tcW w:w="1502" w:type="dxa"/>
          </w:tcPr>
          <w:p w14:paraId="43E90E64"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.652</w:t>
            </w:r>
          </w:p>
        </w:tc>
        <w:tc>
          <w:tcPr>
            <w:tcW w:w="1502" w:type="dxa"/>
          </w:tcPr>
          <w:p w14:paraId="5ED9E74C"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.515</w:t>
            </w:r>
          </w:p>
        </w:tc>
      </w:tr>
      <w:tr w:rsidR="003F754B" w:rsidRPr="001D3E92" w14:paraId="14B93A9D" w14:textId="77777777" w:rsidTr="003F754B">
        <w:tc>
          <w:tcPr>
            <w:cnfStyle w:val="001000000000" w:firstRow="0" w:lastRow="0" w:firstColumn="1" w:lastColumn="0" w:oddVBand="0" w:evenVBand="0" w:oddHBand="0" w:evenHBand="0" w:firstRowFirstColumn="0" w:firstRowLastColumn="0" w:lastRowFirstColumn="0" w:lastRowLastColumn="0"/>
            <w:tcW w:w="1501" w:type="dxa"/>
          </w:tcPr>
          <w:p w14:paraId="3D7ED6BE" w14:textId="77777777" w:rsidR="003F754B" w:rsidRPr="001D3E92" w:rsidRDefault="003F754B" w:rsidP="003F754B">
            <w:pPr>
              <w:rPr>
                <w:sz w:val="22"/>
                <w:szCs w:val="22"/>
              </w:rPr>
            </w:pPr>
          </w:p>
        </w:tc>
        <w:tc>
          <w:tcPr>
            <w:tcW w:w="1501" w:type="dxa"/>
          </w:tcPr>
          <w:p w14:paraId="46011343"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PC2</w:t>
            </w:r>
          </w:p>
        </w:tc>
        <w:tc>
          <w:tcPr>
            <w:tcW w:w="1502" w:type="dxa"/>
          </w:tcPr>
          <w:p w14:paraId="324CBBD2"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4.892</w:t>
            </w:r>
          </w:p>
        </w:tc>
        <w:tc>
          <w:tcPr>
            <w:tcW w:w="1502" w:type="dxa"/>
          </w:tcPr>
          <w:p w14:paraId="44CE2FE5"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1.494</w:t>
            </w:r>
          </w:p>
        </w:tc>
        <w:tc>
          <w:tcPr>
            <w:tcW w:w="1502" w:type="dxa"/>
          </w:tcPr>
          <w:p w14:paraId="35103E68"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3.274</w:t>
            </w:r>
          </w:p>
        </w:tc>
        <w:tc>
          <w:tcPr>
            <w:tcW w:w="1502" w:type="dxa"/>
          </w:tcPr>
          <w:p w14:paraId="4B36E9EE"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 xml:space="preserve">.001           </w:t>
            </w:r>
            <w:r w:rsidRPr="001D3E92">
              <w:rPr>
                <w:b/>
                <w:bCs/>
                <w:color w:val="FF0000"/>
                <w:sz w:val="22"/>
                <w:szCs w:val="22"/>
              </w:rPr>
              <w:t>**</w:t>
            </w:r>
          </w:p>
        </w:tc>
      </w:tr>
      <w:tr w:rsidR="003F754B" w:rsidRPr="001D3E92" w14:paraId="67845CF5"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210A42C6" w14:textId="77777777" w:rsidR="003F754B" w:rsidRPr="001D3E92" w:rsidRDefault="003F754B" w:rsidP="003F754B">
            <w:pPr>
              <w:rPr>
                <w:sz w:val="22"/>
                <w:szCs w:val="22"/>
              </w:rPr>
            </w:pPr>
          </w:p>
        </w:tc>
        <w:tc>
          <w:tcPr>
            <w:tcW w:w="1501" w:type="dxa"/>
          </w:tcPr>
          <w:p w14:paraId="21B06014"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PC3</w:t>
            </w:r>
          </w:p>
        </w:tc>
        <w:tc>
          <w:tcPr>
            <w:tcW w:w="1502" w:type="dxa"/>
          </w:tcPr>
          <w:p w14:paraId="066290F2"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-7.633</w:t>
            </w:r>
          </w:p>
        </w:tc>
        <w:tc>
          <w:tcPr>
            <w:tcW w:w="1502" w:type="dxa"/>
          </w:tcPr>
          <w:p w14:paraId="0E5F57CD"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1.454</w:t>
            </w:r>
          </w:p>
        </w:tc>
        <w:tc>
          <w:tcPr>
            <w:tcW w:w="1502" w:type="dxa"/>
          </w:tcPr>
          <w:p w14:paraId="7AB81CAD"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-5.249</w:t>
            </w:r>
          </w:p>
        </w:tc>
        <w:tc>
          <w:tcPr>
            <w:tcW w:w="1502" w:type="dxa"/>
          </w:tcPr>
          <w:p w14:paraId="04310473"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1.810e</w:t>
            </w:r>
            <w:r w:rsidRPr="001D3E92">
              <w:rPr>
                <w:sz w:val="22"/>
                <w:szCs w:val="22"/>
                <w:vertAlign w:val="superscript"/>
              </w:rPr>
              <w:t>-7</w:t>
            </w:r>
            <w:r w:rsidRPr="001D3E92">
              <w:rPr>
                <w:sz w:val="22"/>
                <w:szCs w:val="22"/>
              </w:rPr>
              <w:t xml:space="preserve">    </w:t>
            </w:r>
            <w:r w:rsidRPr="001D3E92">
              <w:rPr>
                <w:b/>
                <w:bCs/>
                <w:color w:val="FF0000"/>
                <w:sz w:val="22"/>
                <w:szCs w:val="22"/>
              </w:rPr>
              <w:t>**</w:t>
            </w:r>
          </w:p>
        </w:tc>
      </w:tr>
      <w:tr w:rsidR="003F754B" w:rsidRPr="001D3E92" w14:paraId="1AC8A333" w14:textId="77777777" w:rsidTr="003F754B">
        <w:tc>
          <w:tcPr>
            <w:cnfStyle w:val="001000000000" w:firstRow="0" w:lastRow="0" w:firstColumn="1" w:lastColumn="0" w:oddVBand="0" w:evenVBand="0" w:oddHBand="0" w:evenHBand="0" w:firstRowFirstColumn="0" w:firstRowLastColumn="0" w:lastRowFirstColumn="0" w:lastRowLastColumn="0"/>
            <w:tcW w:w="1501" w:type="dxa"/>
          </w:tcPr>
          <w:p w14:paraId="5BEF1126" w14:textId="77777777" w:rsidR="003F754B" w:rsidRPr="001D3E92" w:rsidRDefault="003F754B" w:rsidP="003F754B">
            <w:pPr>
              <w:rPr>
                <w:sz w:val="22"/>
                <w:szCs w:val="22"/>
              </w:rPr>
            </w:pPr>
          </w:p>
        </w:tc>
        <w:tc>
          <w:tcPr>
            <w:tcW w:w="1501" w:type="dxa"/>
          </w:tcPr>
          <w:p w14:paraId="7D71B917"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PC4</w:t>
            </w:r>
          </w:p>
        </w:tc>
        <w:tc>
          <w:tcPr>
            <w:tcW w:w="1502" w:type="dxa"/>
          </w:tcPr>
          <w:p w14:paraId="0ED6A2D7"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-2.006</w:t>
            </w:r>
          </w:p>
        </w:tc>
        <w:tc>
          <w:tcPr>
            <w:tcW w:w="1502" w:type="dxa"/>
          </w:tcPr>
          <w:p w14:paraId="5B31D2C4"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1.461</w:t>
            </w:r>
          </w:p>
        </w:tc>
        <w:tc>
          <w:tcPr>
            <w:tcW w:w="1502" w:type="dxa"/>
          </w:tcPr>
          <w:p w14:paraId="216FA00B"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-1.373</w:t>
            </w:r>
          </w:p>
        </w:tc>
        <w:tc>
          <w:tcPr>
            <w:tcW w:w="1502" w:type="dxa"/>
          </w:tcPr>
          <w:p w14:paraId="525B7C9E"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.170</w:t>
            </w:r>
          </w:p>
        </w:tc>
      </w:tr>
      <w:tr w:rsidR="003F754B" w:rsidRPr="001D3E92" w14:paraId="4961D4E7"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1E29A14A" w14:textId="77777777" w:rsidR="003F754B" w:rsidRPr="001D3E92" w:rsidRDefault="003F754B" w:rsidP="003F754B">
            <w:pPr>
              <w:rPr>
                <w:sz w:val="22"/>
                <w:szCs w:val="22"/>
              </w:rPr>
            </w:pPr>
          </w:p>
        </w:tc>
        <w:tc>
          <w:tcPr>
            <w:tcW w:w="1501" w:type="dxa"/>
          </w:tcPr>
          <w:p w14:paraId="3E1D4B7B"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PC5</w:t>
            </w:r>
          </w:p>
        </w:tc>
        <w:tc>
          <w:tcPr>
            <w:tcW w:w="1502" w:type="dxa"/>
          </w:tcPr>
          <w:p w14:paraId="04E57EFC"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-2.519</w:t>
            </w:r>
          </w:p>
        </w:tc>
        <w:tc>
          <w:tcPr>
            <w:tcW w:w="1502" w:type="dxa"/>
          </w:tcPr>
          <w:p w14:paraId="73454018"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1.475</w:t>
            </w:r>
          </w:p>
        </w:tc>
        <w:tc>
          <w:tcPr>
            <w:tcW w:w="1502" w:type="dxa"/>
          </w:tcPr>
          <w:p w14:paraId="42B8BB8D"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-1.708</w:t>
            </w:r>
          </w:p>
        </w:tc>
        <w:tc>
          <w:tcPr>
            <w:tcW w:w="1502" w:type="dxa"/>
          </w:tcPr>
          <w:p w14:paraId="43FFDA2D"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 xml:space="preserve">.088    </w:t>
            </w:r>
          </w:p>
        </w:tc>
      </w:tr>
      <w:tr w:rsidR="003F754B" w:rsidRPr="001D3E92" w14:paraId="421F0B38" w14:textId="77777777" w:rsidTr="003F754B">
        <w:tc>
          <w:tcPr>
            <w:cnfStyle w:val="001000000000" w:firstRow="0" w:lastRow="0" w:firstColumn="1" w:lastColumn="0" w:oddVBand="0" w:evenVBand="0" w:oddHBand="0" w:evenHBand="0" w:firstRowFirstColumn="0" w:firstRowLastColumn="0" w:lastRowFirstColumn="0" w:lastRowLastColumn="0"/>
            <w:tcW w:w="1501" w:type="dxa"/>
          </w:tcPr>
          <w:p w14:paraId="4931729E" w14:textId="77777777" w:rsidR="003F754B" w:rsidRPr="001D3E92" w:rsidRDefault="003F754B" w:rsidP="003F754B">
            <w:pPr>
              <w:rPr>
                <w:sz w:val="22"/>
                <w:szCs w:val="22"/>
              </w:rPr>
            </w:pPr>
          </w:p>
        </w:tc>
        <w:tc>
          <w:tcPr>
            <w:tcW w:w="1501" w:type="dxa"/>
          </w:tcPr>
          <w:p w14:paraId="0906E2EE"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PC6</w:t>
            </w:r>
          </w:p>
        </w:tc>
        <w:tc>
          <w:tcPr>
            <w:tcW w:w="1502" w:type="dxa"/>
          </w:tcPr>
          <w:p w14:paraId="683C7B88"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-.539</w:t>
            </w:r>
          </w:p>
        </w:tc>
        <w:tc>
          <w:tcPr>
            <w:tcW w:w="1502" w:type="dxa"/>
          </w:tcPr>
          <w:p w14:paraId="735BFDA6"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1.454</w:t>
            </w:r>
          </w:p>
        </w:tc>
        <w:tc>
          <w:tcPr>
            <w:tcW w:w="1502" w:type="dxa"/>
          </w:tcPr>
          <w:p w14:paraId="2B1EC311"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-.371</w:t>
            </w:r>
          </w:p>
        </w:tc>
        <w:tc>
          <w:tcPr>
            <w:tcW w:w="1502" w:type="dxa"/>
          </w:tcPr>
          <w:p w14:paraId="562E1D18"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.711</w:t>
            </w:r>
          </w:p>
        </w:tc>
      </w:tr>
    </w:tbl>
    <w:p w14:paraId="68B0A6E0" w14:textId="35CC4104" w:rsidR="00D45F0C" w:rsidRPr="001D3E92" w:rsidRDefault="00D45F0C" w:rsidP="00D45F0C">
      <w:pPr>
        <w:rPr>
          <w:b/>
          <w:bCs/>
          <w:sz w:val="22"/>
          <w:szCs w:val="22"/>
        </w:rPr>
      </w:pPr>
      <w:r w:rsidRPr="001D3E92">
        <w:rPr>
          <w:b/>
          <w:bCs/>
          <w:sz w:val="22"/>
          <w:szCs w:val="22"/>
        </w:rPr>
        <w:t>Polygenic model performance for varying clumping thresholds for European and Non-European subsets.</w:t>
      </w:r>
    </w:p>
    <w:tbl>
      <w:tblPr>
        <w:tblStyle w:val="PlainTable2"/>
        <w:tblpPr w:leftFromText="180" w:rightFromText="180" w:vertAnchor="page" w:horzAnchor="margin" w:tblpY="10373"/>
        <w:tblW w:w="0" w:type="auto"/>
        <w:tblLook w:val="04A0" w:firstRow="1" w:lastRow="0" w:firstColumn="1" w:lastColumn="0" w:noHBand="0" w:noVBand="1"/>
      </w:tblPr>
      <w:tblGrid>
        <w:gridCol w:w="1501"/>
        <w:gridCol w:w="1501"/>
        <w:gridCol w:w="1501"/>
        <w:gridCol w:w="1502"/>
        <w:gridCol w:w="1502"/>
        <w:gridCol w:w="1502"/>
      </w:tblGrid>
      <w:tr w:rsidR="003F754B" w:rsidRPr="001D3E92" w14:paraId="76DAD956" w14:textId="77777777" w:rsidTr="003F7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4925FF61" w14:textId="77777777" w:rsidR="003F754B" w:rsidRPr="001D3E92" w:rsidRDefault="003F754B" w:rsidP="003F754B">
            <w:pPr>
              <w:rPr>
                <w:sz w:val="22"/>
                <w:szCs w:val="22"/>
              </w:rPr>
            </w:pPr>
            <w:r w:rsidRPr="001D3E92">
              <w:rPr>
                <w:sz w:val="22"/>
                <w:szCs w:val="22"/>
              </w:rPr>
              <w:t>Ancestry</w:t>
            </w:r>
          </w:p>
        </w:tc>
        <w:tc>
          <w:tcPr>
            <w:tcW w:w="1501" w:type="dxa"/>
          </w:tcPr>
          <w:p w14:paraId="51C31570" w14:textId="77777777" w:rsidR="003F754B" w:rsidRPr="001D3E92" w:rsidRDefault="003F754B" w:rsidP="003F754B">
            <w:pPr>
              <w:cnfStyle w:val="100000000000" w:firstRow="1" w:lastRow="0" w:firstColumn="0" w:lastColumn="0" w:oddVBand="0" w:evenVBand="0" w:oddHBand="0" w:evenHBand="0" w:firstRowFirstColumn="0" w:firstRowLastColumn="0" w:lastRowFirstColumn="0" w:lastRowLastColumn="0"/>
              <w:rPr>
                <w:sz w:val="22"/>
                <w:szCs w:val="22"/>
              </w:rPr>
            </w:pPr>
            <w:r w:rsidRPr="001D3E92">
              <w:rPr>
                <w:sz w:val="22"/>
                <w:szCs w:val="22"/>
              </w:rPr>
              <w:t>Polygenic Clumping Threshold P</w:t>
            </w:r>
            <w:r w:rsidRPr="001D3E92">
              <w:rPr>
                <w:sz w:val="22"/>
                <w:szCs w:val="22"/>
                <w:vertAlign w:val="subscript"/>
              </w:rPr>
              <w:t>T</w:t>
            </w:r>
          </w:p>
        </w:tc>
        <w:tc>
          <w:tcPr>
            <w:tcW w:w="1501" w:type="dxa"/>
          </w:tcPr>
          <w:p w14:paraId="441A446D" w14:textId="77777777" w:rsidR="003F754B" w:rsidRPr="001D3E92" w:rsidRDefault="003F754B" w:rsidP="003F754B">
            <w:pPr>
              <w:cnfStyle w:val="100000000000" w:firstRow="1" w:lastRow="0" w:firstColumn="0" w:lastColumn="0" w:oddVBand="0" w:evenVBand="0" w:oddHBand="0" w:evenHBand="0" w:firstRowFirstColumn="0" w:firstRowLastColumn="0" w:lastRowFirstColumn="0" w:lastRowLastColumn="0"/>
              <w:rPr>
                <w:sz w:val="22"/>
                <w:szCs w:val="22"/>
              </w:rPr>
            </w:pPr>
            <w:r w:rsidRPr="001D3E92">
              <w:rPr>
                <w:sz w:val="22"/>
                <w:szCs w:val="22"/>
              </w:rPr>
              <w:t xml:space="preserve">Polygenic Model Fit </w:t>
            </w:r>
            <w:r w:rsidRPr="001D3E92">
              <w:rPr>
                <w:i/>
                <w:iCs/>
                <w:sz w:val="22"/>
                <w:szCs w:val="22"/>
              </w:rPr>
              <w:t>R</w:t>
            </w:r>
            <w:r w:rsidRPr="001D3E92">
              <w:rPr>
                <w:i/>
                <w:iCs/>
                <w:sz w:val="22"/>
                <w:szCs w:val="22"/>
                <w:vertAlign w:val="superscript"/>
              </w:rPr>
              <w:t>2</w:t>
            </w:r>
          </w:p>
        </w:tc>
        <w:tc>
          <w:tcPr>
            <w:tcW w:w="1502" w:type="dxa"/>
          </w:tcPr>
          <w:p w14:paraId="3EBFE22A" w14:textId="77777777" w:rsidR="003F754B" w:rsidRPr="001D3E92" w:rsidRDefault="003F754B" w:rsidP="003F754B">
            <w:pPr>
              <w:cnfStyle w:val="100000000000" w:firstRow="1" w:lastRow="0" w:firstColumn="0" w:lastColumn="0" w:oddVBand="0" w:evenVBand="0" w:oddHBand="0" w:evenHBand="0" w:firstRowFirstColumn="0" w:firstRowLastColumn="0" w:lastRowFirstColumn="0" w:lastRowLastColumn="0"/>
              <w:rPr>
                <w:i/>
                <w:iCs/>
                <w:sz w:val="22"/>
                <w:szCs w:val="22"/>
              </w:rPr>
            </w:pPr>
            <w:r w:rsidRPr="001D3E92">
              <w:rPr>
                <w:i/>
                <w:iCs/>
                <w:sz w:val="22"/>
                <w:szCs w:val="22"/>
              </w:rPr>
              <w:t>p</w:t>
            </w:r>
          </w:p>
        </w:tc>
        <w:tc>
          <w:tcPr>
            <w:tcW w:w="1502" w:type="dxa"/>
          </w:tcPr>
          <w:p w14:paraId="6254338E" w14:textId="77777777" w:rsidR="003F754B" w:rsidRPr="001D3E92" w:rsidRDefault="003F754B" w:rsidP="003F754B">
            <w:pPr>
              <w:cnfStyle w:val="100000000000" w:firstRow="1" w:lastRow="0" w:firstColumn="0" w:lastColumn="0" w:oddVBand="0" w:evenVBand="0" w:oddHBand="0" w:evenHBand="0" w:firstRowFirstColumn="0" w:firstRowLastColumn="0" w:lastRowFirstColumn="0" w:lastRowLastColumn="0"/>
              <w:rPr>
                <w:i/>
                <w:iCs/>
                <w:sz w:val="22"/>
                <w:szCs w:val="22"/>
              </w:rPr>
            </w:pPr>
            <w:r w:rsidRPr="001D3E92">
              <w:rPr>
                <w:i/>
                <w:iCs/>
                <w:sz w:val="22"/>
                <w:szCs w:val="22"/>
              </w:rPr>
              <w:sym w:font="Symbol" w:char="F062"/>
            </w:r>
          </w:p>
        </w:tc>
        <w:tc>
          <w:tcPr>
            <w:tcW w:w="1502" w:type="dxa"/>
          </w:tcPr>
          <w:p w14:paraId="534AC7AB" w14:textId="77777777" w:rsidR="003F754B" w:rsidRPr="001D3E92" w:rsidRDefault="003F754B" w:rsidP="003F754B">
            <w:pPr>
              <w:cnfStyle w:val="100000000000" w:firstRow="1" w:lastRow="0" w:firstColumn="0" w:lastColumn="0" w:oddVBand="0" w:evenVBand="0" w:oddHBand="0" w:evenHBand="0" w:firstRowFirstColumn="0" w:firstRowLastColumn="0" w:lastRowFirstColumn="0" w:lastRowLastColumn="0"/>
              <w:rPr>
                <w:sz w:val="22"/>
                <w:szCs w:val="22"/>
              </w:rPr>
            </w:pPr>
            <w:r w:rsidRPr="001D3E92">
              <w:rPr>
                <w:sz w:val="22"/>
                <w:szCs w:val="22"/>
              </w:rPr>
              <w:t>Standard Error</w:t>
            </w:r>
          </w:p>
        </w:tc>
      </w:tr>
      <w:tr w:rsidR="003F754B" w:rsidRPr="001D3E92" w14:paraId="3D64EA60"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44D0BFDD" w14:textId="77777777" w:rsidR="003F754B" w:rsidRPr="001D3E92" w:rsidRDefault="003F754B" w:rsidP="003F754B">
            <w:pPr>
              <w:rPr>
                <w:b w:val="0"/>
                <w:bCs w:val="0"/>
                <w:sz w:val="22"/>
                <w:szCs w:val="22"/>
              </w:rPr>
            </w:pPr>
            <w:r w:rsidRPr="001D3E92">
              <w:rPr>
                <w:b w:val="0"/>
                <w:bCs w:val="0"/>
                <w:sz w:val="22"/>
                <w:szCs w:val="22"/>
              </w:rPr>
              <w:t>European</w:t>
            </w:r>
          </w:p>
        </w:tc>
        <w:tc>
          <w:tcPr>
            <w:tcW w:w="1501" w:type="dxa"/>
          </w:tcPr>
          <w:p w14:paraId="175D526F"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.001</w:t>
            </w:r>
          </w:p>
        </w:tc>
        <w:tc>
          <w:tcPr>
            <w:tcW w:w="1501" w:type="dxa"/>
          </w:tcPr>
          <w:p w14:paraId="72303B4C"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.025</w:t>
            </w:r>
          </w:p>
        </w:tc>
        <w:tc>
          <w:tcPr>
            <w:tcW w:w="1502" w:type="dxa"/>
          </w:tcPr>
          <w:p w14:paraId="3F5FBDAF"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vertAlign w:val="superscript"/>
              </w:rPr>
            </w:pPr>
            <w:r w:rsidRPr="001D3E92">
              <w:rPr>
                <w:sz w:val="22"/>
                <w:szCs w:val="22"/>
              </w:rPr>
              <w:t>3.359e</w:t>
            </w:r>
            <w:r w:rsidRPr="001D3E92">
              <w:rPr>
                <w:sz w:val="22"/>
                <w:szCs w:val="22"/>
                <w:vertAlign w:val="superscript"/>
              </w:rPr>
              <w:t>-32</w:t>
            </w:r>
          </w:p>
        </w:tc>
        <w:tc>
          <w:tcPr>
            <w:tcW w:w="1502" w:type="dxa"/>
          </w:tcPr>
          <w:p w14:paraId="56FCABC7"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2225.124</w:t>
            </w:r>
          </w:p>
        </w:tc>
        <w:tc>
          <w:tcPr>
            <w:tcW w:w="1502" w:type="dxa"/>
          </w:tcPr>
          <w:p w14:paraId="3656DCE4"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187.124</w:t>
            </w:r>
          </w:p>
        </w:tc>
      </w:tr>
      <w:tr w:rsidR="003F754B" w:rsidRPr="001D3E92" w14:paraId="20D7F2E5" w14:textId="77777777" w:rsidTr="003F754B">
        <w:tc>
          <w:tcPr>
            <w:cnfStyle w:val="001000000000" w:firstRow="0" w:lastRow="0" w:firstColumn="1" w:lastColumn="0" w:oddVBand="0" w:evenVBand="0" w:oddHBand="0" w:evenHBand="0" w:firstRowFirstColumn="0" w:firstRowLastColumn="0" w:lastRowFirstColumn="0" w:lastRowLastColumn="0"/>
            <w:tcW w:w="1501" w:type="dxa"/>
          </w:tcPr>
          <w:p w14:paraId="63802CA8" w14:textId="77777777" w:rsidR="003F754B" w:rsidRPr="001D3E92" w:rsidRDefault="003F754B" w:rsidP="003F754B">
            <w:pPr>
              <w:rPr>
                <w:b w:val="0"/>
                <w:bCs w:val="0"/>
                <w:sz w:val="22"/>
                <w:szCs w:val="22"/>
              </w:rPr>
            </w:pPr>
          </w:p>
        </w:tc>
        <w:tc>
          <w:tcPr>
            <w:tcW w:w="1501" w:type="dxa"/>
          </w:tcPr>
          <w:p w14:paraId="473E0352"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.05</w:t>
            </w:r>
          </w:p>
        </w:tc>
        <w:tc>
          <w:tcPr>
            <w:tcW w:w="1501" w:type="dxa"/>
          </w:tcPr>
          <w:p w14:paraId="311235E9"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.038</w:t>
            </w:r>
          </w:p>
        </w:tc>
        <w:tc>
          <w:tcPr>
            <w:tcW w:w="1502" w:type="dxa"/>
          </w:tcPr>
          <w:p w14:paraId="22AAEC4F"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1.969e</w:t>
            </w:r>
            <w:r w:rsidRPr="001D3E92">
              <w:rPr>
                <w:sz w:val="22"/>
                <w:szCs w:val="22"/>
                <w:vertAlign w:val="superscript"/>
              </w:rPr>
              <w:t>-48</w:t>
            </w:r>
          </w:p>
        </w:tc>
        <w:tc>
          <w:tcPr>
            <w:tcW w:w="1502" w:type="dxa"/>
          </w:tcPr>
          <w:p w14:paraId="1238632D"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9579.576</w:t>
            </w:r>
          </w:p>
        </w:tc>
        <w:tc>
          <w:tcPr>
            <w:tcW w:w="1502" w:type="dxa"/>
          </w:tcPr>
          <w:p w14:paraId="18416BF9"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648.438</w:t>
            </w:r>
          </w:p>
        </w:tc>
      </w:tr>
      <w:tr w:rsidR="003F754B" w:rsidRPr="001D3E92" w14:paraId="5D386CC8"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178E00F4" w14:textId="77777777" w:rsidR="003F754B" w:rsidRPr="001D3E92" w:rsidRDefault="003F754B" w:rsidP="003F754B">
            <w:pPr>
              <w:rPr>
                <w:b w:val="0"/>
                <w:bCs w:val="0"/>
                <w:sz w:val="22"/>
                <w:szCs w:val="22"/>
              </w:rPr>
            </w:pPr>
          </w:p>
        </w:tc>
        <w:tc>
          <w:tcPr>
            <w:tcW w:w="1501" w:type="dxa"/>
          </w:tcPr>
          <w:p w14:paraId="3DC7483D"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w:t>
            </w:r>
          </w:p>
        </w:tc>
        <w:tc>
          <w:tcPr>
            <w:tcW w:w="1501" w:type="dxa"/>
          </w:tcPr>
          <w:p w14:paraId="212B1D76"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.040</w:t>
            </w:r>
          </w:p>
        </w:tc>
        <w:tc>
          <w:tcPr>
            <w:tcW w:w="1502" w:type="dxa"/>
          </w:tcPr>
          <w:p w14:paraId="0E15EE6B"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vertAlign w:val="superscript"/>
              </w:rPr>
            </w:pPr>
            <w:r w:rsidRPr="001D3E92">
              <w:rPr>
                <w:sz w:val="22"/>
                <w:szCs w:val="22"/>
              </w:rPr>
              <w:t>5.070e</w:t>
            </w:r>
            <w:r w:rsidRPr="001D3E92">
              <w:rPr>
                <w:sz w:val="22"/>
                <w:szCs w:val="22"/>
                <w:vertAlign w:val="superscript"/>
              </w:rPr>
              <w:t>-51</w:t>
            </w:r>
          </w:p>
        </w:tc>
        <w:tc>
          <w:tcPr>
            <w:tcW w:w="1502" w:type="dxa"/>
          </w:tcPr>
          <w:p w14:paraId="7A683B56"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13024.307</w:t>
            </w:r>
          </w:p>
        </w:tc>
        <w:tc>
          <w:tcPr>
            <w:tcW w:w="1502" w:type="dxa"/>
          </w:tcPr>
          <w:p w14:paraId="0BB9427D"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857.635</w:t>
            </w:r>
          </w:p>
        </w:tc>
      </w:tr>
      <w:tr w:rsidR="003F754B" w:rsidRPr="001D3E92" w14:paraId="61E45EEB" w14:textId="77777777" w:rsidTr="003F754B">
        <w:tc>
          <w:tcPr>
            <w:cnfStyle w:val="001000000000" w:firstRow="0" w:lastRow="0" w:firstColumn="1" w:lastColumn="0" w:oddVBand="0" w:evenVBand="0" w:oddHBand="0" w:evenHBand="0" w:firstRowFirstColumn="0" w:firstRowLastColumn="0" w:lastRowFirstColumn="0" w:lastRowLastColumn="0"/>
            <w:tcW w:w="1501" w:type="dxa"/>
          </w:tcPr>
          <w:p w14:paraId="58B21769" w14:textId="77777777" w:rsidR="003F754B" w:rsidRPr="001D3E92" w:rsidRDefault="003F754B" w:rsidP="003F754B">
            <w:pPr>
              <w:rPr>
                <w:b w:val="0"/>
                <w:bCs w:val="0"/>
                <w:sz w:val="22"/>
                <w:szCs w:val="22"/>
              </w:rPr>
            </w:pPr>
          </w:p>
        </w:tc>
        <w:tc>
          <w:tcPr>
            <w:tcW w:w="1501" w:type="dxa"/>
          </w:tcPr>
          <w:p w14:paraId="4339006B"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.2</w:t>
            </w:r>
          </w:p>
        </w:tc>
        <w:tc>
          <w:tcPr>
            <w:tcW w:w="1501" w:type="dxa"/>
          </w:tcPr>
          <w:p w14:paraId="7CD1EA93"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.039</w:t>
            </w:r>
          </w:p>
        </w:tc>
        <w:tc>
          <w:tcPr>
            <w:tcW w:w="1502" w:type="dxa"/>
          </w:tcPr>
          <w:p w14:paraId="1C210436"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vertAlign w:val="superscript"/>
              </w:rPr>
            </w:pPr>
            <w:r w:rsidRPr="001D3E92">
              <w:rPr>
                <w:sz w:val="22"/>
                <w:szCs w:val="22"/>
              </w:rPr>
              <w:t>7.729e</w:t>
            </w:r>
            <w:r w:rsidRPr="001D3E92">
              <w:rPr>
                <w:sz w:val="22"/>
                <w:szCs w:val="22"/>
                <w:vertAlign w:val="superscript"/>
              </w:rPr>
              <w:t>-50</w:t>
            </w:r>
          </w:p>
        </w:tc>
        <w:tc>
          <w:tcPr>
            <w:tcW w:w="1502" w:type="dxa"/>
          </w:tcPr>
          <w:p w14:paraId="39AB5A5E"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17479.276</w:t>
            </w:r>
          </w:p>
        </w:tc>
        <w:tc>
          <w:tcPr>
            <w:tcW w:w="1502" w:type="dxa"/>
          </w:tcPr>
          <w:p w14:paraId="7DB69E50"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1165.373</w:t>
            </w:r>
          </w:p>
        </w:tc>
      </w:tr>
      <w:tr w:rsidR="003F754B" w:rsidRPr="001D3E92" w14:paraId="5BD5E099"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111A40F4" w14:textId="77777777" w:rsidR="003F754B" w:rsidRPr="001D3E92" w:rsidRDefault="003F754B" w:rsidP="003F754B">
            <w:pPr>
              <w:rPr>
                <w:b w:val="0"/>
                <w:bCs w:val="0"/>
                <w:sz w:val="22"/>
                <w:szCs w:val="22"/>
              </w:rPr>
            </w:pPr>
          </w:p>
        </w:tc>
        <w:tc>
          <w:tcPr>
            <w:tcW w:w="1501" w:type="dxa"/>
          </w:tcPr>
          <w:p w14:paraId="373A937A"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.3</w:t>
            </w:r>
          </w:p>
        </w:tc>
        <w:tc>
          <w:tcPr>
            <w:tcW w:w="1501" w:type="dxa"/>
          </w:tcPr>
          <w:p w14:paraId="5D388A0F"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.038</w:t>
            </w:r>
          </w:p>
        </w:tc>
        <w:tc>
          <w:tcPr>
            <w:tcW w:w="1502" w:type="dxa"/>
          </w:tcPr>
          <w:p w14:paraId="5D153A03"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vertAlign w:val="superscript"/>
              </w:rPr>
            </w:pPr>
            <w:r w:rsidRPr="001D3E92">
              <w:rPr>
                <w:sz w:val="22"/>
                <w:szCs w:val="22"/>
              </w:rPr>
              <w:t>6.215e</w:t>
            </w:r>
            <w:r w:rsidRPr="001D3E92">
              <w:rPr>
                <w:sz w:val="22"/>
                <w:szCs w:val="22"/>
                <w:vertAlign w:val="superscript"/>
              </w:rPr>
              <w:t>-48</w:t>
            </w:r>
          </w:p>
        </w:tc>
        <w:tc>
          <w:tcPr>
            <w:tcW w:w="1502" w:type="dxa"/>
          </w:tcPr>
          <w:p w14:paraId="125F79C2"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20755.122</w:t>
            </w:r>
          </w:p>
        </w:tc>
        <w:tc>
          <w:tcPr>
            <w:tcW w:w="1502" w:type="dxa"/>
          </w:tcPr>
          <w:p w14:paraId="73CEB3D5"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1412.636</w:t>
            </w:r>
          </w:p>
        </w:tc>
      </w:tr>
      <w:tr w:rsidR="003F754B" w:rsidRPr="001D3E92" w14:paraId="2C3BB13D" w14:textId="77777777" w:rsidTr="003F754B">
        <w:tc>
          <w:tcPr>
            <w:cnfStyle w:val="001000000000" w:firstRow="0" w:lastRow="0" w:firstColumn="1" w:lastColumn="0" w:oddVBand="0" w:evenVBand="0" w:oddHBand="0" w:evenHBand="0" w:firstRowFirstColumn="0" w:firstRowLastColumn="0" w:lastRowFirstColumn="0" w:lastRowLastColumn="0"/>
            <w:tcW w:w="1501" w:type="dxa"/>
          </w:tcPr>
          <w:p w14:paraId="37162EEA" w14:textId="77777777" w:rsidR="003F754B" w:rsidRPr="001D3E92" w:rsidRDefault="003F754B" w:rsidP="003F754B">
            <w:pPr>
              <w:rPr>
                <w:b w:val="0"/>
                <w:bCs w:val="0"/>
                <w:sz w:val="22"/>
                <w:szCs w:val="22"/>
              </w:rPr>
            </w:pPr>
          </w:p>
        </w:tc>
        <w:tc>
          <w:tcPr>
            <w:tcW w:w="1501" w:type="dxa"/>
          </w:tcPr>
          <w:p w14:paraId="69129EF9"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.4</w:t>
            </w:r>
          </w:p>
        </w:tc>
        <w:tc>
          <w:tcPr>
            <w:tcW w:w="1501" w:type="dxa"/>
          </w:tcPr>
          <w:p w14:paraId="0A6999BE"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.037</w:t>
            </w:r>
          </w:p>
        </w:tc>
        <w:tc>
          <w:tcPr>
            <w:tcW w:w="1502" w:type="dxa"/>
          </w:tcPr>
          <w:p w14:paraId="103BB4FD"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vertAlign w:val="superscript"/>
              </w:rPr>
            </w:pPr>
            <w:r w:rsidRPr="001D3E92">
              <w:rPr>
                <w:sz w:val="22"/>
                <w:szCs w:val="22"/>
              </w:rPr>
              <w:t>2.958e</w:t>
            </w:r>
            <w:r w:rsidRPr="001D3E92">
              <w:rPr>
                <w:sz w:val="22"/>
                <w:szCs w:val="22"/>
                <w:vertAlign w:val="superscript"/>
              </w:rPr>
              <w:t>-47</w:t>
            </w:r>
          </w:p>
        </w:tc>
        <w:tc>
          <w:tcPr>
            <w:tcW w:w="1502" w:type="dxa"/>
          </w:tcPr>
          <w:p w14:paraId="5D9B12C5"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23757.929</w:t>
            </w:r>
          </w:p>
        </w:tc>
        <w:tc>
          <w:tcPr>
            <w:tcW w:w="1502" w:type="dxa"/>
          </w:tcPr>
          <w:p w14:paraId="212BE6A3"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1629.252</w:t>
            </w:r>
          </w:p>
        </w:tc>
      </w:tr>
      <w:tr w:rsidR="003F754B" w:rsidRPr="001D3E92" w14:paraId="0F531864"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090B4994" w14:textId="77777777" w:rsidR="003F754B" w:rsidRPr="001D3E92" w:rsidRDefault="003F754B" w:rsidP="003F754B">
            <w:pPr>
              <w:rPr>
                <w:b w:val="0"/>
                <w:bCs w:val="0"/>
                <w:sz w:val="22"/>
                <w:szCs w:val="22"/>
              </w:rPr>
            </w:pPr>
          </w:p>
        </w:tc>
        <w:tc>
          <w:tcPr>
            <w:tcW w:w="1501" w:type="dxa"/>
          </w:tcPr>
          <w:p w14:paraId="11127322"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.5</w:t>
            </w:r>
          </w:p>
        </w:tc>
        <w:tc>
          <w:tcPr>
            <w:tcW w:w="1501" w:type="dxa"/>
          </w:tcPr>
          <w:p w14:paraId="0BD793F4"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.036</w:t>
            </w:r>
          </w:p>
        </w:tc>
        <w:tc>
          <w:tcPr>
            <w:tcW w:w="1502" w:type="dxa"/>
          </w:tcPr>
          <w:p w14:paraId="6853BEBF"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vertAlign w:val="superscript"/>
              </w:rPr>
            </w:pPr>
            <w:r w:rsidRPr="001D3E92">
              <w:rPr>
                <w:sz w:val="22"/>
                <w:szCs w:val="22"/>
              </w:rPr>
              <w:t>5.196e</w:t>
            </w:r>
            <w:r w:rsidRPr="001D3E92">
              <w:rPr>
                <w:sz w:val="22"/>
                <w:szCs w:val="22"/>
                <w:vertAlign w:val="superscript"/>
              </w:rPr>
              <w:t>-46</w:t>
            </w:r>
          </w:p>
        </w:tc>
        <w:tc>
          <w:tcPr>
            <w:tcW w:w="1502" w:type="dxa"/>
          </w:tcPr>
          <w:p w14:paraId="6FC98DAF"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26234.927</w:t>
            </w:r>
          </w:p>
        </w:tc>
        <w:tc>
          <w:tcPr>
            <w:tcW w:w="1502" w:type="dxa"/>
          </w:tcPr>
          <w:p w14:paraId="224D6CC9"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1824.743</w:t>
            </w:r>
          </w:p>
        </w:tc>
      </w:tr>
      <w:tr w:rsidR="003F754B" w:rsidRPr="001D3E92" w14:paraId="7C55C6DD" w14:textId="77777777" w:rsidTr="003F754B">
        <w:tc>
          <w:tcPr>
            <w:cnfStyle w:val="001000000000" w:firstRow="0" w:lastRow="0" w:firstColumn="1" w:lastColumn="0" w:oddVBand="0" w:evenVBand="0" w:oddHBand="0" w:evenHBand="0" w:firstRowFirstColumn="0" w:firstRowLastColumn="0" w:lastRowFirstColumn="0" w:lastRowLastColumn="0"/>
            <w:tcW w:w="1501" w:type="dxa"/>
          </w:tcPr>
          <w:p w14:paraId="01DB5EBE" w14:textId="77777777" w:rsidR="003F754B" w:rsidRPr="001D3E92" w:rsidRDefault="003F754B" w:rsidP="003F754B">
            <w:pPr>
              <w:rPr>
                <w:b w:val="0"/>
                <w:bCs w:val="0"/>
                <w:sz w:val="22"/>
                <w:szCs w:val="22"/>
              </w:rPr>
            </w:pPr>
            <w:r w:rsidRPr="001D3E92">
              <w:rPr>
                <w:b w:val="0"/>
                <w:bCs w:val="0"/>
                <w:sz w:val="22"/>
                <w:szCs w:val="22"/>
              </w:rPr>
              <w:t>Non-European</w:t>
            </w:r>
          </w:p>
        </w:tc>
        <w:tc>
          <w:tcPr>
            <w:tcW w:w="1501" w:type="dxa"/>
          </w:tcPr>
          <w:p w14:paraId="57CE4B28"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.001</w:t>
            </w:r>
          </w:p>
        </w:tc>
        <w:tc>
          <w:tcPr>
            <w:tcW w:w="1501" w:type="dxa"/>
          </w:tcPr>
          <w:p w14:paraId="202616DA"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.012</w:t>
            </w:r>
          </w:p>
        </w:tc>
        <w:tc>
          <w:tcPr>
            <w:tcW w:w="1502" w:type="dxa"/>
          </w:tcPr>
          <w:p w14:paraId="70476117"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1.053e</w:t>
            </w:r>
            <w:r w:rsidRPr="001D3E92">
              <w:rPr>
                <w:sz w:val="22"/>
                <w:szCs w:val="22"/>
                <w:vertAlign w:val="superscript"/>
              </w:rPr>
              <w:t>-4</w:t>
            </w:r>
          </w:p>
        </w:tc>
        <w:tc>
          <w:tcPr>
            <w:tcW w:w="1502" w:type="dxa"/>
          </w:tcPr>
          <w:p w14:paraId="7D649C86"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1637.998</w:t>
            </w:r>
          </w:p>
        </w:tc>
        <w:tc>
          <w:tcPr>
            <w:tcW w:w="1502" w:type="dxa"/>
          </w:tcPr>
          <w:p w14:paraId="17D5B38C"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420.961</w:t>
            </w:r>
          </w:p>
        </w:tc>
      </w:tr>
      <w:tr w:rsidR="003F754B" w:rsidRPr="001D3E92" w14:paraId="1CCE9394"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01BB17A8" w14:textId="77777777" w:rsidR="003F754B" w:rsidRPr="001D3E92" w:rsidRDefault="003F754B" w:rsidP="003F754B">
            <w:pPr>
              <w:rPr>
                <w:b w:val="0"/>
                <w:bCs w:val="0"/>
                <w:sz w:val="22"/>
                <w:szCs w:val="22"/>
              </w:rPr>
            </w:pPr>
          </w:p>
        </w:tc>
        <w:tc>
          <w:tcPr>
            <w:tcW w:w="1501" w:type="dxa"/>
          </w:tcPr>
          <w:p w14:paraId="018735D1"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.05</w:t>
            </w:r>
          </w:p>
        </w:tc>
        <w:tc>
          <w:tcPr>
            <w:tcW w:w="1501" w:type="dxa"/>
          </w:tcPr>
          <w:p w14:paraId="3B2845BB"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.012</w:t>
            </w:r>
          </w:p>
        </w:tc>
        <w:tc>
          <w:tcPr>
            <w:tcW w:w="1502" w:type="dxa"/>
          </w:tcPr>
          <w:p w14:paraId="1307E741"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vertAlign w:val="superscript"/>
              </w:rPr>
            </w:pPr>
            <w:r w:rsidRPr="001D3E92">
              <w:rPr>
                <w:sz w:val="22"/>
                <w:szCs w:val="22"/>
              </w:rPr>
              <w:t>1.188e</w:t>
            </w:r>
            <w:r w:rsidRPr="001D3E92">
              <w:rPr>
                <w:sz w:val="22"/>
                <w:szCs w:val="22"/>
                <w:vertAlign w:val="superscript"/>
              </w:rPr>
              <w:t>-4</w:t>
            </w:r>
          </w:p>
        </w:tc>
        <w:tc>
          <w:tcPr>
            <w:tcW w:w="1502" w:type="dxa"/>
          </w:tcPr>
          <w:p w14:paraId="313F648F"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5410.462</w:t>
            </w:r>
          </w:p>
        </w:tc>
        <w:tc>
          <w:tcPr>
            <w:tcW w:w="1502" w:type="dxa"/>
          </w:tcPr>
          <w:p w14:paraId="68018169"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1401.212</w:t>
            </w:r>
          </w:p>
        </w:tc>
      </w:tr>
      <w:tr w:rsidR="003F754B" w:rsidRPr="001D3E92" w14:paraId="55504592" w14:textId="77777777" w:rsidTr="003F754B">
        <w:tc>
          <w:tcPr>
            <w:cnfStyle w:val="001000000000" w:firstRow="0" w:lastRow="0" w:firstColumn="1" w:lastColumn="0" w:oddVBand="0" w:evenVBand="0" w:oddHBand="0" w:evenHBand="0" w:firstRowFirstColumn="0" w:firstRowLastColumn="0" w:lastRowFirstColumn="0" w:lastRowLastColumn="0"/>
            <w:tcW w:w="1501" w:type="dxa"/>
          </w:tcPr>
          <w:p w14:paraId="3C0066F6" w14:textId="77777777" w:rsidR="003F754B" w:rsidRPr="001D3E92" w:rsidRDefault="003F754B" w:rsidP="003F754B">
            <w:pPr>
              <w:rPr>
                <w:sz w:val="22"/>
                <w:szCs w:val="22"/>
              </w:rPr>
            </w:pPr>
          </w:p>
        </w:tc>
        <w:tc>
          <w:tcPr>
            <w:tcW w:w="1501" w:type="dxa"/>
          </w:tcPr>
          <w:p w14:paraId="767ACF2B"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w:t>
            </w:r>
          </w:p>
        </w:tc>
        <w:tc>
          <w:tcPr>
            <w:tcW w:w="1501" w:type="dxa"/>
          </w:tcPr>
          <w:p w14:paraId="606AA2B9"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.014</w:t>
            </w:r>
          </w:p>
        </w:tc>
        <w:tc>
          <w:tcPr>
            <w:tcW w:w="1502" w:type="dxa"/>
          </w:tcPr>
          <w:p w14:paraId="75F18804"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3.557e</w:t>
            </w:r>
            <w:r w:rsidRPr="001D3E92">
              <w:rPr>
                <w:sz w:val="22"/>
                <w:szCs w:val="22"/>
                <w:vertAlign w:val="superscript"/>
              </w:rPr>
              <w:t>-5</w:t>
            </w:r>
          </w:p>
        </w:tc>
        <w:tc>
          <w:tcPr>
            <w:tcW w:w="1502" w:type="dxa"/>
          </w:tcPr>
          <w:p w14:paraId="4DFC0879"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7804.361</w:t>
            </w:r>
          </w:p>
        </w:tc>
        <w:tc>
          <w:tcPr>
            <w:tcW w:w="1502" w:type="dxa"/>
          </w:tcPr>
          <w:p w14:paraId="58DDF015"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1880.474</w:t>
            </w:r>
          </w:p>
        </w:tc>
      </w:tr>
      <w:tr w:rsidR="003F754B" w:rsidRPr="001D3E92" w14:paraId="0B3A5E92"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0389DA1E" w14:textId="77777777" w:rsidR="003F754B" w:rsidRPr="001D3E92" w:rsidRDefault="003F754B" w:rsidP="003F754B">
            <w:pPr>
              <w:rPr>
                <w:sz w:val="22"/>
                <w:szCs w:val="22"/>
              </w:rPr>
            </w:pPr>
          </w:p>
        </w:tc>
        <w:tc>
          <w:tcPr>
            <w:tcW w:w="1501" w:type="dxa"/>
          </w:tcPr>
          <w:p w14:paraId="5A816FD6"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.2</w:t>
            </w:r>
          </w:p>
        </w:tc>
        <w:tc>
          <w:tcPr>
            <w:tcW w:w="1501" w:type="dxa"/>
          </w:tcPr>
          <w:p w14:paraId="32AC54C3"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.017</w:t>
            </w:r>
          </w:p>
        </w:tc>
        <w:tc>
          <w:tcPr>
            <w:tcW w:w="1502" w:type="dxa"/>
          </w:tcPr>
          <w:p w14:paraId="183C8586"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2.867e</w:t>
            </w:r>
            <w:r w:rsidRPr="001D3E92">
              <w:rPr>
                <w:sz w:val="22"/>
                <w:szCs w:val="22"/>
                <w:vertAlign w:val="superscript"/>
              </w:rPr>
              <w:t>-6</w:t>
            </w:r>
          </w:p>
        </w:tc>
        <w:tc>
          <w:tcPr>
            <w:tcW w:w="1502" w:type="dxa"/>
          </w:tcPr>
          <w:p w14:paraId="64DB207F"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12194.429</w:t>
            </w:r>
          </w:p>
        </w:tc>
        <w:tc>
          <w:tcPr>
            <w:tcW w:w="1502" w:type="dxa"/>
          </w:tcPr>
          <w:p w14:paraId="457A9887"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2593.133</w:t>
            </w:r>
          </w:p>
        </w:tc>
      </w:tr>
      <w:tr w:rsidR="003F754B" w:rsidRPr="001D3E92" w14:paraId="18E5A3E0" w14:textId="77777777" w:rsidTr="003F754B">
        <w:tc>
          <w:tcPr>
            <w:cnfStyle w:val="001000000000" w:firstRow="0" w:lastRow="0" w:firstColumn="1" w:lastColumn="0" w:oddVBand="0" w:evenVBand="0" w:oddHBand="0" w:evenHBand="0" w:firstRowFirstColumn="0" w:firstRowLastColumn="0" w:lastRowFirstColumn="0" w:lastRowLastColumn="0"/>
            <w:tcW w:w="1501" w:type="dxa"/>
          </w:tcPr>
          <w:p w14:paraId="594AAD40" w14:textId="77777777" w:rsidR="003F754B" w:rsidRPr="001D3E92" w:rsidRDefault="003F754B" w:rsidP="003F754B">
            <w:pPr>
              <w:rPr>
                <w:sz w:val="22"/>
                <w:szCs w:val="22"/>
              </w:rPr>
            </w:pPr>
          </w:p>
        </w:tc>
        <w:tc>
          <w:tcPr>
            <w:tcW w:w="1501" w:type="dxa"/>
          </w:tcPr>
          <w:p w14:paraId="20E56285"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.3</w:t>
            </w:r>
          </w:p>
        </w:tc>
        <w:tc>
          <w:tcPr>
            <w:tcW w:w="1501" w:type="dxa"/>
          </w:tcPr>
          <w:p w14:paraId="1B013BDF"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.017</w:t>
            </w:r>
          </w:p>
        </w:tc>
        <w:tc>
          <w:tcPr>
            <w:tcW w:w="1502" w:type="dxa"/>
          </w:tcPr>
          <w:p w14:paraId="19628C4B"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4.226e</w:t>
            </w:r>
            <w:r w:rsidRPr="001D3E92">
              <w:rPr>
                <w:sz w:val="22"/>
                <w:szCs w:val="22"/>
                <w:vertAlign w:val="superscript"/>
              </w:rPr>
              <w:t>-6</w:t>
            </w:r>
          </w:p>
        </w:tc>
        <w:tc>
          <w:tcPr>
            <w:tcW w:w="1502" w:type="dxa"/>
          </w:tcPr>
          <w:p w14:paraId="74ACC826"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14646.042</w:t>
            </w:r>
          </w:p>
        </w:tc>
        <w:tc>
          <w:tcPr>
            <w:tcW w:w="1502" w:type="dxa"/>
          </w:tcPr>
          <w:p w14:paraId="23874EC5"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3169.217</w:t>
            </w:r>
          </w:p>
        </w:tc>
      </w:tr>
      <w:tr w:rsidR="003F754B" w:rsidRPr="001D3E92" w14:paraId="076F16EF"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3CCC86B7" w14:textId="77777777" w:rsidR="003F754B" w:rsidRPr="001D3E92" w:rsidRDefault="003F754B" w:rsidP="003F754B">
            <w:pPr>
              <w:rPr>
                <w:sz w:val="22"/>
                <w:szCs w:val="22"/>
              </w:rPr>
            </w:pPr>
          </w:p>
        </w:tc>
        <w:tc>
          <w:tcPr>
            <w:tcW w:w="1501" w:type="dxa"/>
          </w:tcPr>
          <w:p w14:paraId="0D58F91E"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.4</w:t>
            </w:r>
          </w:p>
        </w:tc>
        <w:tc>
          <w:tcPr>
            <w:tcW w:w="1501" w:type="dxa"/>
          </w:tcPr>
          <w:p w14:paraId="2959B730"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.016</w:t>
            </w:r>
          </w:p>
        </w:tc>
        <w:tc>
          <w:tcPr>
            <w:tcW w:w="1502" w:type="dxa"/>
          </w:tcPr>
          <w:p w14:paraId="71D56442"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9.407e</w:t>
            </w:r>
            <w:r w:rsidRPr="001D3E92">
              <w:rPr>
                <w:sz w:val="22"/>
                <w:szCs w:val="22"/>
                <w:vertAlign w:val="superscript"/>
              </w:rPr>
              <w:t>-6</w:t>
            </w:r>
          </w:p>
        </w:tc>
        <w:tc>
          <w:tcPr>
            <w:tcW w:w="1502" w:type="dxa"/>
          </w:tcPr>
          <w:p w14:paraId="22741E2E"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16434.281</w:t>
            </w:r>
          </w:p>
        </w:tc>
        <w:tc>
          <w:tcPr>
            <w:tcW w:w="1502" w:type="dxa"/>
          </w:tcPr>
          <w:p w14:paraId="5BB69B42" w14:textId="77777777" w:rsidR="003F754B" w:rsidRPr="001D3E92" w:rsidRDefault="003F754B" w:rsidP="003F754B">
            <w:pP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3693.490</w:t>
            </w:r>
          </w:p>
        </w:tc>
      </w:tr>
      <w:tr w:rsidR="003F754B" w:rsidRPr="001D3E92" w14:paraId="3516FA1D" w14:textId="77777777" w:rsidTr="003F754B">
        <w:tc>
          <w:tcPr>
            <w:cnfStyle w:val="001000000000" w:firstRow="0" w:lastRow="0" w:firstColumn="1" w:lastColumn="0" w:oddVBand="0" w:evenVBand="0" w:oddHBand="0" w:evenHBand="0" w:firstRowFirstColumn="0" w:firstRowLastColumn="0" w:lastRowFirstColumn="0" w:lastRowLastColumn="0"/>
            <w:tcW w:w="1501" w:type="dxa"/>
          </w:tcPr>
          <w:p w14:paraId="4BCF8E23" w14:textId="77777777" w:rsidR="003F754B" w:rsidRPr="001D3E92" w:rsidRDefault="003F754B" w:rsidP="003F754B">
            <w:pPr>
              <w:rPr>
                <w:sz w:val="22"/>
                <w:szCs w:val="22"/>
              </w:rPr>
            </w:pPr>
          </w:p>
        </w:tc>
        <w:tc>
          <w:tcPr>
            <w:tcW w:w="1501" w:type="dxa"/>
          </w:tcPr>
          <w:p w14:paraId="748CC135"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.5</w:t>
            </w:r>
          </w:p>
        </w:tc>
        <w:tc>
          <w:tcPr>
            <w:tcW w:w="1501" w:type="dxa"/>
          </w:tcPr>
          <w:p w14:paraId="56DD0F0E"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.016</w:t>
            </w:r>
          </w:p>
        </w:tc>
        <w:tc>
          <w:tcPr>
            <w:tcW w:w="1502" w:type="dxa"/>
          </w:tcPr>
          <w:p w14:paraId="79976F36"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5.578e</w:t>
            </w:r>
            <w:r w:rsidRPr="001D3E92">
              <w:rPr>
                <w:sz w:val="22"/>
                <w:szCs w:val="22"/>
                <w:vertAlign w:val="superscript"/>
              </w:rPr>
              <w:t>-6</w:t>
            </w:r>
          </w:p>
        </w:tc>
        <w:tc>
          <w:tcPr>
            <w:tcW w:w="1502" w:type="dxa"/>
          </w:tcPr>
          <w:p w14:paraId="419276BC"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18998.574</w:t>
            </w:r>
          </w:p>
        </w:tc>
        <w:tc>
          <w:tcPr>
            <w:tcW w:w="1502" w:type="dxa"/>
          </w:tcPr>
          <w:p w14:paraId="2AE1D78D" w14:textId="77777777" w:rsidR="003F754B" w:rsidRPr="001D3E92" w:rsidRDefault="003F754B" w:rsidP="003F754B">
            <w:pP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4164.188</w:t>
            </w:r>
          </w:p>
        </w:tc>
      </w:tr>
    </w:tbl>
    <w:p w14:paraId="34F84744" w14:textId="12CB6B74" w:rsidR="003F754B" w:rsidRPr="003C1D4E" w:rsidRDefault="003F754B" w:rsidP="003F754B">
      <w:pPr>
        <w:rPr>
          <w:i/>
          <w:iCs/>
          <w:color w:val="000000" w:themeColor="text1"/>
          <w:szCs w:val="22"/>
          <w:u w:val="single"/>
        </w:rPr>
      </w:pPr>
      <w:r w:rsidRPr="003C1D4E">
        <w:rPr>
          <w:b/>
          <w:bCs/>
          <w:color w:val="000000" w:themeColor="text1"/>
          <w:szCs w:val="22"/>
          <w:u w:val="single"/>
        </w:rPr>
        <w:lastRenderedPageBreak/>
        <w:t>Footnote 4: Generative model findings across parcellations</w:t>
      </w:r>
    </w:p>
    <w:p w14:paraId="59C1539E" w14:textId="09A6CE43" w:rsidR="003F754B" w:rsidRPr="00536FC0" w:rsidRDefault="003F754B" w:rsidP="003F754B">
      <w:pPr>
        <w:rPr>
          <w:color w:val="000000" w:themeColor="text1"/>
          <w:sz w:val="22"/>
          <w:szCs w:val="22"/>
        </w:rPr>
      </w:pPr>
      <w:r w:rsidRPr="001D3E92">
        <w:rPr>
          <w:b/>
          <w:bCs/>
          <w:color w:val="000000" w:themeColor="text1"/>
          <w:sz w:val="22"/>
          <w:szCs w:val="22"/>
        </w:rPr>
        <w:t xml:space="preserve">Lowest-energy group simulations with associated optimal </w:t>
      </w:r>
      <w:r w:rsidRPr="001D3E92">
        <w:rPr>
          <w:b/>
          <w:bCs/>
          <w:sz w:val="22"/>
          <w:szCs w:val="22"/>
        </w:rPr>
        <w:sym w:font="Symbol" w:char="F068"/>
      </w:r>
      <w:r w:rsidRPr="001D3E92">
        <w:rPr>
          <w:b/>
          <w:bCs/>
          <w:sz w:val="22"/>
          <w:szCs w:val="22"/>
        </w:rPr>
        <w:t xml:space="preserve"> and </w:t>
      </w:r>
      <w:r w:rsidRPr="001D3E92">
        <w:rPr>
          <w:b/>
          <w:bCs/>
          <w:sz w:val="22"/>
          <w:szCs w:val="22"/>
        </w:rPr>
        <w:sym w:font="Symbol" w:char="F067"/>
      </w:r>
      <w:r w:rsidRPr="001D3E92">
        <w:rPr>
          <w:b/>
          <w:bCs/>
          <w:sz w:val="22"/>
          <w:szCs w:val="22"/>
        </w:rPr>
        <w:t xml:space="preserve"> parameters, across 3 parcellations. </w:t>
      </w:r>
      <w:r w:rsidRPr="001D3E92">
        <w:rPr>
          <w:sz w:val="22"/>
          <w:szCs w:val="22"/>
        </w:rPr>
        <w:t xml:space="preserve">Each generative rule was evaluated for 99,856 unique combinations of </w:t>
      </w:r>
      <w:r w:rsidRPr="001D3E92">
        <w:rPr>
          <w:color w:val="000000" w:themeColor="text1"/>
          <w:sz w:val="22"/>
          <w:szCs w:val="22"/>
        </w:rPr>
        <w:sym w:font="Symbol" w:char="F068"/>
      </w:r>
      <w:r w:rsidRPr="001D3E92">
        <w:rPr>
          <w:color w:val="000000" w:themeColor="text1"/>
          <w:sz w:val="22"/>
          <w:szCs w:val="22"/>
        </w:rPr>
        <w:t xml:space="preserve"> [-7 </w:t>
      </w:r>
      <w:r w:rsidRPr="001D3E92">
        <w:rPr>
          <w:color w:val="000000" w:themeColor="text1"/>
          <w:sz w:val="22"/>
          <w:szCs w:val="22"/>
        </w:rPr>
        <w:sym w:font="Symbol" w:char="F0A3"/>
      </w:r>
      <w:r w:rsidRPr="001D3E92">
        <w:rPr>
          <w:color w:val="000000" w:themeColor="text1"/>
          <w:sz w:val="22"/>
          <w:szCs w:val="22"/>
        </w:rPr>
        <w:t xml:space="preserve"> </w:t>
      </w:r>
      <w:r w:rsidRPr="001D3E92">
        <w:rPr>
          <w:color w:val="000000" w:themeColor="text1"/>
          <w:sz w:val="22"/>
          <w:szCs w:val="22"/>
        </w:rPr>
        <w:sym w:font="Symbol" w:char="F068"/>
      </w:r>
      <w:r w:rsidRPr="001D3E92">
        <w:rPr>
          <w:color w:val="000000" w:themeColor="text1"/>
          <w:sz w:val="22"/>
          <w:szCs w:val="22"/>
        </w:rPr>
        <w:t xml:space="preserve"> </w:t>
      </w:r>
      <w:r w:rsidRPr="001D3E92">
        <w:rPr>
          <w:color w:val="000000" w:themeColor="text1"/>
          <w:sz w:val="22"/>
          <w:szCs w:val="22"/>
        </w:rPr>
        <w:sym w:font="Symbol" w:char="F0A3"/>
      </w:r>
      <w:r w:rsidRPr="001D3E92">
        <w:rPr>
          <w:color w:val="000000" w:themeColor="text1"/>
          <w:sz w:val="22"/>
          <w:szCs w:val="22"/>
        </w:rPr>
        <w:t xml:space="preserve"> 7] and </w:t>
      </w:r>
      <w:r w:rsidRPr="001D3E92">
        <w:rPr>
          <w:color w:val="000000" w:themeColor="text1"/>
          <w:sz w:val="22"/>
          <w:szCs w:val="22"/>
        </w:rPr>
        <w:sym w:font="Symbol" w:char="F067"/>
      </w:r>
      <w:r w:rsidRPr="001D3E92">
        <w:rPr>
          <w:color w:val="000000" w:themeColor="text1"/>
          <w:sz w:val="22"/>
          <w:szCs w:val="22"/>
        </w:rPr>
        <w:t xml:space="preserve"> [-7 </w:t>
      </w:r>
      <w:r w:rsidRPr="001D3E92">
        <w:rPr>
          <w:color w:val="000000" w:themeColor="text1"/>
          <w:sz w:val="22"/>
          <w:szCs w:val="22"/>
        </w:rPr>
        <w:sym w:font="Symbol" w:char="F0A3"/>
      </w:r>
      <w:r w:rsidRPr="001D3E92">
        <w:rPr>
          <w:color w:val="000000" w:themeColor="text1"/>
          <w:sz w:val="22"/>
          <w:szCs w:val="22"/>
        </w:rPr>
        <w:t xml:space="preserve"> </w:t>
      </w:r>
      <w:r w:rsidRPr="001D3E92">
        <w:rPr>
          <w:color w:val="000000" w:themeColor="text1"/>
          <w:sz w:val="22"/>
          <w:szCs w:val="22"/>
        </w:rPr>
        <w:sym w:font="Symbol" w:char="F067"/>
      </w:r>
      <w:r w:rsidRPr="001D3E92">
        <w:rPr>
          <w:color w:val="000000" w:themeColor="text1"/>
          <w:sz w:val="22"/>
          <w:szCs w:val="22"/>
        </w:rPr>
        <w:t xml:space="preserve"> </w:t>
      </w:r>
      <w:r w:rsidRPr="001D3E92">
        <w:rPr>
          <w:color w:val="000000" w:themeColor="text1"/>
          <w:sz w:val="22"/>
          <w:szCs w:val="22"/>
        </w:rPr>
        <w:sym w:font="Symbol" w:char="F0A3"/>
      </w:r>
      <w:r w:rsidRPr="001D3E92">
        <w:rPr>
          <w:color w:val="000000" w:themeColor="text1"/>
          <w:sz w:val="22"/>
          <w:szCs w:val="22"/>
        </w:rPr>
        <w:t xml:space="preserve">  7]. </w:t>
      </w:r>
    </w:p>
    <w:tbl>
      <w:tblPr>
        <w:tblStyle w:val="PlainTable2"/>
        <w:tblpPr w:leftFromText="180" w:rightFromText="180" w:vertAnchor="text" w:horzAnchor="margin" w:tblpY="150"/>
        <w:tblW w:w="5000" w:type="pct"/>
        <w:tblLook w:val="04A0" w:firstRow="1" w:lastRow="0" w:firstColumn="1" w:lastColumn="0" w:noHBand="0" w:noVBand="1"/>
      </w:tblPr>
      <w:tblGrid>
        <w:gridCol w:w="1367"/>
        <w:gridCol w:w="892"/>
        <w:gridCol w:w="842"/>
        <w:gridCol w:w="842"/>
        <w:gridCol w:w="891"/>
        <w:gridCol w:w="842"/>
        <w:gridCol w:w="842"/>
        <w:gridCol w:w="891"/>
        <w:gridCol w:w="842"/>
        <w:gridCol w:w="769"/>
      </w:tblGrid>
      <w:tr w:rsidR="003F754B" w:rsidRPr="001D3E92" w14:paraId="616A6041" w14:textId="77777777" w:rsidTr="00204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pct"/>
          </w:tcPr>
          <w:p w14:paraId="68B1B4C1" w14:textId="77777777" w:rsidR="003F754B" w:rsidRPr="001D3E92" w:rsidRDefault="003F754B" w:rsidP="00204950">
            <w:pPr>
              <w:rPr>
                <w:sz w:val="22"/>
                <w:szCs w:val="22"/>
              </w:rPr>
            </w:pPr>
          </w:p>
        </w:tc>
        <w:tc>
          <w:tcPr>
            <w:tcW w:w="4243" w:type="pct"/>
            <w:gridSpan w:val="9"/>
          </w:tcPr>
          <w:p w14:paraId="04704096" w14:textId="77777777" w:rsidR="003F754B" w:rsidRPr="001D3E92" w:rsidRDefault="003F754B" w:rsidP="00204950">
            <w:pPr>
              <w:jc w:val="center"/>
              <w:cnfStyle w:val="100000000000" w:firstRow="1" w:lastRow="0" w:firstColumn="0" w:lastColumn="0" w:oddVBand="0" w:evenVBand="0" w:oddHBand="0" w:evenHBand="0" w:firstRowFirstColumn="0" w:firstRowLastColumn="0" w:lastRowFirstColumn="0" w:lastRowLastColumn="0"/>
              <w:rPr>
                <w:sz w:val="22"/>
                <w:szCs w:val="22"/>
              </w:rPr>
            </w:pPr>
            <w:r w:rsidRPr="001D3E92">
              <w:rPr>
                <w:sz w:val="22"/>
                <w:szCs w:val="22"/>
              </w:rPr>
              <w:t>Parcellation</w:t>
            </w:r>
          </w:p>
        </w:tc>
      </w:tr>
      <w:tr w:rsidR="003F754B" w:rsidRPr="001D3E92" w14:paraId="2B1EEF98" w14:textId="77777777" w:rsidTr="0020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pct"/>
          </w:tcPr>
          <w:p w14:paraId="48FB8C6F" w14:textId="77777777" w:rsidR="003F754B" w:rsidRPr="001D3E92" w:rsidRDefault="003F754B" w:rsidP="00204950">
            <w:pPr>
              <w:jc w:val="center"/>
              <w:rPr>
                <w:sz w:val="22"/>
                <w:szCs w:val="22"/>
              </w:rPr>
            </w:pPr>
          </w:p>
        </w:tc>
        <w:tc>
          <w:tcPr>
            <w:tcW w:w="1428" w:type="pct"/>
            <w:gridSpan w:val="3"/>
          </w:tcPr>
          <w:p w14:paraId="75474A99"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Schaefer 100-Node</w:t>
            </w:r>
          </w:p>
        </w:tc>
        <w:tc>
          <w:tcPr>
            <w:tcW w:w="1427" w:type="pct"/>
            <w:gridSpan w:val="3"/>
          </w:tcPr>
          <w:p w14:paraId="4B05CC56"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Brainnetome 246-Node</w:t>
            </w:r>
          </w:p>
        </w:tc>
        <w:tc>
          <w:tcPr>
            <w:tcW w:w="1387" w:type="pct"/>
            <w:gridSpan w:val="3"/>
          </w:tcPr>
          <w:p w14:paraId="387CE9B7"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Schaefer 400-Node</w:t>
            </w:r>
          </w:p>
        </w:tc>
      </w:tr>
      <w:tr w:rsidR="003F754B" w:rsidRPr="001D3E92" w14:paraId="41616A01" w14:textId="77777777" w:rsidTr="00204950">
        <w:tc>
          <w:tcPr>
            <w:cnfStyle w:val="001000000000" w:firstRow="0" w:lastRow="0" w:firstColumn="1" w:lastColumn="0" w:oddVBand="0" w:evenVBand="0" w:oddHBand="0" w:evenHBand="0" w:firstRowFirstColumn="0" w:firstRowLastColumn="0" w:lastRowFirstColumn="0" w:lastRowLastColumn="0"/>
            <w:tcW w:w="757" w:type="pct"/>
          </w:tcPr>
          <w:p w14:paraId="5CDA5317" w14:textId="77777777" w:rsidR="003F754B" w:rsidRPr="001D3E92" w:rsidRDefault="003F754B" w:rsidP="00204950">
            <w:pPr>
              <w:jc w:val="center"/>
              <w:rPr>
                <w:sz w:val="22"/>
                <w:szCs w:val="22"/>
              </w:rPr>
            </w:pPr>
            <w:r w:rsidRPr="001D3E92">
              <w:rPr>
                <w:sz w:val="22"/>
                <w:szCs w:val="22"/>
              </w:rPr>
              <w:t>Rule</w:t>
            </w:r>
          </w:p>
        </w:tc>
        <w:tc>
          <w:tcPr>
            <w:tcW w:w="494" w:type="pct"/>
          </w:tcPr>
          <w:p w14:paraId="3EB26E06"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Energy</w:t>
            </w:r>
          </w:p>
        </w:tc>
        <w:tc>
          <w:tcPr>
            <w:tcW w:w="467" w:type="pct"/>
          </w:tcPr>
          <w:p w14:paraId="5E33BFC2"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sym w:font="Symbol" w:char="F068"/>
            </w:r>
          </w:p>
        </w:tc>
        <w:tc>
          <w:tcPr>
            <w:tcW w:w="467" w:type="pct"/>
          </w:tcPr>
          <w:p w14:paraId="02505EAE"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sym w:font="Symbol" w:char="F067"/>
            </w:r>
          </w:p>
        </w:tc>
        <w:tc>
          <w:tcPr>
            <w:tcW w:w="494" w:type="pct"/>
          </w:tcPr>
          <w:p w14:paraId="604CED96"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Energy</w:t>
            </w:r>
          </w:p>
        </w:tc>
        <w:tc>
          <w:tcPr>
            <w:tcW w:w="467" w:type="pct"/>
          </w:tcPr>
          <w:p w14:paraId="02436C10"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sym w:font="Symbol" w:char="F068"/>
            </w:r>
          </w:p>
        </w:tc>
        <w:tc>
          <w:tcPr>
            <w:tcW w:w="467" w:type="pct"/>
          </w:tcPr>
          <w:p w14:paraId="6F9560C0"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sym w:font="Symbol" w:char="F067"/>
            </w:r>
          </w:p>
        </w:tc>
        <w:tc>
          <w:tcPr>
            <w:tcW w:w="494" w:type="pct"/>
          </w:tcPr>
          <w:p w14:paraId="50AD95C5"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Energy</w:t>
            </w:r>
          </w:p>
        </w:tc>
        <w:tc>
          <w:tcPr>
            <w:tcW w:w="467" w:type="pct"/>
          </w:tcPr>
          <w:p w14:paraId="2E578640"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sym w:font="Symbol" w:char="F068"/>
            </w:r>
          </w:p>
        </w:tc>
        <w:tc>
          <w:tcPr>
            <w:tcW w:w="427" w:type="pct"/>
          </w:tcPr>
          <w:p w14:paraId="6EC61D5D"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sym w:font="Symbol" w:char="F067"/>
            </w:r>
          </w:p>
        </w:tc>
      </w:tr>
      <w:tr w:rsidR="003F754B" w:rsidRPr="001D3E92" w14:paraId="1F001879" w14:textId="77777777" w:rsidTr="0020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pct"/>
          </w:tcPr>
          <w:p w14:paraId="512C6D85" w14:textId="77777777" w:rsidR="003F754B" w:rsidRPr="001D3E92" w:rsidRDefault="003F754B" w:rsidP="00204950">
            <w:pPr>
              <w:jc w:val="center"/>
              <w:rPr>
                <w:sz w:val="22"/>
                <w:szCs w:val="22"/>
              </w:rPr>
            </w:pPr>
            <w:r w:rsidRPr="001D3E92">
              <w:rPr>
                <w:sz w:val="22"/>
                <w:szCs w:val="22"/>
              </w:rPr>
              <w:t>Clu-Avg</w:t>
            </w:r>
          </w:p>
        </w:tc>
        <w:tc>
          <w:tcPr>
            <w:tcW w:w="494" w:type="pct"/>
          </w:tcPr>
          <w:p w14:paraId="30727A42"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.120</w:t>
            </w:r>
          </w:p>
        </w:tc>
        <w:tc>
          <w:tcPr>
            <w:tcW w:w="467" w:type="pct"/>
          </w:tcPr>
          <w:p w14:paraId="32C901E1"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-6.422</w:t>
            </w:r>
          </w:p>
        </w:tc>
        <w:tc>
          <w:tcPr>
            <w:tcW w:w="467" w:type="pct"/>
          </w:tcPr>
          <w:p w14:paraId="6459EEA6"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-4.822</w:t>
            </w:r>
          </w:p>
        </w:tc>
        <w:tc>
          <w:tcPr>
            <w:tcW w:w="494" w:type="pct"/>
          </w:tcPr>
          <w:p w14:paraId="6925554E"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.228</w:t>
            </w:r>
          </w:p>
        </w:tc>
        <w:tc>
          <w:tcPr>
            <w:tcW w:w="467" w:type="pct"/>
          </w:tcPr>
          <w:p w14:paraId="58468CF7"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-4.200</w:t>
            </w:r>
          </w:p>
        </w:tc>
        <w:tc>
          <w:tcPr>
            <w:tcW w:w="467" w:type="pct"/>
          </w:tcPr>
          <w:p w14:paraId="259AD4B2"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-2.289</w:t>
            </w:r>
          </w:p>
        </w:tc>
        <w:tc>
          <w:tcPr>
            <w:tcW w:w="494" w:type="pct"/>
          </w:tcPr>
          <w:p w14:paraId="3FDE78E5"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.173</w:t>
            </w:r>
          </w:p>
        </w:tc>
        <w:tc>
          <w:tcPr>
            <w:tcW w:w="467" w:type="pct"/>
          </w:tcPr>
          <w:p w14:paraId="54D0C6ED"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-5.089</w:t>
            </w:r>
          </w:p>
        </w:tc>
        <w:tc>
          <w:tcPr>
            <w:tcW w:w="427" w:type="pct"/>
          </w:tcPr>
          <w:p w14:paraId="686C54DA"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1.000</w:t>
            </w:r>
          </w:p>
        </w:tc>
      </w:tr>
      <w:tr w:rsidR="003F754B" w:rsidRPr="001D3E92" w14:paraId="0E38EC2B" w14:textId="77777777" w:rsidTr="00204950">
        <w:tc>
          <w:tcPr>
            <w:cnfStyle w:val="001000000000" w:firstRow="0" w:lastRow="0" w:firstColumn="1" w:lastColumn="0" w:oddVBand="0" w:evenVBand="0" w:oddHBand="0" w:evenHBand="0" w:firstRowFirstColumn="0" w:firstRowLastColumn="0" w:lastRowFirstColumn="0" w:lastRowLastColumn="0"/>
            <w:tcW w:w="757" w:type="pct"/>
          </w:tcPr>
          <w:p w14:paraId="61B7954C" w14:textId="77777777" w:rsidR="003F754B" w:rsidRPr="001D3E92" w:rsidRDefault="003F754B" w:rsidP="00204950">
            <w:pPr>
              <w:jc w:val="center"/>
              <w:rPr>
                <w:sz w:val="22"/>
                <w:szCs w:val="22"/>
              </w:rPr>
            </w:pPr>
            <w:r w:rsidRPr="001D3E92">
              <w:rPr>
                <w:sz w:val="22"/>
                <w:szCs w:val="22"/>
              </w:rPr>
              <w:t>Deg-Avg</w:t>
            </w:r>
          </w:p>
        </w:tc>
        <w:tc>
          <w:tcPr>
            <w:tcW w:w="494" w:type="pct"/>
          </w:tcPr>
          <w:p w14:paraId="5AE77F6A"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.148</w:t>
            </w:r>
          </w:p>
        </w:tc>
        <w:tc>
          <w:tcPr>
            <w:tcW w:w="467" w:type="pct"/>
          </w:tcPr>
          <w:p w14:paraId="7E0FFA8B"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-5.578</w:t>
            </w:r>
          </w:p>
        </w:tc>
        <w:tc>
          <w:tcPr>
            <w:tcW w:w="467" w:type="pct"/>
          </w:tcPr>
          <w:p w14:paraId="460B9C0F"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1.667</w:t>
            </w:r>
          </w:p>
        </w:tc>
        <w:tc>
          <w:tcPr>
            <w:tcW w:w="494" w:type="pct"/>
          </w:tcPr>
          <w:p w14:paraId="466EC523"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.240</w:t>
            </w:r>
          </w:p>
        </w:tc>
        <w:tc>
          <w:tcPr>
            <w:tcW w:w="467" w:type="pct"/>
          </w:tcPr>
          <w:p w14:paraId="228DB9D1"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-4.556</w:t>
            </w:r>
          </w:p>
        </w:tc>
        <w:tc>
          <w:tcPr>
            <w:tcW w:w="467" w:type="pct"/>
          </w:tcPr>
          <w:p w14:paraId="321E4232"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1.978</w:t>
            </w:r>
          </w:p>
        </w:tc>
        <w:tc>
          <w:tcPr>
            <w:tcW w:w="494" w:type="pct"/>
          </w:tcPr>
          <w:p w14:paraId="4DDE45A4"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.138</w:t>
            </w:r>
          </w:p>
        </w:tc>
        <w:tc>
          <w:tcPr>
            <w:tcW w:w="467" w:type="pct"/>
          </w:tcPr>
          <w:p w14:paraId="6322775F"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-3.533</w:t>
            </w:r>
          </w:p>
        </w:tc>
        <w:tc>
          <w:tcPr>
            <w:tcW w:w="427" w:type="pct"/>
          </w:tcPr>
          <w:p w14:paraId="3C4A6CB3"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1.444</w:t>
            </w:r>
          </w:p>
        </w:tc>
      </w:tr>
      <w:tr w:rsidR="003F754B" w:rsidRPr="001D3E92" w14:paraId="07F7AF6D" w14:textId="77777777" w:rsidTr="0020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pct"/>
          </w:tcPr>
          <w:p w14:paraId="38C8D8A1" w14:textId="77777777" w:rsidR="003F754B" w:rsidRPr="001D3E92" w:rsidRDefault="003F754B" w:rsidP="00204950">
            <w:pPr>
              <w:jc w:val="center"/>
              <w:rPr>
                <w:sz w:val="22"/>
                <w:szCs w:val="22"/>
              </w:rPr>
            </w:pPr>
            <w:r w:rsidRPr="001D3E92">
              <w:rPr>
                <w:sz w:val="22"/>
                <w:szCs w:val="22"/>
              </w:rPr>
              <w:t>Matching</w:t>
            </w:r>
          </w:p>
        </w:tc>
        <w:tc>
          <w:tcPr>
            <w:tcW w:w="494" w:type="pct"/>
          </w:tcPr>
          <w:p w14:paraId="0C2B7C5F"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.100</w:t>
            </w:r>
          </w:p>
        </w:tc>
        <w:tc>
          <w:tcPr>
            <w:tcW w:w="467" w:type="pct"/>
          </w:tcPr>
          <w:p w14:paraId="7B4F00DB"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-3.800</w:t>
            </w:r>
          </w:p>
        </w:tc>
        <w:tc>
          <w:tcPr>
            <w:tcW w:w="467" w:type="pct"/>
          </w:tcPr>
          <w:p w14:paraId="20E0C22E"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.333</w:t>
            </w:r>
          </w:p>
        </w:tc>
        <w:tc>
          <w:tcPr>
            <w:tcW w:w="494" w:type="pct"/>
          </w:tcPr>
          <w:p w14:paraId="6986127C"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.106</w:t>
            </w:r>
          </w:p>
        </w:tc>
        <w:tc>
          <w:tcPr>
            <w:tcW w:w="467" w:type="pct"/>
          </w:tcPr>
          <w:p w14:paraId="57800C97"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-2.467</w:t>
            </w:r>
          </w:p>
        </w:tc>
        <w:tc>
          <w:tcPr>
            <w:tcW w:w="467" w:type="pct"/>
          </w:tcPr>
          <w:p w14:paraId="666FEC1F"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.333</w:t>
            </w:r>
          </w:p>
        </w:tc>
        <w:tc>
          <w:tcPr>
            <w:tcW w:w="494" w:type="pct"/>
          </w:tcPr>
          <w:p w14:paraId="6EC25759"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.110</w:t>
            </w:r>
          </w:p>
        </w:tc>
        <w:tc>
          <w:tcPr>
            <w:tcW w:w="467" w:type="pct"/>
          </w:tcPr>
          <w:p w14:paraId="309DD55D"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-2.956</w:t>
            </w:r>
          </w:p>
        </w:tc>
        <w:tc>
          <w:tcPr>
            <w:tcW w:w="427" w:type="pct"/>
          </w:tcPr>
          <w:p w14:paraId="320F1725"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.467</w:t>
            </w:r>
          </w:p>
        </w:tc>
      </w:tr>
      <w:tr w:rsidR="003F754B" w:rsidRPr="001D3E92" w14:paraId="610B66FA" w14:textId="77777777" w:rsidTr="00204950">
        <w:tc>
          <w:tcPr>
            <w:cnfStyle w:val="001000000000" w:firstRow="0" w:lastRow="0" w:firstColumn="1" w:lastColumn="0" w:oddVBand="0" w:evenVBand="0" w:oddHBand="0" w:evenHBand="0" w:firstRowFirstColumn="0" w:firstRowLastColumn="0" w:lastRowFirstColumn="0" w:lastRowLastColumn="0"/>
            <w:tcW w:w="757" w:type="pct"/>
          </w:tcPr>
          <w:p w14:paraId="441198ED" w14:textId="77777777" w:rsidR="003F754B" w:rsidRPr="001D3E92" w:rsidRDefault="003F754B" w:rsidP="00204950">
            <w:pPr>
              <w:jc w:val="center"/>
              <w:rPr>
                <w:sz w:val="22"/>
                <w:szCs w:val="22"/>
              </w:rPr>
            </w:pPr>
            <w:r w:rsidRPr="001D3E92">
              <w:rPr>
                <w:sz w:val="22"/>
                <w:szCs w:val="22"/>
              </w:rPr>
              <w:t>Neighbours</w:t>
            </w:r>
          </w:p>
        </w:tc>
        <w:tc>
          <w:tcPr>
            <w:tcW w:w="494" w:type="pct"/>
          </w:tcPr>
          <w:p w14:paraId="72249C01"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.090</w:t>
            </w:r>
          </w:p>
        </w:tc>
        <w:tc>
          <w:tcPr>
            <w:tcW w:w="467" w:type="pct"/>
          </w:tcPr>
          <w:p w14:paraId="0181BF63"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-2.911</w:t>
            </w:r>
          </w:p>
        </w:tc>
        <w:tc>
          <w:tcPr>
            <w:tcW w:w="467" w:type="pct"/>
          </w:tcPr>
          <w:p w14:paraId="6997F787"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.244</w:t>
            </w:r>
          </w:p>
        </w:tc>
        <w:tc>
          <w:tcPr>
            <w:tcW w:w="494" w:type="pct"/>
          </w:tcPr>
          <w:p w14:paraId="05FFE996"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.110</w:t>
            </w:r>
          </w:p>
        </w:tc>
        <w:tc>
          <w:tcPr>
            <w:tcW w:w="467" w:type="pct"/>
          </w:tcPr>
          <w:p w14:paraId="45B0E1E1"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-2.200</w:t>
            </w:r>
          </w:p>
        </w:tc>
        <w:tc>
          <w:tcPr>
            <w:tcW w:w="467" w:type="pct"/>
          </w:tcPr>
          <w:p w14:paraId="2DD64C08"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.289</w:t>
            </w:r>
          </w:p>
        </w:tc>
        <w:tc>
          <w:tcPr>
            <w:tcW w:w="494" w:type="pct"/>
          </w:tcPr>
          <w:p w14:paraId="112F99D6"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.107</w:t>
            </w:r>
          </w:p>
        </w:tc>
        <w:tc>
          <w:tcPr>
            <w:tcW w:w="467" w:type="pct"/>
          </w:tcPr>
          <w:p w14:paraId="6A2D72CB"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-2.911</w:t>
            </w:r>
          </w:p>
        </w:tc>
        <w:tc>
          <w:tcPr>
            <w:tcW w:w="427" w:type="pct"/>
          </w:tcPr>
          <w:p w14:paraId="6C99BD98" w14:textId="77777777" w:rsidR="003F754B" w:rsidRPr="001D3E92"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1D3E92">
              <w:rPr>
                <w:sz w:val="22"/>
                <w:szCs w:val="22"/>
              </w:rPr>
              <w:t>.378</w:t>
            </w:r>
          </w:p>
        </w:tc>
      </w:tr>
      <w:tr w:rsidR="003F754B" w:rsidRPr="001D3E92" w14:paraId="4DB129FD" w14:textId="77777777" w:rsidTr="0020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pct"/>
          </w:tcPr>
          <w:p w14:paraId="0D7A8148" w14:textId="77777777" w:rsidR="003F754B" w:rsidRPr="001D3E92" w:rsidRDefault="003F754B" w:rsidP="00204950">
            <w:pPr>
              <w:jc w:val="center"/>
              <w:rPr>
                <w:sz w:val="22"/>
                <w:szCs w:val="22"/>
              </w:rPr>
            </w:pPr>
            <w:r w:rsidRPr="001D3E92">
              <w:rPr>
                <w:sz w:val="22"/>
                <w:szCs w:val="22"/>
              </w:rPr>
              <w:t>Spatial</w:t>
            </w:r>
          </w:p>
        </w:tc>
        <w:tc>
          <w:tcPr>
            <w:tcW w:w="494" w:type="pct"/>
          </w:tcPr>
          <w:p w14:paraId="2FBE4F52"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.205</w:t>
            </w:r>
          </w:p>
        </w:tc>
        <w:tc>
          <w:tcPr>
            <w:tcW w:w="467" w:type="pct"/>
          </w:tcPr>
          <w:p w14:paraId="32F5BE0D"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-6.378</w:t>
            </w:r>
          </w:p>
        </w:tc>
        <w:tc>
          <w:tcPr>
            <w:tcW w:w="467" w:type="pct"/>
          </w:tcPr>
          <w:p w14:paraId="1888DA95"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4.289</w:t>
            </w:r>
          </w:p>
        </w:tc>
        <w:tc>
          <w:tcPr>
            <w:tcW w:w="494" w:type="pct"/>
          </w:tcPr>
          <w:p w14:paraId="55364225"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.289</w:t>
            </w:r>
          </w:p>
        </w:tc>
        <w:tc>
          <w:tcPr>
            <w:tcW w:w="467" w:type="pct"/>
          </w:tcPr>
          <w:p w14:paraId="1D94723D"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-4.111</w:t>
            </w:r>
          </w:p>
        </w:tc>
        <w:tc>
          <w:tcPr>
            <w:tcW w:w="467" w:type="pct"/>
          </w:tcPr>
          <w:p w14:paraId="62EF5E1B"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.244</w:t>
            </w:r>
          </w:p>
        </w:tc>
        <w:tc>
          <w:tcPr>
            <w:tcW w:w="494" w:type="pct"/>
          </w:tcPr>
          <w:p w14:paraId="13FA2ABF"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.268</w:t>
            </w:r>
          </w:p>
        </w:tc>
        <w:tc>
          <w:tcPr>
            <w:tcW w:w="467" w:type="pct"/>
          </w:tcPr>
          <w:p w14:paraId="7F469B4E"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-3.578</w:t>
            </w:r>
          </w:p>
        </w:tc>
        <w:tc>
          <w:tcPr>
            <w:tcW w:w="427" w:type="pct"/>
          </w:tcPr>
          <w:p w14:paraId="52C0E8D6" w14:textId="77777777" w:rsidR="003F754B" w:rsidRPr="001D3E92"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1D3E92">
              <w:rPr>
                <w:sz w:val="22"/>
                <w:szCs w:val="22"/>
              </w:rPr>
              <w:t>3.400</w:t>
            </w:r>
          </w:p>
        </w:tc>
      </w:tr>
    </w:tbl>
    <w:p w14:paraId="20A4BD5B" w14:textId="77777777" w:rsidR="003F754B" w:rsidRPr="001D3E92" w:rsidRDefault="003F754B" w:rsidP="003F754B">
      <w:pPr>
        <w:rPr>
          <w:color w:val="000000" w:themeColor="text1"/>
          <w:sz w:val="22"/>
          <w:szCs w:val="22"/>
        </w:rPr>
      </w:pPr>
      <w:r w:rsidRPr="001D3E92">
        <w:rPr>
          <w:i/>
          <w:iCs/>
          <w:color w:val="000000" w:themeColor="text1"/>
          <w:sz w:val="22"/>
          <w:szCs w:val="22"/>
        </w:rPr>
        <w:t xml:space="preserve">Note. </w:t>
      </w:r>
      <w:r w:rsidRPr="001D3E92">
        <w:rPr>
          <w:color w:val="000000" w:themeColor="text1"/>
          <w:sz w:val="22"/>
          <w:szCs w:val="22"/>
        </w:rPr>
        <w:t xml:space="preserve">“Clu-Avg” = Average Clustering Coefficient, “Deg-Avg” = Average Degree. </w:t>
      </w:r>
    </w:p>
    <w:p w14:paraId="6B011BDB" w14:textId="77777777" w:rsidR="003F754B" w:rsidRDefault="003F754B" w:rsidP="003F754B">
      <w:pPr>
        <w:rPr>
          <w:b/>
          <w:bCs/>
          <w:sz w:val="22"/>
          <w:szCs w:val="22"/>
        </w:rPr>
      </w:pPr>
    </w:p>
    <w:p w14:paraId="24968B8F" w14:textId="77777777" w:rsidR="003F754B" w:rsidRDefault="003F754B" w:rsidP="003F754B">
      <w:pPr>
        <w:rPr>
          <w:sz w:val="22"/>
          <w:szCs w:val="22"/>
        </w:rPr>
      </w:pPr>
      <w:r>
        <w:rPr>
          <w:b/>
          <w:bCs/>
          <w:sz w:val="22"/>
          <w:szCs w:val="22"/>
        </w:rPr>
        <w:t xml:space="preserve">Mean topological dissimilarity (TD) and correlations between simulated and observed degree for 1000 simulations of each generative model’s lowest energy </w:t>
      </w:r>
      <w:r w:rsidRPr="001D3E92">
        <w:rPr>
          <w:b/>
          <w:bCs/>
          <w:sz w:val="22"/>
          <w:szCs w:val="22"/>
        </w:rPr>
        <w:sym w:font="Symbol" w:char="F068"/>
      </w:r>
      <w:r w:rsidRPr="001D3E92">
        <w:rPr>
          <w:b/>
          <w:bCs/>
          <w:sz w:val="22"/>
          <w:szCs w:val="22"/>
        </w:rPr>
        <w:t xml:space="preserve"> and </w:t>
      </w:r>
      <w:r w:rsidRPr="001D3E92">
        <w:rPr>
          <w:b/>
          <w:bCs/>
          <w:sz w:val="22"/>
          <w:szCs w:val="22"/>
        </w:rPr>
        <w:sym w:font="Symbol" w:char="F067"/>
      </w:r>
      <w:r>
        <w:rPr>
          <w:b/>
          <w:bCs/>
          <w:sz w:val="22"/>
          <w:szCs w:val="22"/>
        </w:rPr>
        <w:t xml:space="preserve"> combination, across 3 parcellations. </w:t>
      </w:r>
      <w:r>
        <w:rPr>
          <w:sz w:val="22"/>
          <w:szCs w:val="22"/>
        </w:rPr>
        <w:t>For the Brainnetome 246-node parcellation, the models differed significantly in their topological dissimilarity [</w:t>
      </w:r>
      <w:r w:rsidRPr="00763737">
        <w:rPr>
          <w:i/>
          <w:iCs/>
          <w:sz w:val="22"/>
          <w:szCs w:val="22"/>
        </w:rPr>
        <w:t>F</w:t>
      </w:r>
      <w:r>
        <w:rPr>
          <w:sz w:val="22"/>
          <w:szCs w:val="22"/>
        </w:rPr>
        <w:t xml:space="preserve">(4,4999) = 1654.00, </w:t>
      </w:r>
      <w:r w:rsidRPr="00763737">
        <w:rPr>
          <w:i/>
          <w:iCs/>
          <w:sz w:val="22"/>
          <w:szCs w:val="22"/>
        </w:rPr>
        <w:t>p</w:t>
      </w:r>
      <w:r>
        <w:rPr>
          <w:sz w:val="22"/>
          <w:szCs w:val="22"/>
        </w:rPr>
        <w:t xml:space="preserve"> &lt; .001] and ability to capture observed degree [</w:t>
      </w:r>
      <w:r w:rsidRPr="00763737">
        <w:rPr>
          <w:i/>
          <w:iCs/>
          <w:sz w:val="22"/>
          <w:szCs w:val="22"/>
        </w:rPr>
        <w:t>F</w:t>
      </w:r>
      <w:r>
        <w:rPr>
          <w:sz w:val="22"/>
          <w:szCs w:val="22"/>
        </w:rPr>
        <w:t xml:space="preserve">(4,4999) = 1643.50, </w:t>
      </w:r>
      <w:r w:rsidRPr="00763737">
        <w:rPr>
          <w:i/>
          <w:iCs/>
          <w:sz w:val="22"/>
          <w:szCs w:val="22"/>
        </w:rPr>
        <w:t xml:space="preserve">p </w:t>
      </w:r>
      <w:r>
        <w:rPr>
          <w:sz w:val="22"/>
          <w:szCs w:val="22"/>
        </w:rPr>
        <w:t>&lt; .001], with all post-hoc comparisons highly significant (</w:t>
      </w:r>
      <w:r w:rsidRPr="00763737">
        <w:rPr>
          <w:i/>
          <w:iCs/>
          <w:sz w:val="22"/>
          <w:szCs w:val="22"/>
        </w:rPr>
        <w:t xml:space="preserve">p </w:t>
      </w:r>
      <w:r>
        <w:rPr>
          <w:sz w:val="22"/>
          <w:szCs w:val="22"/>
        </w:rPr>
        <w:t>&lt; .001). For the Schaefer 400-node parcellation, the models also differed significantly in their topological dissimilarity [</w:t>
      </w:r>
      <w:r w:rsidRPr="00763737">
        <w:rPr>
          <w:i/>
          <w:iCs/>
          <w:sz w:val="22"/>
          <w:szCs w:val="22"/>
        </w:rPr>
        <w:t>F</w:t>
      </w:r>
      <w:r>
        <w:rPr>
          <w:sz w:val="22"/>
          <w:szCs w:val="22"/>
        </w:rPr>
        <w:t xml:space="preserve">(4,4999) = 4502.14, </w:t>
      </w:r>
      <w:r w:rsidRPr="00763737">
        <w:rPr>
          <w:i/>
          <w:iCs/>
          <w:sz w:val="22"/>
          <w:szCs w:val="22"/>
        </w:rPr>
        <w:t>p</w:t>
      </w:r>
      <w:r>
        <w:rPr>
          <w:sz w:val="22"/>
          <w:szCs w:val="22"/>
        </w:rPr>
        <w:t xml:space="preserve"> &lt; .001], with all post-hoc comparisons highly significant (</w:t>
      </w:r>
      <w:r w:rsidRPr="00763737">
        <w:rPr>
          <w:i/>
          <w:iCs/>
          <w:sz w:val="22"/>
          <w:szCs w:val="22"/>
        </w:rPr>
        <w:t xml:space="preserve">p </w:t>
      </w:r>
      <w:r>
        <w:rPr>
          <w:sz w:val="22"/>
          <w:szCs w:val="22"/>
        </w:rPr>
        <w:t>&lt; .001). The models also differed in their correlation with observed degree [</w:t>
      </w:r>
      <w:r w:rsidRPr="00763737">
        <w:rPr>
          <w:i/>
          <w:iCs/>
          <w:sz w:val="22"/>
          <w:szCs w:val="22"/>
        </w:rPr>
        <w:t>F</w:t>
      </w:r>
      <w:r>
        <w:rPr>
          <w:sz w:val="22"/>
          <w:szCs w:val="22"/>
        </w:rPr>
        <w:t xml:space="preserve">(4,4999) = 2197.93, </w:t>
      </w:r>
      <w:r w:rsidRPr="00763737">
        <w:rPr>
          <w:i/>
          <w:iCs/>
          <w:sz w:val="22"/>
          <w:szCs w:val="22"/>
        </w:rPr>
        <w:t>p</w:t>
      </w:r>
      <w:r>
        <w:rPr>
          <w:sz w:val="22"/>
          <w:szCs w:val="22"/>
        </w:rPr>
        <w:t xml:space="preserve"> &lt; .001], with all post-hoc comparisons highly significant, apart from the two homophily models performing similarly to each other (</w:t>
      </w:r>
      <w:r w:rsidRPr="00763737">
        <w:rPr>
          <w:i/>
          <w:iCs/>
          <w:sz w:val="22"/>
          <w:szCs w:val="22"/>
        </w:rPr>
        <w:t>p</w:t>
      </w:r>
      <w:r>
        <w:rPr>
          <w:sz w:val="22"/>
          <w:szCs w:val="22"/>
        </w:rPr>
        <w:t xml:space="preserve"> = .991). </w:t>
      </w:r>
    </w:p>
    <w:p w14:paraId="3E74AF1C" w14:textId="77777777" w:rsidR="003F754B" w:rsidRDefault="003F754B" w:rsidP="003F754B">
      <w:pPr>
        <w:rPr>
          <w:sz w:val="22"/>
          <w:szCs w:val="22"/>
        </w:rPr>
      </w:pPr>
    </w:p>
    <w:tbl>
      <w:tblPr>
        <w:tblStyle w:val="PlainTable2"/>
        <w:tblW w:w="5000" w:type="pct"/>
        <w:tblLook w:val="04A0" w:firstRow="1" w:lastRow="0" w:firstColumn="1" w:lastColumn="0" w:noHBand="0" w:noVBand="1"/>
      </w:tblPr>
      <w:tblGrid>
        <w:gridCol w:w="1882"/>
        <w:gridCol w:w="3144"/>
        <w:gridCol w:w="3994"/>
      </w:tblGrid>
      <w:tr w:rsidR="003F754B" w14:paraId="080DED7A" w14:textId="77777777" w:rsidTr="00204950">
        <w:trPr>
          <w:cnfStyle w:val="100000000000" w:firstRow="1" w:lastRow="0" w:firstColumn="0" w:lastColumn="0" w:oddVBand="0" w:evenVBand="0" w:oddHBand="0" w:evenHBand="0" w:firstRowFirstColumn="0" w:firstRowLastColumn="0" w:lastRowFirstColumn="0" w:lastRowLastColumn="0"/>
          <w:trHeight w:val="109"/>
        </w:trPr>
        <w:tc>
          <w:tcPr>
            <w:cnfStyle w:val="001000000000" w:firstRow="0" w:lastRow="0" w:firstColumn="1" w:lastColumn="0" w:oddVBand="0" w:evenVBand="0" w:oddHBand="0" w:evenHBand="0" w:firstRowFirstColumn="0" w:firstRowLastColumn="0" w:lastRowFirstColumn="0" w:lastRowLastColumn="0"/>
            <w:tcW w:w="1043" w:type="pct"/>
          </w:tcPr>
          <w:p w14:paraId="1D6EADED" w14:textId="77777777" w:rsidR="003F754B" w:rsidRDefault="003F754B" w:rsidP="00204950">
            <w:pPr>
              <w:jc w:val="center"/>
              <w:rPr>
                <w:sz w:val="22"/>
                <w:szCs w:val="22"/>
              </w:rPr>
            </w:pPr>
          </w:p>
        </w:tc>
        <w:tc>
          <w:tcPr>
            <w:tcW w:w="3957" w:type="pct"/>
            <w:gridSpan w:val="2"/>
          </w:tcPr>
          <w:p w14:paraId="3A130E07" w14:textId="77777777" w:rsidR="003F754B" w:rsidRDefault="003F754B" w:rsidP="00204950">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Schaefer 100-Node</w:t>
            </w:r>
          </w:p>
        </w:tc>
      </w:tr>
      <w:tr w:rsidR="003F754B" w14:paraId="3CC7714C" w14:textId="77777777" w:rsidTr="0020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Pr>
          <w:p w14:paraId="195C0703" w14:textId="77777777" w:rsidR="003F754B" w:rsidRDefault="003F754B" w:rsidP="00204950">
            <w:pPr>
              <w:jc w:val="center"/>
              <w:rPr>
                <w:sz w:val="22"/>
                <w:szCs w:val="22"/>
              </w:rPr>
            </w:pPr>
            <w:r>
              <w:rPr>
                <w:sz w:val="22"/>
                <w:szCs w:val="22"/>
              </w:rPr>
              <w:t>GNM Rule</w:t>
            </w:r>
          </w:p>
        </w:tc>
        <w:tc>
          <w:tcPr>
            <w:tcW w:w="1743" w:type="pct"/>
          </w:tcPr>
          <w:p w14:paraId="7A85BF93" w14:textId="77777777" w:rsidR="003F754B" w:rsidRPr="00D45F0C" w:rsidRDefault="003F754B" w:rsidP="00204950">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D45F0C">
              <w:rPr>
                <w:color w:val="000000" w:themeColor="text1"/>
                <w:sz w:val="22"/>
                <w:szCs w:val="22"/>
              </w:rPr>
              <w:t xml:space="preserve">Topological Dissimilarity </w:t>
            </w:r>
          </w:p>
          <w:p w14:paraId="78136129" w14:textId="77777777" w:rsidR="003F754B" w:rsidRPr="00D45F0C"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D45F0C">
              <w:rPr>
                <w:color w:val="000000" w:themeColor="text1"/>
                <w:sz w:val="22"/>
                <w:szCs w:val="22"/>
              </w:rPr>
              <w:t xml:space="preserve">(Mean </w:t>
            </w:r>
            <w:r w:rsidRPr="00D45F0C">
              <w:rPr>
                <w:color w:val="000000" w:themeColor="text1"/>
                <w:sz w:val="22"/>
                <w:szCs w:val="22"/>
              </w:rPr>
              <w:sym w:font="Symbol" w:char="F0B1"/>
            </w:r>
            <w:r w:rsidRPr="00D45F0C">
              <w:rPr>
                <w:color w:val="000000" w:themeColor="text1"/>
                <w:sz w:val="22"/>
                <w:szCs w:val="22"/>
              </w:rPr>
              <w:t xml:space="preserve"> SD)</w:t>
            </w:r>
          </w:p>
        </w:tc>
        <w:tc>
          <w:tcPr>
            <w:tcW w:w="2214" w:type="pct"/>
          </w:tcPr>
          <w:p w14:paraId="1A835E5A" w14:textId="77777777" w:rsidR="003F754B" w:rsidRPr="00D45F0C"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D45F0C">
              <w:rPr>
                <w:color w:val="000000" w:themeColor="text1"/>
                <w:sz w:val="22"/>
                <w:szCs w:val="22"/>
              </w:rPr>
              <w:t xml:space="preserve">Simulated – Observed Degree Pearson’s </w:t>
            </w:r>
            <w:r w:rsidRPr="00D45F0C">
              <w:rPr>
                <w:i/>
                <w:iCs/>
                <w:color w:val="000000" w:themeColor="text1"/>
                <w:sz w:val="22"/>
                <w:szCs w:val="22"/>
              </w:rPr>
              <w:t xml:space="preserve">r </w:t>
            </w:r>
            <w:r w:rsidRPr="00D45F0C">
              <w:rPr>
                <w:color w:val="000000" w:themeColor="text1"/>
                <w:sz w:val="22"/>
                <w:szCs w:val="22"/>
              </w:rPr>
              <w:t xml:space="preserve">(Mean </w:t>
            </w:r>
            <w:r w:rsidRPr="00D45F0C">
              <w:rPr>
                <w:color w:val="000000" w:themeColor="text1"/>
                <w:sz w:val="22"/>
                <w:szCs w:val="22"/>
              </w:rPr>
              <w:sym w:font="Symbol" w:char="F0B1"/>
            </w:r>
            <w:r w:rsidRPr="00D45F0C">
              <w:rPr>
                <w:color w:val="000000" w:themeColor="text1"/>
                <w:sz w:val="22"/>
                <w:szCs w:val="22"/>
              </w:rPr>
              <w:t xml:space="preserve"> SD)</w:t>
            </w:r>
          </w:p>
        </w:tc>
      </w:tr>
      <w:tr w:rsidR="003F754B" w14:paraId="4DADE832" w14:textId="77777777" w:rsidTr="00204950">
        <w:tc>
          <w:tcPr>
            <w:cnfStyle w:val="001000000000" w:firstRow="0" w:lastRow="0" w:firstColumn="1" w:lastColumn="0" w:oddVBand="0" w:evenVBand="0" w:oddHBand="0" w:evenHBand="0" w:firstRowFirstColumn="0" w:firstRowLastColumn="0" w:lastRowFirstColumn="0" w:lastRowLastColumn="0"/>
            <w:tcW w:w="1043" w:type="pct"/>
          </w:tcPr>
          <w:p w14:paraId="4A5238D7" w14:textId="77777777" w:rsidR="003F754B" w:rsidRDefault="003F754B" w:rsidP="00204950">
            <w:pPr>
              <w:jc w:val="center"/>
              <w:rPr>
                <w:sz w:val="22"/>
                <w:szCs w:val="22"/>
              </w:rPr>
            </w:pPr>
            <w:r>
              <w:rPr>
                <w:sz w:val="22"/>
                <w:szCs w:val="22"/>
              </w:rPr>
              <w:t>Clu-Avg</w:t>
            </w:r>
          </w:p>
        </w:tc>
        <w:tc>
          <w:tcPr>
            <w:tcW w:w="1743" w:type="pct"/>
          </w:tcPr>
          <w:p w14:paraId="4F5B6DD7" w14:textId="77777777" w:rsidR="003F754B"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1.975 </w:t>
            </w:r>
            <w:r w:rsidRPr="00683593">
              <w:rPr>
                <w:color w:val="000000" w:themeColor="text1"/>
                <w:sz w:val="22"/>
                <w:szCs w:val="22"/>
              </w:rPr>
              <w:sym w:font="Symbol" w:char="F0B1"/>
            </w:r>
            <w:r>
              <w:rPr>
                <w:color w:val="000000" w:themeColor="text1"/>
                <w:sz w:val="22"/>
                <w:szCs w:val="22"/>
              </w:rPr>
              <w:t xml:space="preserve"> .156</w:t>
            </w:r>
          </w:p>
        </w:tc>
        <w:tc>
          <w:tcPr>
            <w:tcW w:w="2214" w:type="pct"/>
          </w:tcPr>
          <w:p w14:paraId="0191B3DD" w14:textId="77777777" w:rsidR="003F754B"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.165 </w:t>
            </w:r>
            <w:r w:rsidRPr="00683593">
              <w:rPr>
                <w:color w:val="000000" w:themeColor="text1"/>
                <w:sz w:val="22"/>
                <w:szCs w:val="22"/>
              </w:rPr>
              <w:sym w:font="Symbol" w:char="F0B1"/>
            </w:r>
            <w:r>
              <w:rPr>
                <w:color w:val="000000" w:themeColor="text1"/>
                <w:sz w:val="22"/>
                <w:szCs w:val="22"/>
              </w:rPr>
              <w:t xml:space="preserve"> .071</w:t>
            </w:r>
          </w:p>
        </w:tc>
      </w:tr>
      <w:tr w:rsidR="003F754B" w14:paraId="7CDB5241" w14:textId="77777777" w:rsidTr="0020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Pr>
          <w:p w14:paraId="23B1A7E0" w14:textId="77777777" w:rsidR="003F754B" w:rsidRDefault="003F754B" w:rsidP="00204950">
            <w:pPr>
              <w:jc w:val="center"/>
              <w:rPr>
                <w:sz w:val="22"/>
                <w:szCs w:val="22"/>
              </w:rPr>
            </w:pPr>
            <w:r>
              <w:rPr>
                <w:sz w:val="22"/>
                <w:szCs w:val="22"/>
              </w:rPr>
              <w:t>Deg-Avg</w:t>
            </w:r>
          </w:p>
        </w:tc>
        <w:tc>
          <w:tcPr>
            <w:tcW w:w="1743" w:type="pct"/>
          </w:tcPr>
          <w:p w14:paraId="7181F5EB" w14:textId="77777777" w:rsidR="003F754B"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.963 </w:t>
            </w:r>
            <w:r w:rsidRPr="00683593">
              <w:rPr>
                <w:color w:val="000000" w:themeColor="text1"/>
                <w:sz w:val="22"/>
                <w:szCs w:val="22"/>
              </w:rPr>
              <w:sym w:font="Symbol" w:char="F0B1"/>
            </w:r>
            <w:r>
              <w:rPr>
                <w:color w:val="000000" w:themeColor="text1"/>
                <w:sz w:val="22"/>
                <w:szCs w:val="22"/>
              </w:rPr>
              <w:t xml:space="preserve"> .236</w:t>
            </w:r>
          </w:p>
        </w:tc>
        <w:tc>
          <w:tcPr>
            <w:tcW w:w="2214" w:type="pct"/>
          </w:tcPr>
          <w:p w14:paraId="21C42565" w14:textId="77777777" w:rsidR="003F754B"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.343 </w:t>
            </w:r>
            <w:r w:rsidRPr="00683593">
              <w:rPr>
                <w:color w:val="000000" w:themeColor="text1"/>
                <w:sz w:val="22"/>
                <w:szCs w:val="22"/>
              </w:rPr>
              <w:sym w:font="Symbol" w:char="F0B1"/>
            </w:r>
            <w:r>
              <w:rPr>
                <w:color w:val="000000" w:themeColor="text1"/>
                <w:sz w:val="22"/>
                <w:szCs w:val="22"/>
              </w:rPr>
              <w:t xml:space="preserve"> .062</w:t>
            </w:r>
          </w:p>
        </w:tc>
      </w:tr>
      <w:tr w:rsidR="003F754B" w14:paraId="7D650C58" w14:textId="77777777" w:rsidTr="00204950">
        <w:tc>
          <w:tcPr>
            <w:cnfStyle w:val="001000000000" w:firstRow="0" w:lastRow="0" w:firstColumn="1" w:lastColumn="0" w:oddVBand="0" w:evenVBand="0" w:oddHBand="0" w:evenHBand="0" w:firstRowFirstColumn="0" w:firstRowLastColumn="0" w:lastRowFirstColumn="0" w:lastRowLastColumn="0"/>
            <w:tcW w:w="1043" w:type="pct"/>
          </w:tcPr>
          <w:p w14:paraId="04EF7B28" w14:textId="77777777" w:rsidR="003F754B" w:rsidRDefault="003F754B" w:rsidP="00204950">
            <w:pPr>
              <w:jc w:val="center"/>
              <w:rPr>
                <w:sz w:val="22"/>
                <w:szCs w:val="22"/>
              </w:rPr>
            </w:pPr>
            <w:r>
              <w:rPr>
                <w:sz w:val="22"/>
                <w:szCs w:val="22"/>
              </w:rPr>
              <w:t>Matching</w:t>
            </w:r>
          </w:p>
        </w:tc>
        <w:tc>
          <w:tcPr>
            <w:tcW w:w="1743" w:type="pct"/>
          </w:tcPr>
          <w:p w14:paraId="7254649A" w14:textId="77777777" w:rsidR="003F754B"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1.004 </w:t>
            </w:r>
            <w:r w:rsidRPr="00683593">
              <w:rPr>
                <w:color w:val="000000" w:themeColor="text1"/>
                <w:sz w:val="22"/>
                <w:szCs w:val="22"/>
              </w:rPr>
              <w:sym w:font="Symbol" w:char="F0B1"/>
            </w:r>
            <w:r>
              <w:rPr>
                <w:color w:val="000000" w:themeColor="text1"/>
                <w:sz w:val="22"/>
                <w:szCs w:val="22"/>
              </w:rPr>
              <w:t xml:space="preserve"> .280</w:t>
            </w:r>
          </w:p>
        </w:tc>
        <w:tc>
          <w:tcPr>
            <w:tcW w:w="2214" w:type="pct"/>
          </w:tcPr>
          <w:p w14:paraId="2AA45531" w14:textId="77777777" w:rsidR="003F754B"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.394 </w:t>
            </w:r>
            <w:r w:rsidRPr="00683593">
              <w:rPr>
                <w:color w:val="000000" w:themeColor="text1"/>
                <w:sz w:val="22"/>
                <w:szCs w:val="22"/>
              </w:rPr>
              <w:sym w:font="Symbol" w:char="F0B1"/>
            </w:r>
            <w:r>
              <w:rPr>
                <w:color w:val="000000" w:themeColor="text1"/>
                <w:sz w:val="22"/>
                <w:szCs w:val="22"/>
              </w:rPr>
              <w:t xml:space="preserve"> .079</w:t>
            </w:r>
          </w:p>
        </w:tc>
      </w:tr>
      <w:tr w:rsidR="003F754B" w14:paraId="609EAB5F" w14:textId="77777777" w:rsidTr="0020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Pr>
          <w:p w14:paraId="28977A1D" w14:textId="77777777" w:rsidR="003F754B" w:rsidRDefault="003F754B" w:rsidP="00204950">
            <w:pPr>
              <w:jc w:val="center"/>
              <w:rPr>
                <w:sz w:val="22"/>
                <w:szCs w:val="22"/>
              </w:rPr>
            </w:pPr>
            <w:r>
              <w:rPr>
                <w:sz w:val="22"/>
                <w:szCs w:val="22"/>
              </w:rPr>
              <w:t>Neighbours</w:t>
            </w:r>
          </w:p>
        </w:tc>
        <w:tc>
          <w:tcPr>
            <w:tcW w:w="1743" w:type="pct"/>
          </w:tcPr>
          <w:p w14:paraId="563484F9" w14:textId="77777777" w:rsidR="003F754B"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.979 </w:t>
            </w:r>
            <w:r w:rsidRPr="00683593">
              <w:rPr>
                <w:color w:val="000000" w:themeColor="text1"/>
                <w:sz w:val="22"/>
                <w:szCs w:val="22"/>
              </w:rPr>
              <w:sym w:font="Symbol" w:char="F0B1"/>
            </w:r>
            <w:r>
              <w:rPr>
                <w:color w:val="000000" w:themeColor="text1"/>
                <w:sz w:val="22"/>
                <w:szCs w:val="22"/>
              </w:rPr>
              <w:t xml:space="preserve"> .265</w:t>
            </w:r>
          </w:p>
        </w:tc>
        <w:tc>
          <w:tcPr>
            <w:tcW w:w="2214" w:type="pct"/>
          </w:tcPr>
          <w:p w14:paraId="37DE2783" w14:textId="77777777" w:rsidR="003F754B"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.412 </w:t>
            </w:r>
            <w:r w:rsidRPr="00683593">
              <w:rPr>
                <w:color w:val="000000" w:themeColor="text1"/>
                <w:sz w:val="22"/>
                <w:szCs w:val="22"/>
              </w:rPr>
              <w:sym w:font="Symbol" w:char="F0B1"/>
            </w:r>
            <w:r>
              <w:rPr>
                <w:color w:val="000000" w:themeColor="text1"/>
                <w:sz w:val="22"/>
                <w:szCs w:val="22"/>
              </w:rPr>
              <w:t xml:space="preserve"> .077</w:t>
            </w:r>
          </w:p>
        </w:tc>
      </w:tr>
      <w:tr w:rsidR="003F754B" w14:paraId="6107F6DB" w14:textId="77777777" w:rsidTr="00204950">
        <w:tc>
          <w:tcPr>
            <w:cnfStyle w:val="001000000000" w:firstRow="0" w:lastRow="0" w:firstColumn="1" w:lastColumn="0" w:oddVBand="0" w:evenVBand="0" w:oddHBand="0" w:evenHBand="0" w:firstRowFirstColumn="0" w:firstRowLastColumn="0" w:lastRowFirstColumn="0" w:lastRowLastColumn="0"/>
            <w:tcW w:w="1043" w:type="pct"/>
          </w:tcPr>
          <w:p w14:paraId="42215319" w14:textId="77777777" w:rsidR="003F754B" w:rsidRDefault="003F754B" w:rsidP="00204950">
            <w:pPr>
              <w:jc w:val="center"/>
              <w:rPr>
                <w:sz w:val="22"/>
                <w:szCs w:val="22"/>
              </w:rPr>
            </w:pPr>
            <w:r>
              <w:rPr>
                <w:sz w:val="22"/>
                <w:szCs w:val="22"/>
              </w:rPr>
              <w:t>Spatial</w:t>
            </w:r>
          </w:p>
        </w:tc>
        <w:tc>
          <w:tcPr>
            <w:tcW w:w="1743" w:type="pct"/>
          </w:tcPr>
          <w:p w14:paraId="137DBC07" w14:textId="77777777" w:rsidR="003F754B"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1.058 </w:t>
            </w:r>
            <w:r w:rsidRPr="00683593">
              <w:rPr>
                <w:color w:val="000000" w:themeColor="text1"/>
                <w:sz w:val="22"/>
                <w:szCs w:val="22"/>
              </w:rPr>
              <w:sym w:font="Symbol" w:char="F0B1"/>
            </w:r>
            <w:r>
              <w:rPr>
                <w:color w:val="000000" w:themeColor="text1"/>
                <w:sz w:val="22"/>
                <w:szCs w:val="22"/>
              </w:rPr>
              <w:t xml:space="preserve"> .339</w:t>
            </w:r>
          </w:p>
        </w:tc>
        <w:tc>
          <w:tcPr>
            <w:tcW w:w="2214" w:type="pct"/>
          </w:tcPr>
          <w:p w14:paraId="59A31921" w14:textId="77777777" w:rsidR="003F754B"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.130 </w:t>
            </w:r>
            <w:r w:rsidRPr="00683593">
              <w:rPr>
                <w:color w:val="000000" w:themeColor="text1"/>
                <w:sz w:val="22"/>
                <w:szCs w:val="22"/>
              </w:rPr>
              <w:sym w:font="Symbol" w:char="F0B1"/>
            </w:r>
            <w:r>
              <w:rPr>
                <w:color w:val="000000" w:themeColor="text1"/>
                <w:sz w:val="22"/>
                <w:szCs w:val="22"/>
              </w:rPr>
              <w:t xml:space="preserve"> .062</w:t>
            </w:r>
          </w:p>
        </w:tc>
      </w:tr>
      <w:tr w:rsidR="003F754B" w14:paraId="6B5A5B5A" w14:textId="77777777" w:rsidTr="0020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Pr>
          <w:p w14:paraId="099610AB" w14:textId="77777777" w:rsidR="003F754B" w:rsidRDefault="003F754B" w:rsidP="00204950">
            <w:pPr>
              <w:jc w:val="center"/>
              <w:rPr>
                <w:sz w:val="22"/>
                <w:szCs w:val="22"/>
              </w:rPr>
            </w:pPr>
          </w:p>
        </w:tc>
        <w:tc>
          <w:tcPr>
            <w:tcW w:w="3957" w:type="pct"/>
            <w:gridSpan w:val="2"/>
          </w:tcPr>
          <w:p w14:paraId="5D0A332E" w14:textId="77777777" w:rsidR="003F754B" w:rsidRPr="00D45F0C" w:rsidRDefault="003F754B" w:rsidP="00204950">
            <w:pPr>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D45F0C">
              <w:rPr>
                <w:b/>
                <w:bCs/>
                <w:sz w:val="22"/>
                <w:szCs w:val="22"/>
              </w:rPr>
              <w:t>Brainnetome 246-Node</w:t>
            </w:r>
          </w:p>
        </w:tc>
      </w:tr>
      <w:tr w:rsidR="003F754B" w14:paraId="3E3E0C14" w14:textId="77777777" w:rsidTr="00204950">
        <w:tc>
          <w:tcPr>
            <w:cnfStyle w:val="001000000000" w:firstRow="0" w:lastRow="0" w:firstColumn="1" w:lastColumn="0" w:oddVBand="0" w:evenVBand="0" w:oddHBand="0" w:evenHBand="0" w:firstRowFirstColumn="0" w:firstRowLastColumn="0" w:lastRowFirstColumn="0" w:lastRowLastColumn="0"/>
            <w:tcW w:w="1043" w:type="pct"/>
          </w:tcPr>
          <w:p w14:paraId="046F7E44" w14:textId="77777777" w:rsidR="003F754B" w:rsidRDefault="003F754B" w:rsidP="00204950">
            <w:pPr>
              <w:jc w:val="center"/>
              <w:rPr>
                <w:sz w:val="22"/>
                <w:szCs w:val="22"/>
              </w:rPr>
            </w:pPr>
            <w:r>
              <w:rPr>
                <w:sz w:val="22"/>
                <w:szCs w:val="22"/>
              </w:rPr>
              <w:t>Clu-Avg</w:t>
            </w:r>
          </w:p>
        </w:tc>
        <w:tc>
          <w:tcPr>
            <w:tcW w:w="1743" w:type="pct"/>
          </w:tcPr>
          <w:p w14:paraId="444B9FD7" w14:textId="77777777" w:rsidR="003F754B"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1.683 </w:t>
            </w:r>
            <w:r w:rsidRPr="00683593">
              <w:rPr>
                <w:color w:val="000000" w:themeColor="text1"/>
                <w:sz w:val="22"/>
                <w:szCs w:val="22"/>
              </w:rPr>
              <w:sym w:font="Symbol" w:char="F0B1"/>
            </w:r>
            <w:r>
              <w:rPr>
                <w:color w:val="000000" w:themeColor="text1"/>
                <w:sz w:val="22"/>
                <w:szCs w:val="22"/>
              </w:rPr>
              <w:t xml:space="preserve"> .132</w:t>
            </w:r>
          </w:p>
        </w:tc>
        <w:tc>
          <w:tcPr>
            <w:tcW w:w="2214" w:type="pct"/>
          </w:tcPr>
          <w:p w14:paraId="243FCA3B" w14:textId="77777777" w:rsidR="003F754B"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.050 </w:t>
            </w:r>
            <w:r w:rsidRPr="00683593">
              <w:rPr>
                <w:color w:val="000000" w:themeColor="text1"/>
                <w:sz w:val="22"/>
                <w:szCs w:val="22"/>
              </w:rPr>
              <w:sym w:font="Symbol" w:char="F0B1"/>
            </w:r>
            <w:r>
              <w:rPr>
                <w:color w:val="000000" w:themeColor="text1"/>
                <w:sz w:val="22"/>
                <w:szCs w:val="22"/>
              </w:rPr>
              <w:t xml:space="preserve"> .062</w:t>
            </w:r>
          </w:p>
        </w:tc>
      </w:tr>
      <w:tr w:rsidR="003F754B" w14:paraId="0A35515F" w14:textId="77777777" w:rsidTr="0020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Pr>
          <w:p w14:paraId="6D624284" w14:textId="77777777" w:rsidR="003F754B" w:rsidRDefault="003F754B" w:rsidP="00204950">
            <w:pPr>
              <w:jc w:val="center"/>
              <w:rPr>
                <w:sz w:val="22"/>
                <w:szCs w:val="22"/>
              </w:rPr>
            </w:pPr>
            <w:r>
              <w:rPr>
                <w:sz w:val="22"/>
                <w:szCs w:val="22"/>
              </w:rPr>
              <w:t>Deg-Avg</w:t>
            </w:r>
          </w:p>
        </w:tc>
        <w:tc>
          <w:tcPr>
            <w:tcW w:w="1743" w:type="pct"/>
          </w:tcPr>
          <w:p w14:paraId="6D9EA754" w14:textId="77777777" w:rsidR="003F754B"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1.462 </w:t>
            </w:r>
            <w:r w:rsidRPr="00683593">
              <w:rPr>
                <w:color w:val="000000" w:themeColor="text1"/>
                <w:sz w:val="22"/>
                <w:szCs w:val="22"/>
              </w:rPr>
              <w:sym w:font="Symbol" w:char="F0B1"/>
            </w:r>
            <w:r>
              <w:rPr>
                <w:color w:val="000000" w:themeColor="text1"/>
                <w:sz w:val="22"/>
                <w:szCs w:val="22"/>
              </w:rPr>
              <w:t xml:space="preserve"> .264</w:t>
            </w:r>
          </w:p>
        </w:tc>
        <w:tc>
          <w:tcPr>
            <w:tcW w:w="2214" w:type="pct"/>
          </w:tcPr>
          <w:p w14:paraId="7A863893" w14:textId="77777777" w:rsidR="003F754B"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.076 </w:t>
            </w:r>
            <w:r w:rsidRPr="00683593">
              <w:rPr>
                <w:color w:val="000000" w:themeColor="text1"/>
                <w:sz w:val="22"/>
                <w:szCs w:val="22"/>
              </w:rPr>
              <w:sym w:font="Symbol" w:char="F0B1"/>
            </w:r>
            <w:r>
              <w:rPr>
                <w:color w:val="000000" w:themeColor="text1"/>
                <w:sz w:val="22"/>
                <w:szCs w:val="22"/>
              </w:rPr>
              <w:t xml:space="preserve"> .031</w:t>
            </w:r>
          </w:p>
        </w:tc>
      </w:tr>
      <w:tr w:rsidR="003F754B" w14:paraId="502B3155" w14:textId="77777777" w:rsidTr="00204950">
        <w:tc>
          <w:tcPr>
            <w:cnfStyle w:val="001000000000" w:firstRow="0" w:lastRow="0" w:firstColumn="1" w:lastColumn="0" w:oddVBand="0" w:evenVBand="0" w:oddHBand="0" w:evenHBand="0" w:firstRowFirstColumn="0" w:firstRowLastColumn="0" w:lastRowFirstColumn="0" w:lastRowLastColumn="0"/>
            <w:tcW w:w="1043" w:type="pct"/>
          </w:tcPr>
          <w:p w14:paraId="3A7F67A1" w14:textId="77777777" w:rsidR="003F754B" w:rsidRDefault="003F754B" w:rsidP="00204950">
            <w:pPr>
              <w:jc w:val="center"/>
              <w:rPr>
                <w:sz w:val="22"/>
                <w:szCs w:val="22"/>
              </w:rPr>
            </w:pPr>
            <w:r>
              <w:rPr>
                <w:sz w:val="22"/>
                <w:szCs w:val="22"/>
              </w:rPr>
              <w:t>Matching</w:t>
            </w:r>
          </w:p>
        </w:tc>
        <w:tc>
          <w:tcPr>
            <w:tcW w:w="1743" w:type="pct"/>
          </w:tcPr>
          <w:p w14:paraId="44B75538" w14:textId="77777777" w:rsidR="003F754B"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1.035 </w:t>
            </w:r>
            <w:r w:rsidRPr="00683593">
              <w:rPr>
                <w:color w:val="000000" w:themeColor="text1"/>
                <w:sz w:val="22"/>
                <w:szCs w:val="22"/>
              </w:rPr>
              <w:sym w:font="Symbol" w:char="F0B1"/>
            </w:r>
            <w:r>
              <w:rPr>
                <w:color w:val="000000" w:themeColor="text1"/>
                <w:sz w:val="22"/>
                <w:szCs w:val="22"/>
              </w:rPr>
              <w:t xml:space="preserve"> .239</w:t>
            </w:r>
          </w:p>
        </w:tc>
        <w:tc>
          <w:tcPr>
            <w:tcW w:w="2214" w:type="pct"/>
          </w:tcPr>
          <w:p w14:paraId="484D14FE" w14:textId="77777777" w:rsidR="003F754B"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.119 </w:t>
            </w:r>
            <w:r w:rsidRPr="00683593">
              <w:rPr>
                <w:color w:val="000000" w:themeColor="text1"/>
                <w:sz w:val="22"/>
                <w:szCs w:val="22"/>
              </w:rPr>
              <w:sym w:font="Symbol" w:char="F0B1"/>
            </w:r>
            <w:r>
              <w:rPr>
                <w:color w:val="000000" w:themeColor="text1"/>
                <w:sz w:val="22"/>
                <w:szCs w:val="22"/>
              </w:rPr>
              <w:t xml:space="preserve"> .046</w:t>
            </w:r>
          </w:p>
        </w:tc>
      </w:tr>
      <w:tr w:rsidR="003F754B" w14:paraId="1A46CC3E" w14:textId="77777777" w:rsidTr="0020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Pr>
          <w:p w14:paraId="24107AA6" w14:textId="77777777" w:rsidR="003F754B" w:rsidRDefault="003F754B" w:rsidP="00204950">
            <w:pPr>
              <w:jc w:val="center"/>
              <w:rPr>
                <w:sz w:val="22"/>
                <w:szCs w:val="22"/>
              </w:rPr>
            </w:pPr>
            <w:r>
              <w:rPr>
                <w:sz w:val="22"/>
                <w:szCs w:val="22"/>
              </w:rPr>
              <w:t>Neighbours</w:t>
            </w:r>
          </w:p>
        </w:tc>
        <w:tc>
          <w:tcPr>
            <w:tcW w:w="1743" w:type="pct"/>
          </w:tcPr>
          <w:p w14:paraId="273DF3F2" w14:textId="77777777" w:rsidR="003F754B"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1.098 </w:t>
            </w:r>
            <w:r w:rsidRPr="00683593">
              <w:rPr>
                <w:color w:val="000000" w:themeColor="text1"/>
                <w:sz w:val="22"/>
                <w:szCs w:val="22"/>
              </w:rPr>
              <w:sym w:font="Symbol" w:char="F0B1"/>
            </w:r>
            <w:r>
              <w:rPr>
                <w:color w:val="000000" w:themeColor="text1"/>
                <w:sz w:val="22"/>
                <w:szCs w:val="22"/>
              </w:rPr>
              <w:t xml:space="preserve"> .252</w:t>
            </w:r>
          </w:p>
        </w:tc>
        <w:tc>
          <w:tcPr>
            <w:tcW w:w="2214" w:type="pct"/>
          </w:tcPr>
          <w:p w14:paraId="0EC442E4" w14:textId="77777777" w:rsidR="003F754B"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.129 </w:t>
            </w:r>
            <w:r w:rsidRPr="00683593">
              <w:rPr>
                <w:color w:val="000000" w:themeColor="text1"/>
                <w:sz w:val="22"/>
                <w:szCs w:val="22"/>
              </w:rPr>
              <w:sym w:font="Symbol" w:char="F0B1"/>
            </w:r>
            <w:r>
              <w:rPr>
                <w:color w:val="000000" w:themeColor="text1"/>
                <w:sz w:val="22"/>
                <w:szCs w:val="22"/>
              </w:rPr>
              <w:t xml:space="preserve"> .050</w:t>
            </w:r>
          </w:p>
        </w:tc>
      </w:tr>
      <w:tr w:rsidR="003F754B" w14:paraId="6ACAD5F8" w14:textId="77777777" w:rsidTr="00204950">
        <w:tc>
          <w:tcPr>
            <w:cnfStyle w:val="001000000000" w:firstRow="0" w:lastRow="0" w:firstColumn="1" w:lastColumn="0" w:oddVBand="0" w:evenVBand="0" w:oddHBand="0" w:evenHBand="0" w:firstRowFirstColumn="0" w:firstRowLastColumn="0" w:lastRowFirstColumn="0" w:lastRowLastColumn="0"/>
            <w:tcW w:w="1043" w:type="pct"/>
          </w:tcPr>
          <w:p w14:paraId="29162ED5" w14:textId="77777777" w:rsidR="003F754B" w:rsidRDefault="003F754B" w:rsidP="00204950">
            <w:pPr>
              <w:jc w:val="center"/>
              <w:rPr>
                <w:sz w:val="22"/>
                <w:szCs w:val="22"/>
              </w:rPr>
            </w:pPr>
            <w:r>
              <w:rPr>
                <w:sz w:val="22"/>
                <w:szCs w:val="22"/>
              </w:rPr>
              <w:t>Spatial</w:t>
            </w:r>
          </w:p>
        </w:tc>
        <w:tc>
          <w:tcPr>
            <w:tcW w:w="1743" w:type="pct"/>
          </w:tcPr>
          <w:p w14:paraId="530F5FB8" w14:textId="77777777" w:rsidR="003F754B"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.973 </w:t>
            </w:r>
            <w:r w:rsidRPr="00683593">
              <w:rPr>
                <w:color w:val="000000" w:themeColor="text1"/>
                <w:sz w:val="22"/>
                <w:szCs w:val="22"/>
              </w:rPr>
              <w:sym w:font="Symbol" w:char="F0B1"/>
            </w:r>
            <w:r>
              <w:rPr>
                <w:color w:val="000000" w:themeColor="text1"/>
                <w:sz w:val="22"/>
                <w:szCs w:val="22"/>
              </w:rPr>
              <w:t xml:space="preserve"> .281</w:t>
            </w:r>
          </w:p>
        </w:tc>
        <w:tc>
          <w:tcPr>
            <w:tcW w:w="2214" w:type="pct"/>
          </w:tcPr>
          <w:p w14:paraId="0FD7F47B" w14:textId="77777777" w:rsidR="003F754B"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-.018 </w:t>
            </w:r>
            <w:r w:rsidRPr="00683593">
              <w:rPr>
                <w:color w:val="000000" w:themeColor="text1"/>
                <w:sz w:val="22"/>
                <w:szCs w:val="22"/>
              </w:rPr>
              <w:sym w:font="Symbol" w:char="F0B1"/>
            </w:r>
            <w:r>
              <w:rPr>
                <w:color w:val="000000" w:themeColor="text1"/>
                <w:sz w:val="22"/>
                <w:szCs w:val="22"/>
              </w:rPr>
              <w:t xml:space="preserve"> .039</w:t>
            </w:r>
          </w:p>
        </w:tc>
      </w:tr>
      <w:tr w:rsidR="003F754B" w14:paraId="4EA71D0F" w14:textId="77777777" w:rsidTr="0020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Pr>
          <w:p w14:paraId="027F6948" w14:textId="77777777" w:rsidR="003F754B" w:rsidRDefault="003F754B" w:rsidP="00204950">
            <w:pPr>
              <w:jc w:val="center"/>
              <w:rPr>
                <w:sz w:val="22"/>
                <w:szCs w:val="22"/>
              </w:rPr>
            </w:pPr>
          </w:p>
        </w:tc>
        <w:tc>
          <w:tcPr>
            <w:tcW w:w="3957" w:type="pct"/>
            <w:gridSpan w:val="2"/>
          </w:tcPr>
          <w:p w14:paraId="6CF6AF11" w14:textId="77777777" w:rsidR="003F754B" w:rsidRPr="00D45F0C" w:rsidRDefault="003F754B" w:rsidP="00204950">
            <w:pPr>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D45F0C">
              <w:rPr>
                <w:b/>
                <w:bCs/>
                <w:sz w:val="22"/>
                <w:szCs w:val="22"/>
              </w:rPr>
              <w:t>Schaefer 400-Node</w:t>
            </w:r>
          </w:p>
        </w:tc>
      </w:tr>
      <w:tr w:rsidR="003F754B" w14:paraId="73611DB7" w14:textId="77777777" w:rsidTr="00204950">
        <w:tc>
          <w:tcPr>
            <w:cnfStyle w:val="001000000000" w:firstRow="0" w:lastRow="0" w:firstColumn="1" w:lastColumn="0" w:oddVBand="0" w:evenVBand="0" w:oddHBand="0" w:evenHBand="0" w:firstRowFirstColumn="0" w:firstRowLastColumn="0" w:lastRowFirstColumn="0" w:lastRowLastColumn="0"/>
            <w:tcW w:w="1043" w:type="pct"/>
          </w:tcPr>
          <w:p w14:paraId="7C1298FE" w14:textId="77777777" w:rsidR="003F754B" w:rsidRDefault="003F754B" w:rsidP="00204950">
            <w:pPr>
              <w:jc w:val="center"/>
              <w:rPr>
                <w:sz w:val="22"/>
                <w:szCs w:val="22"/>
              </w:rPr>
            </w:pPr>
            <w:r>
              <w:rPr>
                <w:sz w:val="22"/>
                <w:szCs w:val="22"/>
              </w:rPr>
              <w:t>Clu-Avg</w:t>
            </w:r>
          </w:p>
        </w:tc>
        <w:tc>
          <w:tcPr>
            <w:tcW w:w="1743" w:type="pct"/>
          </w:tcPr>
          <w:p w14:paraId="70845297" w14:textId="77777777" w:rsidR="003F754B"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1.482 </w:t>
            </w:r>
            <w:r w:rsidRPr="00683593">
              <w:rPr>
                <w:color w:val="000000" w:themeColor="text1"/>
                <w:sz w:val="22"/>
                <w:szCs w:val="22"/>
              </w:rPr>
              <w:sym w:font="Symbol" w:char="F0B1"/>
            </w:r>
            <w:r>
              <w:rPr>
                <w:color w:val="000000" w:themeColor="text1"/>
                <w:sz w:val="22"/>
                <w:szCs w:val="22"/>
              </w:rPr>
              <w:t xml:space="preserve"> .188</w:t>
            </w:r>
          </w:p>
        </w:tc>
        <w:tc>
          <w:tcPr>
            <w:tcW w:w="2214" w:type="pct"/>
          </w:tcPr>
          <w:p w14:paraId="1F6150AF" w14:textId="77777777" w:rsidR="003F754B"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-.095 </w:t>
            </w:r>
            <w:r w:rsidRPr="00683593">
              <w:rPr>
                <w:color w:val="000000" w:themeColor="text1"/>
                <w:sz w:val="22"/>
                <w:szCs w:val="22"/>
              </w:rPr>
              <w:sym w:font="Symbol" w:char="F0B1"/>
            </w:r>
            <w:r>
              <w:rPr>
                <w:color w:val="000000" w:themeColor="text1"/>
                <w:sz w:val="22"/>
                <w:szCs w:val="22"/>
              </w:rPr>
              <w:t xml:space="preserve"> .120</w:t>
            </w:r>
          </w:p>
        </w:tc>
      </w:tr>
      <w:tr w:rsidR="003F754B" w14:paraId="5EF1A1D8" w14:textId="77777777" w:rsidTr="0020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Pr>
          <w:p w14:paraId="6FBDF501" w14:textId="77777777" w:rsidR="003F754B" w:rsidRDefault="003F754B" w:rsidP="00204950">
            <w:pPr>
              <w:jc w:val="center"/>
              <w:rPr>
                <w:sz w:val="22"/>
                <w:szCs w:val="22"/>
              </w:rPr>
            </w:pPr>
            <w:r>
              <w:rPr>
                <w:sz w:val="22"/>
                <w:szCs w:val="22"/>
              </w:rPr>
              <w:t>Deg-Avg</w:t>
            </w:r>
          </w:p>
        </w:tc>
        <w:tc>
          <w:tcPr>
            <w:tcW w:w="1743" w:type="pct"/>
          </w:tcPr>
          <w:p w14:paraId="656D2D8F" w14:textId="77777777" w:rsidR="003F754B"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.998 </w:t>
            </w:r>
            <w:r w:rsidRPr="00683593">
              <w:rPr>
                <w:color w:val="000000" w:themeColor="text1"/>
                <w:sz w:val="22"/>
                <w:szCs w:val="22"/>
              </w:rPr>
              <w:sym w:font="Symbol" w:char="F0B1"/>
            </w:r>
            <w:r>
              <w:rPr>
                <w:color w:val="000000" w:themeColor="text1"/>
                <w:sz w:val="22"/>
                <w:szCs w:val="22"/>
              </w:rPr>
              <w:t xml:space="preserve"> .160</w:t>
            </w:r>
          </w:p>
        </w:tc>
        <w:tc>
          <w:tcPr>
            <w:tcW w:w="2214" w:type="pct"/>
          </w:tcPr>
          <w:p w14:paraId="2879AD14" w14:textId="77777777" w:rsidR="003F754B"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.197 </w:t>
            </w:r>
            <w:r w:rsidRPr="00683593">
              <w:rPr>
                <w:color w:val="000000" w:themeColor="text1"/>
                <w:sz w:val="22"/>
                <w:szCs w:val="22"/>
              </w:rPr>
              <w:sym w:font="Symbol" w:char="F0B1"/>
            </w:r>
            <w:r>
              <w:rPr>
                <w:color w:val="000000" w:themeColor="text1"/>
                <w:sz w:val="22"/>
                <w:szCs w:val="22"/>
              </w:rPr>
              <w:t xml:space="preserve"> .044</w:t>
            </w:r>
          </w:p>
        </w:tc>
      </w:tr>
      <w:tr w:rsidR="003F754B" w14:paraId="1CD904AC" w14:textId="77777777" w:rsidTr="00204950">
        <w:tc>
          <w:tcPr>
            <w:cnfStyle w:val="001000000000" w:firstRow="0" w:lastRow="0" w:firstColumn="1" w:lastColumn="0" w:oddVBand="0" w:evenVBand="0" w:oddHBand="0" w:evenHBand="0" w:firstRowFirstColumn="0" w:firstRowLastColumn="0" w:lastRowFirstColumn="0" w:lastRowLastColumn="0"/>
            <w:tcW w:w="1043" w:type="pct"/>
          </w:tcPr>
          <w:p w14:paraId="76DAC38B" w14:textId="77777777" w:rsidR="003F754B" w:rsidRDefault="003F754B" w:rsidP="00204950">
            <w:pPr>
              <w:jc w:val="center"/>
              <w:rPr>
                <w:sz w:val="22"/>
                <w:szCs w:val="22"/>
              </w:rPr>
            </w:pPr>
            <w:r>
              <w:rPr>
                <w:sz w:val="22"/>
                <w:szCs w:val="22"/>
              </w:rPr>
              <w:t>Matching</w:t>
            </w:r>
          </w:p>
        </w:tc>
        <w:tc>
          <w:tcPr>
            <w:tcW w:w="1743" w:type="pct"/>
          </w:tcPr>
          <w:p w14:paraId="418C90CD" w14:textId="77777777" w:rsidR="003F754B"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.618 </w:t>
            </w:r>
            <w:r w:rsidRPr="00683593">
              <w:rPr>
                <w:color w:val="000000" w:themeColor="text1"/>
                <w:sz w:val="22"/>
                <w:szCs w:val="22"/>
              </w:rPr>
              <w:sym w:font="Symbol" w:char="F0B1"/>
            </w:r>
            <w:r>
              <w:rPr>
                <w:color w:val="000000" w:themeColor="text1"/>
                <w:sz w:val="22"/>
                <w:szCs w:val="22"/>
              </w:rPr>
              <w:t xml:space="preserve"> .187</w:t>
            </w:r>
          </w:p>
        </w:tc>
        <w:tc>
          <w:tcPr>
            <w:tcW w:w="2214" w:type="pct"/>
          </w:tcPr>
          <w:p w14:paraId="489BD221" w14:textId="77777777" w:rsidR="003F754B"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.016 </w:t>
            </w:r>
            <w:r w:rsidRPr="00683593">
              <w:rPr>
                <w:color w:val="000000" w:themeColor="text1"/>
                <w:sz w:val="22"/>
                <w:szCs w:val="22"/>
              </w:rPr>
              <w:sym w:font="Symbol" w:char="F0B1"/>
            </w:r>
            <w:r>
              <w:rPr>
                <w:color w:val="000000" w:themeColor="text1"/>
                <w:sz w:val="22"/>
                <w:szCs w:val="22"/>
              </w:rPr>
              <w:t xml:space="preserve"> .070</w:t>
            </w:r>
          </w:p>
        </w:tc>
      </w:tr>
      <w:tr w:rsidR="003F754B" w14:paraId="1BF6C547" w14:textId="77777777" w:rsidTr="00204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Pr>
          <w:p w14:paraId="4C94F54D" w14:textId="77777777" w:rsidR="003F754B" w:rsidRDefault="003F754B" w:rsidP="00204950">
            <w:pPr>
              <w:jc w:val="center"/>
              <w:rPr>
                <w:sz w:val="22"/>
                <w:szCs w:val="22"/>
              </w:rPr>
            </w:pPr>
            <w:r>
              <w:rPr>
                <w:sz w:val="22"/>
                <w:szCs w:val="22"/>
              </w:rPr>
              <w:t>Neighbours</w:t>
            </w:r>
          </w:p>
        </w:tc>
        <w:tc>
          <w:tcPr>
            <w:tcW w:w="1743" w:type="pct"/>
          </w:tcPr>
          <w:p w14:paraId="09937B5E" w14:textId="77777777" w:rsidR="003F754B"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.577 </w:t>
            </w:r>
            <w:r w:rsidRPr="00683593">
              <w:rPr>
                <w:color w:val="000000" w:themeColor="text1"/>
                <w:sz w:val="22"/>
                <w:szCs w:val="22"/>
              </w:rPr>
              <w:sym w:font="Symbol" w:char="F0B1"/>
            </w:r>
            <w:r>
              <w:rPr>
                <w:color w:val="000000" w:themeColor="text1"/>
                <w:sz w:val="22"/>
                <w:szCs w:val="22"/>
              </w:rPr>
              <w:t xml:space="preserve"> .194</w:t>
            </w:r>
          </w:p>
        </w:tc>
        <w:tc>
          <w:tcPr>
            <w:tcW w:w="2214" w:type="pct"/>
          </w:tcPr>
          <w:p w14:paraId="79F08A4E" w14:textId="77777777" w:rsidR="003F754B"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.015 </w:t>
            </w:r>
            <w:r w:rsidRPr="00683593">
              <w:rPr>
                <w:color w:val="000000" w:themeColor="text1"/>
                <w:sz w:val="22"/>
                <w:szCs w:val="22"/>
              </w:rPr>
              <w:sym w:font="Symbol" w:char="F0B1"/>
            </w:r>
            <w:r>
              <w:rPr>
                <w:color w:val="000000" w:themeColor="text1"/>
                <w:sz w:val="22"/>
                <w:szCs w:val="22"/>
              </w:rPr>
              <w:t xml:space="preserve"> .073</w:t>
            </w:r>
          </w:p>
        </w:tc>
      </w:tr>
      <w:tr w:rsidR="003F754B" w14:paraId="3B2F6F75" w14:textId="77777777" w:rsidTr="00204950">
        <w:tc>
          <w:tcPr>
            <w:cnfStyle w:val="001000000000" w:firstRow="0" w:lastRow="0" w:firstColumn="1" w:lastColumn="0" w:oddVBand="0" w:evenVBand="0" w:oddHBand="0" w:evenHBand="0" w:firstRowFirstColumn="0" w:firstRowLastColumn="0" w:lastRowFirstColumn="0" w:lastRowLastColumn="0"/>
            <w:tcW w:w="1043" w:type="pct"/>
          </w:tcPr>
          <w:p w14:paraId="64FB00D8" w14:textId="77777777" w:rsidR="003F754B" w:rsidRDefault="003F754B" w:rsidP="00204950">
            <w:pPr>
              <w:jc w:val="center"/>
              <w:rPr>
                <w:sz w:val="22"/>
                <w:szCs w:val="22"/>
              </w:rPr>
            </w:pPr>
            <w:r>
              <w:rPr>
                <w:sz w:val="22"/>
                <w:szCs w:val="22"/>
              </w:rPr>
              <w:t>Spatial</w:t>
            </w:r>
          </w:p>
        </w:tc>
        <w:tc>
          <w:tcPr>
            <w:tcW w:w="1743" w:type="pct"/>
          </w:tcPr>
          <w:p w14:paraId="0C5C4653" w14:textId="77777777" w:rsidR="003F754B"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.763 </w:t>
            </w:r>
            <w:r w:rsidRPr="00683593">
              <w:rPr>
                <w:color w:val="000000" w:themeColor="text1"/>
                <w:sz w:val="22"/>
                <w:szCs w:val="22"/>
              </w:rPr>
              <w:sym w:font="Symbol" w:char="F0B1"/>
            </w:r>
            <w:r>
              <w:rPr>
                <w:color w:val="000000" w:themeColor="text1"/>
                <w:sz w:val="22"/>
                <w:szCs w:val="22"/>
              </w:rPr>
              <w:t xml:space="preserve"> .138</w:t>
            </w:r>
          </w:p>
        </w:tc>
        <w:tc>
          <w:tcPr>
            <w:tcW w:w="2214" w:type="pct"/>
          </w:tcPr>
          <w:p w14:paraId="4B028830" w14:textId="77777777" w:rsidR="003F754B"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-.055 </w:t>
            </w:r>
            <w:r w:rsidRPr="00683593">
              <w:rPr>
                <w:color w:val="000000" w:themeColor="text1"/>
                <w:sz w:val="22"/>
                <w:szCs w:val="22"/>
              </w:rPr>
              <w:sym w:font="Symbol" w:char="F0B1"/>
            </w:r>
            <w:r>
              <w:rPr>
                <w:color w:val="000000" w:themeColor="text1"/>
                <w:sz w:val="22"/>
                <w:szCs w:val="22"/>
              </w:rPr>
              <w:t xml:space="preserve"> .044</w:t>
            </w:r>
          </w:p>
        </w:tc>
      </w:tr>
    </w:tbl>
    <w:p w14:paraId="25D3A310" w14:textId="77777777" w:rsidR="003F754B" w:rsidRPr="001D3E92" w:rsidRDefault="003F754B" w:rsidP="003F754B">
      <w:pPr>
        <w:rPr>
          <w:color w:val="000000" w:themeColor="text1"/>
          <w:sz w:val="22"/>
          <w:szCs w:val="22"/>
        </w:rPr>
      </w:pPr>
      <w:r w:rsidRPr="001D3E92">
        <w:rPr>
          <w:i/>
          <w:iCs/>
          <w:color w:val="000000" w:themeColor="text1"/>
          <w:sz w:val="22"/>
          <w:szCs w:val="22"/>
        </w:rPr>
        <w:t xml:space="preserve">Note. </w:t>
      </w:r>
      <w:r w:rsidRPr="001D3E92">
        <w:rPr>
          <w:color w:val="000000" w:themeColor="text1"/>
          <w:sz w:val="22"/>
          <w:szCs w:val="22"/>
        </w:rPr>
        <w:t xml:space="preserve">“Clu-Avg” = Average Clustering Coefficient, “Deg-Avg” = Average Degree. </w:t>
      </w:r>
    </w:p>
    <w:p w14:paraId="48DCCD6B" w14:textId="77777777" w:rsidR="003F754B" w:rsidRDefault="003F754B">
      <w:pPr>
        <w:rPr>
          <w:i/>
          <w:iCs/>
          <w:color w:val="000000" w:themeColor="text1"/>
          <w:sz w:val="22"/>
          <w:szCs w:val="22"/>
        </w:rPr>
      </w:pPr>
    </w:p>
    <w:p w14:paraId="66395ABE" w14:textId="77777777" w:rsidR="00FB64EB" w:rsidRDefault="00FB64EB">
      <w:pPr>
        <w:rPr>
          <w:sz w:val="22"/>
          <w:szCs w:val="22"/>
        </w:rPr>
        <w:sectPr w:rsidR="00FB64EB" w:rsidSect="001000B9">
          <w:headerReference w:type="default" r:id="rId8"/>
          <w:footerReference w:type="even" r:id="rId9"/>
          <w:footerReference w:type="default" r:id="rId10"/>
          <w:pgSz w:w="11900" w:h="16840"/>
          <w:pgMar w:top="1440" w:right="1440" w:bottom="1440" w:left="1440" w:header="708" w:footer="708" w:gutter="0"/>
          <w:cols w:space="708"/>
          <w:docGrid w:linePitch="360"/>
        </w:sectPr>
      </w:pPr>
    </w:p>
    <w:p w14:paraId="5B8C1659" w14:textId="2E9947C0" w:rsidR="003F754B" w:rsidRDefault="003F754B" w:rsidP="00E91F94">
      <w:pPr>
        <w:rPr>
          <w:i/>
          <w:iCs/>
          <w:color w:val="000000" w:themeColor="text1"/>
          <w:sz w:val="22"/>
          <w:szCs w:val="22"/>
        </w:rPr>
      </w:pPr>
      <w:r w:rsidRPr="003C1D4E">
        <w:rPr>
          <w:b/>
          <w:iCs/>
          <w:color w:val="000000" w:themeColor="text1"/>
          <w:szCs w:val="22"/>
          <w:u w:val="single"/>
        </w:rPr>
        <w:lastRenderedPageBreak/>
        <w:t>Footnote 5: Detailed gene enrichment analyses</w:t>
      </w:r>
    </w:p>
    <w:p w14:paraId="35311500" w14:textId="10378BA1" w:rsidR="00C3152A" w:rsidRDefault="003F754B" w:rsidP="00C3152A">
      <w:pPr>
        <w:rPr>
          <w:sz w:val="22"/>
          <w:szCs w:val="22"/>
        </w:rPr>
      </w:pPr>
      <w:r>
        <w:rPr>
          <w:b/>
          <w:bCs/>
          <w:sz w:val="22"/>
          <w:szCs w:val="22"/>
        </w:rPr>
        <w:t>S</w:t>
      </w:r>
      <w:r w:rsidR="00C3152A">
        <w:rPr>
          <w:b/>
          <w:bCs/>
          <w:sz w:val="22"/>
          <w:szCs w:val="22"/>
        </w:rPr>
        <w:t xml:space="preserve">ummary of Gene Ontologies for Parameterised Nodal Wiring Costs, Value, and Cognitive Ability. </w:t>
      </w:r>
      <w:r w:rsidR="00C3152A">
        <w:rPr>
          <w:sz w:val="22"/>
          <w:szCs w:val="22"/>
        </w:rPr>
        <w:t xml:space="preserve">Allen Human Brain Atlas (AHBA) genes predicted parameterised nodal wiring costs and values, separately, for each participant, through partial least squares regression. Following 10,000 permutations for each participant, AHBA genes with permuted </w:t>
      </w:r>
      <w:r w:rsidR="00C3152A" w:rsidRPr="00D07B45">
        <w:rPr>
          <w:i/>
          <w:iCs/>
          <w:sz w:val="22"/>
          <w:szCs w:val="22"/>
        </w:rPr>
        <w:t>p</w:t>
      </w:r>
      <w:r w:rsidR="00C3152A">
        <w:rPr>
          <w:sz w:val="22"/>
          <w:szCs w:val="22"/>
        </w:rPr>
        <w:t xml:space="preserve">-values less than .05 across all participants were selected and then ranked by decreasing mean loading onto the first latent variable. </w:t>
      </w:r>
      <w:r w:rsidR="006B7F03">
        <w:rPr>
          <w:sz w:val="22"/>
          <w:szCs w:val="22"/>
        </w:rPr>
        <w:t>76,745 s</w:t>
      </w:r>
      <w:r w:rsidR="00C3152A">
        <w:rPr>
          <w:sz w:val="22"/>
          <w:szCs w:val="22"/>
        </w:rPr>
        <w:t xml:space="preserve">hort-nucleotide polymorphisms were ranked by decreasing absolute </w:t>
      </w:r>
      <w:r w:rsidR="00C3152A">
        <w:rPr>
          <w:sz w:val="22"/>
          <w:szCs w:val="22"/>
        </w:rPr>
        <w:sym w:font="Symbol" w:char="F062"/>
      </w:r>
      <w:r w:rsidR="00C3152A">
        <w:rPr>
          <w:sz w:val="22"/>
          <w:szCs w:val="22"/>
        </w:rPr>
        <w:t xml:space="preserve"> in the cognitive ability polygenic score. All gene lists were submitted separately to g:Profiler </w:t>
      </w:r>
      <w:r w:rsidR="00C3152A">
        <w:rPr>
          <w:sz w:val="22"/>
          <w:szCs w:val="22"/>
        </w:rPr>
        <w:fldChar w:fldCharType="begin"/>
      </w:r>
      <w:r w:rsidR="00C3152A">
        <w:rPr>
          <w:sz w:val="22"/>
          <w:szCs w:val="22"/>
        </w:rPr>
        <w:instrText xml:space="preserve"> ADDIN ZOTERO_ITEM CSL_CITATION {"citationID":"wIcL7L92","properties":{"formattedCitation":"(Kolberg et al., 2020)","plainCitation":"(Kolberg et al., 2020)","noteIndex":0},"citationItems":[{"id":1007,"uris":["http://zotero.org/users/8998720/items/9ZY9HEAS"],"itemData":{"id":1007,"type":"article-journal","container-title":"F1000Research","DOI":"10.12688/f1000research.24956.2","issue":"709","note":"R package version 0.2.1.","title":"gprofiler2 -- an R package for gene list functional enrichment analysis and namespace conversion toolset g:Profiler","volume":"9(ELIXIR)","author":[{"family":"Kolberg","given":"Liis"},{"family":"Raudvere","given":"Uku"},{"family":"Kuzmin","given":"Ivan"},{"family":"Vilo","given":"Jaak"},{"family":"Peterson","given":"Hedi"}],"issued":{"date-parts":[["2020"]]}}}],"schema":"https://github.com/citation-style-language/schema/raw/master/csl-citation.json"} </w:instrText>
      </w:r>
      <w:r w:rsidR="00C3152A">
        <w:rPr>
          <w:sz w:val="22"/>
          <w:szCs w:val="22"/>
        </w:rPr>
        <w:fldChar w:fldCharType="separate"/>
      </w:r>
      <w:r w:rsidR="00C3152A">
        <w:rPr>
          <w:noProof/>
          <w:sz w:val="22"/>
          <w:szCs w:val="22"/>
        </w:rPr>
        <w:t>(Kolberg et al., 2020)</w:t>
      </w:r>
      <w:r w:rsidR="00C3152A">
        <w:rPr>
          <w:sz w:val="22"/>
          <w:szCs w:val="22"/>
        </w:rPr>
        <w:fldChar w:fldCharType="end"/>
      </w:r>
      <w:r w:rsidR="00C3152A">
        <w:rPr>
          <w:sz w:val="22"/>
          <w:szCs w:val="22"/>
        </w:rPr>
        <w:t xml:space="preserve"> for gene enrichment, with a cut-off of </w:t>
      </w:r>
      <w:r w:rsidR="00C3152A" w:rsidRPr="00D07B45">
        <w:rPr>
          <w:i/>
          <w:iCs/>
          <w:sz w:val="22"/>
          <w:szCs w:val="22"/>
        </w:rPr>
        <w:t>p</w:t>
      </w:r>
      <w:r w:rsidR="00C3152A">
        <w:rPr>
          <w:sz w:val="22"/>
          <w:szCs w:val="22"/>
        </w:rPr>
        <w:t xml:space="preserve"> &lt; .05 corrected for multiple comparisons, and default parameters. Electronic annotation</w:t>
      </w:r>
      <w:r w:rsidR="00204950">
        <w:rPr>
          <w:sz w:val="22"/>
          <w:szCs w:val="22"/>
        </w:rPr>
        <w:t>s were excluded for robustness.</w:t>
      </w:r>
    </w:p>
    <w:p w14:paraId="0C503C8E" w14:textId="7715AAAC" w:rsidR="003C1D4E" w:rsidRDefault="003C1D4E" w:rsidP="00C3152A">
      <w:pPr>
        <w:rPr>
          <w:sz w:val="22"/>
          <w:szCs w:val="22"/>
        </w:rPr>
      </w:pPr>
    </w:p>
    <w:p w14:paraId="6FE525D8" w14:textId="77777777" w:rsidR="003C1D4E" w:rsidRPr="003C1D4E" w:rsidRDefault="003C1D4E" w:rsidP="003C1D4E">
      <w:pPr>
        <w:jc w:val="both"/>
        <w:rPr>
          <w:rFonts w:cstheme="minorHAnsi"/>
          <w:sz w:val="22"/>
          <w:szCs w:val="22"/>
        </w:rPr>
      </w:pPr>
      <w:r w:rsidRPr="003C1D4E">
        <w:rPr>
          <w:rFonts w:cstheme="minorHAnsi"/>
          <w:sz w:val="22"/>
          <w:szCs w:val="22"/>
        </w:rPr>
        <w:t xml:space="preserve">To examine the functional roles of these genes, we performed ordered pathway enrichment analysis for each list separately, using g:Profiler </w:t>
      </w:r>
      <w:r w:rsidRPr="003C1D4E">
        <w:rPr>
          <w:rFonts w:cstheme="minorHAnsi"/>
          <w:sz w:val="22"/>
          <w:szCs w:val="22"/>
        </w:rPr>
        <w:fldChar w:fldCharType="begin"/>
      </w:r>
      <w:r w:rsidRPr="003C1D4E">
        <w:rPr>
          <w:rFonts w:cstheme="minorHAnsi"/>
          <w:sz w:val="22"/>
          <w:szCs w:val="22"/>
        </w:rPr>
        <w:instrText xml:space="preserve"> ADDIN ZOTERO_ITEM CSL_CITATION {"citationID":"sD4pgfF2","properties":{"formattedCitation":"(Kolberg et al., 2020; Raudvere et al., 2019; Reimand et al., 2019)","plainCitation":"(Kolberg et al., 2020; Raudvere et al., 2019; Reimand et al., 2019)","noteIndex":0},"citationItems":[{"id":1007,"uris":["http://zotero.org/users/8998720/items/9ZY9HEAS"],"itemData":{"id":1007,"type":"article-journal","container-title":"F1000Research","DOI":"10.12688/f1000research.24956.2","issue":"709","note":"R package version 0.2.1.","title":"gprofiler2 -- an R package for gene list functional enrichment analysis and namespace conversion toolset g:Profiler","volume":"9(ELIXIR)","author":[{"family":"Kolberg","given":"Liis"},{"family":"Raudvere","given":"Uku"},{"family":"Kuzmin","given":"Ivan"},{"family":"Vilo","given":"Jaak"},{"family":"Peterson","given":"Hedi"}],"issued":{"date-parts":[["2020"]]}}},{"id":1005,"uris":["http://zotero.org/users/8998720/items/WIPYY4NU"],"itemData":{"id":1005,"type":"article-journal","abstract":"Biological data analysis often deals with lists of genes arising from various studies. The g:Profiler toolset is widely used for finding biological categories enriched in gene lists, conversions between gene identifiers and mappings to their orthologs. The mission of g:Profiler is to provide a reliable service based on up-to-date high quality data in a convenient manner across many evidence types, identifier spaces and organisms. g:Profiler relies on Ensembl as a primary data source and follows their quarterly release cycle while updating the other data sources simultaneously. The current update provides a better user experience due to a modern responsive web interface, standardised API and libraries. The results are delivered through an interactive and configurable web design. Results can be downloaded as publication ready visualisations or delimited text files. In the current update we have extended the support to 467 species and strains, including vertebrates, plants, fungi, insects and parasites. By supporting user uploaded custom GMT files, g:Profiler is now capable of analysing data from any organism. All past releases are maintained for reproducibility and transparency. The 2019 update introduces an extensive technical rewrite making the services faster and more flexible. g:Profiler is freely available at https://biit.cs.ut.ee/gprofiler.","container-title":"Nucleic Acids Research","DOI":"10.1093/nar/gkz369","ISSN":"0305-1048","issue":"W1","journalAbbreviation":"Nucleic Acids Research","page":"W191-W198","title":"g:Profiler: a web server for functional enrichment analysis and conversions of gene lists (2019 update)","volume":"47","author":[{"family":"Raudvere","given":"Uku"},{"family":"Kolberg","given":"Liis"},{"family":"Kuzmin","given":"Ivan"},{"family":"Arak","given":"Tambet"},{"family":"Adler","given":"Priit"},{"family":"Peterson","given":"Hedi"},{"family":"Vilo","given":"Jaak"}],"issued":{"date-parts":[["2019",7,2]]}}},{"id":782,"uris":["http://zotero.org/users/8998720/items/H5297S9W"],"itemData":{"id":782,"type":"article-journal","abstract":"Pathway enrichment analysis helps researchers gain mechanistic insight into gene lists generated from genome-scale (omics) experiments. This method identifies biological pathways that are enriched in a gene list more than would be expected by chance. We explain the procedures of pathway enrichment analysis and present a practical step-by-step guide to help interpret gene lists resulting from RNA-seq and genome-sequencing experiments. The protocol comprises three major steps: definition of a gene list from omics data, determination of statistically enriched pathways, and visualization and interpretation of the results. We describe how to use this protocol with published examples of differentially expressed genes and mutated cancer genes; however, the principles can be applied to diverse types of omics data. The protocol describes innovative visualization techniques, provides comprehensive background and troubleshooting guidelines, and uses freely available and frequently updated software, including g:Profiler, Gene Set Enrichment Analysis (GSEA), Cytoscape and EnrichmentMap. The complete protocol can be performed in ~4.5 h and is designed for use by biologists with no prior bioinformatics training.","container-title":"Nature Protocols","DOI":"10.1038/s41596-018-0103-9","ISSN":"1750-2799","issue":"2","journalAbbreviation":"Nature Protocols","page":"482-517","title":"Pathway enrichment analysis and visualization of omics data using g:Profiler, GSEA, Cytoscape and EnrichmentMap","volume":"14","author":[{"family":"Reimand","given":"Jüri"},{"family":"Isserlin","given":"Ruth"},{"family":"Voisin","given":"Veronique"},{"family":"Kucera","given":"Mike"},{"family":"Tannus-Lopes","given":"Christian"},{"family":"Rostamianfar","given":"Asha"},{"family":"Wadi","given":"Lina"},{"family":"Meyer","given":"Mona"},{"family":"Wong","given":"Jeff"},{"family":"Xu","given":"Changjiang"},{"family":"Merico","given":"Daniele"},{"family":"Bader","given":"Gary D."}],"issued":{"date-parts":[["2019",2,1]]}}}],"schema":"https://github.com/citation-style-language/schema/raw/master/csl-citation.json"} </w:instrText>
      </w:r>
      <w:r w:rsidRPr="003C1D4E">
        <w:rPr>
          <w:rFonts w:cstheme="minorHAnsi"/>
          <w:sz w:val="22"/>
          <w:szCs w:val="22"/>
        </w:rPr>
        <w:fldChar w:fldCharType="separate"/>
      </w:r>
      <w:r w:rsidRPr="003C1D4E">
        <w:rPr>
          <w:rFonts w:cstheme="minorHAnsi"/>
          <w:noProof/>
          <w:sz w:val="22"/>
          <w:szCs w:val="22"/>
        </w:rPr>
        <w:t>(Kolberg et al., 2020; Raudvere et al., 2019; Reimand et al., 2019)</w:t>
      </w:r>
      <w:r w:rsidRPr="003C1D4E">
        <w:rPr>
          <w:rFonts w:cstheme="minorHAnsi"/>
          <w:sz w:val="22"/>
          <w:szCs w:val="22"/>
        </w:rPr>
        <w:fldChar w:fldCharType="end"/>
      </w:r>
      <w:r w:rsidRPr="003C1D4E">
        <w:rPr>
          <w:rFonts w:cstheme="minorHAnsi"/>
          <w:sz w:val="22"/>
          <w:szCs w:val="22"/>
        </w:rPr>
        <w:t xml:space="preserve">. Pathway enrichment analysis tests whether inputted genes are significantly more likely to be grouped together compared to chance. In the case of ordered gene lists, the algorithm searches for the largest sub-list of genes significantly associated with an ontology, and adjusts for multiple comparisons of interdependent gene ontologies </w:t>
      </w:r>
      <w:r w:rsidRPr="003C1D4E">
        <w:rPr>
          <w:rFonts w:cstheme="minorHAnsi"/>
          <w:sz w:val="22"/>
          <w:szCs w:val="22"/>
        </w:rPr>
        <w:fldChar w:fldCharType="begin"/>
      </w:r>
      <w:r w:rsidRPr="003C1D4E">
        <w:rPr>
          <w:rFonts w:cstheme="minorHAnsi"/>
          <w:sz w:val="22"/>
          <w:szCs w:val="22"/>
        </w:rPr>
        <w:instrText xml:space="preserve"> ADDIN ZOTERO_ITEM CSL_CITATION {"citationID":"HAffV13L","properties":{"formattedCitation":"(Raudvere et al., 2019; Reimand et al., 2019)","plainCitation":"(Raudvere et al., 2019; Reimand et al., 2019)","noteIndex":0},"citationItems":[{"id":1005,"uris":["http://zotero.org/users/8998720/items/WIPYY4NU"],"itemData":{"id":1005,"type":"article-journal","abstract":"Biological data analysis often deals with lists of genes arising from various studies. The g:Profiler toolset is widely used for finding biological categories enriched in gene lists, conversions between gene identifiers and mappings to their orthologs. The mission of g:Profiler is to provide a reliable service based on up-to-date high quality data in a convenient manner across many evidence types, identifier spaces and organisms. g:Profiler relies on Ensembl as a primary data source and follows their quarterly release cycle while updating the other data sources simultaneously. The current update provides a better user experience due to a modern responsive web interface, standardised API and libraries. The results are delivered through an interactive and configurable web design. Results can be downloaded as publication ready visualisations or delimited text files. In the current update we have extended the support to 467 species and strains, including vertebrates, plants, fungi, insects and parasites. By supporting user uploaded custom GMT files, g:Profiler is now capable of analysing data from any organism. All past releases are maintained for reproducibility and transparency. The 2019 update introduces an extensive technical rewrite making the services faster and more flexible. g:Profiler is freely available at https://biit.cs.ut.ee/gprofiler.","container-title":"Nucleic Acids Research","DOI":"10.1093/nar/gkz369","ISSN":"0305-1048","issue":"W1","journalAbbreviation":"Nucleic Acids Research","page":"W191-W198","title":"g:Profiler: a web server for functional enrichment analysis and conversions of gene lists (2019 update)","volume":"47","author":[{"family":"Raudvere","given":"Uku"},{"family":"Kolberg","given":"Liis"},{"family":"Kuzmin","given":"Ivan"},{"family":"Arak","given":"Tambet"},{"family":"Adler","given":"Priit"},{"family":"Peterson","given":"Hedi"},{"family":"Vilo","given":"Jaak"}],"issued":{"date-parts":[["2019",7,2]]}}},{"id":782,"uris":["http://zotero.org/users/8998720/items/H5297S9W"],"itemData":{"id":782,"type":"article-journal","abstract":"Pathway enrichment analysis helps researchers gain mechanistic insight into gene lists generated from genome-scale (omics) experiments. This method identifies biological pathways that are enriched in a gene list more than would be expected by chance. We explain the procedures of pathway enrichment analysis and present a practical step-by-step guide to help interpret gene lists resulting from RNA-seq and genome-sequencing experiments. The protocol comprises three major steps: definition of a gene list from omics data, determination of statistically enriched pathways, and visualization and interpretation of the results. We describe how to use this protocol with published examples of differentially expressed genes and mutated cancer genes; however, the principles can be applied to diverse types of omics data. The protocol describes innovative visualization techniques, provides comprehensive background and troubleshooting guidelines, and uses freely available and frequently updated software, including g:Profiler, Gene Set Enrichment Analysis (GSEA), Cytoscape and EnrichmentMap. The complete protocol can be performed in ~4.5 h and is designed for use by biologists with no prior bioinformatics training.","container-title":"Nature Protocols","DOI":"10.1038/s41596-018-0103-9","ISSN":"1750-2799","issue":"2","journalAbbreviation":"Nature Protocols","page":"482-517","title":"Pathway enrichment analysis and visualization of omics data using g:Profiler, GSEA, Cytoscape and EnrichmentMap","volume":"14","author":[{"family":"Reimand","given":"Jüri"},{"family":"Isserlin","given":"Ruth"},{"family":"Voisin","given":"Veronique"},{"family":"Kucera","given":"Mike"},{"family":"Tannus-Lopes","given":"Christian"},{"family":"Rostamianfar","given":"Asha"},{"family":"Wadi","given":"Lina"},{"family":"Meyer","given":"Mona"},{"family":"Wong","given":"Jeff"},{"family":"Xu","given":"Changjiang"},{"family":"Merico","given":"Daniele"},{"family":"Bader","given":"Gary D."}],"issued":{"date-parts":[["2019",2,1]]}}}],"schema":"https://github.com/citation-style-language/schema/raw/master/csl-citation.json"} </w:instrText>
      </w:r>
      <w:r w:rsidRPr="003C1D4E">
        <w:rPr>
          <w:rFonts w:cstheme="minorHAnsi"/>
          <w:sz w:val="22"/>
          <w:szCs w:val="22"/>
        </w:rPr>
        <w:fldChar w:fldCharType="separate"/>
      </w:r>
      <w:r w:rsidRPr="003C1D4E">
        <w:rPr>
          <w:rFonts w:cstheme="minorHAnsi"/>
          <w:noProof/>
          <w:sz w:val="22"/>
          <w:szCs w:val="22"/>
        </w:rPr>
        <w:t>(Raudvere et al., 2019; Reimand et al., 2019)</w:t>
      </w:r>
      <w:r w:rsidRPr="003C1D4E">
        <w:rPr>
          <w:rFonts w:cstheme="minorHAnsi"/>
          <w:sz w:val="22"/>
          <w:szCs w:val="22"/>
        </w:rPr>
        <w:fldChar w:fldCharType="end"/>
      </w:r>
      <w:r w:rsidRPr="003C1D4E">
        <w:rPr>
          <w:rFonts w:cstheme="minorHAnsi"/>
          <w:sz w:val="22"/>
          <w:szCs w:val="22"/>
        </w:rPr>
        <w:t xml:space="preserve">. </w:t>
      </w:r>
    </w:p>
    <w:p w14:paraId="44E9B2E6" w14:textId="77777777" w:rsidR="003C1D4E" w:rsidRPr="003C1D4E" w:rsidRDefault="003C1D4E" w:rsidP="003C1D4E">
      <w:pPr>
        <w:jc w:val="both"/>
        <w:rPr>
          <w:rFonts w:cstheme="minorHAnsi"/>
          <w:sz w:val="22"/>
          <w:szCs w:val="22"/>
        </w:rPr>
      </w:pPr>
    </w:p>
    <w:p w14:paraId="5480FCE4" w14:textId="77777777" w:rsidR="003C1D4E" w:rsidRPr="003C1D4E" w:rsidRDefault="003C1D4E" w:rsidP="003C1D4E">
      <w:pPr>
        <w:jc w:val="both"/>
        <w:rPr>
          <w:rFonts w:cstheme="minorHAnsi"/>
          <w:sz w:val="22"/>
          <w:szCs w:val="22"/>
        </w:rPr>
      </w:pPr>
      <w:r w:rsidRPr="003C1D4E">
        <w:rPr>
          <w:rFonts w:cstheme="minorHAnsi"/>
          <w:sz w:val="22"/>
          <w:szCs w:val="22"/>
        </w:rPr>
        <w:t>Parameterised nodal wiring costs were significantly enriched for 19 pathways, most of which linked to molecular functions (73.68%). The strongest enrichments were for genes associated with transmembrane transporter activity of metal ions (</w:t>
      </w:r>
      <w:r w:rsidRPr="003C1D4E">
        <w:rPr>
          <w:rFonts w:cstheme="minorHAnsi"/>
          <w:i/>
          <w:iCs/>
          <w:sz w:val="22"/>
          <w:szCs w:val="22"/>
        </w:rPr>
        <w:t>p</w:t>
      </w:r>
      <w:r w:rsidRPr="003C1D4E">
        <w:rPr>
          <w:rFonts w:cstheme="minorHAnsi"/>
          <w:i/>
          <w:iCs/>
          <w:sz w:val="22"/>
          <w:szCs w:val="22"/>
          <w:vertAlign w:val="subscript"/>
        </w:rPr>
        <w:t>adj</w:t>
      </w:r>
      <w:r w:rsidRPr="003C1D4E">
        <w:rPr>
          <w:rFonts w:cstheme="minorHAnsi"/>
          <w:sz w:val="22"/>
          <w:szCs w:val="22"/>
        </w:rPr>
        <w:t xml:space="preserve"> = 2.116 x 10</w:t>
      </w:r>
      <w:r w:rsidRPr="003C1D4E">
        <w:rPr>
          <w:rFonts w:cstheme="minorHAnsi"/>
          <w:sz w:val="22"/>
          <w:szCs w:val="22"/>
          <w:vertAlign w:val="superscript"/>
        </w:rPr>
        <w:t>-4</w:t>
      </w:r>
      <w:r w:rsidRPr="003C1D4E">
        <w:rPr>
          <w:rFonts w:cstheme="minorHAnsi"/>
          <w:sz w:val="22"/>
          <w:szCs w:val="22"/>
        </w:rPr>
        <w:t>), cations (</w:t>
      </w:r>
      <w:r w:rsidRPr="003C1D4E">
        <w:rPr>
          <w:rFonts w:cstheme="minorHAnsi"/>
          <w:i/>
          <w:iCs/>
          <w:sz w:val="22"/>
          <w:szCs w:val="22"/>
        </w:rPr>
        <w:t>p</w:t>
      </w:r>
      <w:r w:rsidRPr="003C1D4E">
        <w:rPr>
          <w:rFonts w:cstheme="minorHAnsi"/>
          <w:i/>
          <w:iCs/>
          <w:sz w:val="22"/>
          <w:szCs w:val="22"/>
          <w:vertAlign w:val="subscript"/>
        </w:rPr>
        <w:t>adj</w:t>
      </w:r>
      <w:r w:rsidRPr="003C1D4E">
        <w:rPr>
          <w:rFonts w:cstheme="minorHAnsi"/>
          <w:sz w:val="22"/>
          <w:szCs w:val="22"/>
        </w:rPr>
        <w:t xml:space="preserve"> = 8.192 x 10</w:t>
      </w:r>
      <w:r w:rsidRPr="003C1D4E">
        <w:rPr>
          <w:rFonts w:cstheme="minorHAnsi"/>
          <w:sz w:val="22"/>
          <w:szCs w:val="22"/>
          <w:vertAlign w:val="superscript"/>
        </w:rPr>
        <w:t>-4</w:t>
      </w:r>
      <w:r w:rsidRPr="003C1D4E">
        <w:rPr>
          <w:rFonts w:cstheme="minorHAnsi"/>
          <w:sz w:val="22"/>
          <w:szCs w:val="22"/>
        </w:rPr>
        <w:t>), and inorganic molecules (</w:t>
      </w:r>
      <w:r w:rsidRPr="003C1D4E">
        <w:rPr>
          <w:rFonts w:cstheme="minorHAnsi"/>
          <w:i/>
          <w:iCs/>
          <w:sz w:val="22"/>
          <w:szCs w:val="22"/>
        </w:rPr>
        <w:t>p</w:t>
      </w:r>
      <w:r w:rsidRPr="003C1D4E">
        <w:rPr>
          <w:rFonts w:cstheme="minorHAnsi"/>
          <w:i/>
          <w:iCs/>
          <w:sz w:val="22"/>
          <w:szCs w:val="22"/>
          <w:vertAlign w:val="subscript"/>
        </w:rPr>
        <w:t>adj</w:t>
      </w:r>
      <w:r w:rsidRPr="003C1D4E">
        <w:rPr>
          <w:rFonts w:cstheme="minorHAnsi"/>
          <w:sz w:val="22"/>
          <w:szCs w:val="22"/>
        </w:rPr>
        <w:t xml:space="preserve"> = .004). Parameterised nodal wiring value were significantly enriched for 41 pathways, most of which linked to biological processes (43.90%). Rather than transporter activity, the strongest enrichments were for genes associated with different modes of signaling, including synaptic (</w:t>
      </w:r>
      <w:r w:rsidRPr="003C1D4E">
        <w:rPr>
          <w:rFonts w:cstheme="minorHAnsi"/>
          <w:i/>
          <w:iCs/>
          <w:sz w:val="22"/>
          <w:szCs w:val="22"/>
        </w:rPr>
        <w:t>p</w:t>
      </w:r>
      <w:r w:rsidRPr="003C1D4E">
        <w:rPr>
          <w:rFonts w:cstheme="minorHAnsi"/>
          <w:i/>
          <w:iCs/>
          <w:sz w:val="22"/>
          <w:szCs w:val="22"/>
          <w:vertAlign w:val="subscript"/>
        </w:rPr>
        <w:t>adj</w:t>
      </w:r>
      <w:r w:rsidRPr="003C1D4E">
        <w:rPr>
          <w:rFonts w:cstheme="minorHAnsi"/>
          <w:sz w:val="22"/>
          <w:szCs w:val="22"/>
          <w:vertAlign w:val="subscript"/>
        </w:rPr>
        <w:t xml:space="preserve"> </w:t>
      </w:r>
      <w:r w:rsidRPr="003C1D4E">
        <w:rPr>
          <w:rFonts w:cstheme="minorHAnsi"/>
          <w:sz w:val="22"/>
          <w:szCs w:val="22"/>
        </w:rPr>
        <w:t>= 1.130 x 10</w:t>
      </w:r>
      <w:r w:rsidRPr="003C1D4E">
        <w:rPr>
          <w:rFonts w:cstheme="minorHAnsi"/>
          <w:sz w:val="22"/>
          <w:szCs w:val="22"/>
          <w:vertAlign w:val="superscript"/>
        </w:rPr>
        <w:t>-5</w:t>
      </w:r>
      <w:r w:rsidRPr="003C1D4E">
        <w:rPr>
          <w:rFonts w:cstheme="minorHAnsi"/>
          <w:sz w:val="22"/>
          <w:szCs w:val="22"/>
        </w:rPr>
        <w:t>), cell-cell (</w:t>
      </w:r>
      <w:r w:rsidRPr="003C1D4E">
        <w:rPr>
          <w:rFonts w:cstheme="minorHAnsi"/>
          <w:i/>
          <w:iCs/>
          <w:sz w:val="22"/>
          <w:szCs w:val="22"/>
        </w:rPr>
        <w:t>p</w:t>
      </w:r>
      <w:r w:rsidRPr="003C1D4E">
        <w:rPr>
          <w:rFonts w:cstheme="minorHAnsi"/>
          <w:i/>
          <w:iCs/>
          <w:sz w:val="22"/>
          <w:szCs w:val="22"/>
          <w:vertAlign w:val="subscript"/>
        </w:rPr>
        <w:t>adj</w:t>
      </w:r>
      <w:r w:rsidRPr="003C1D4E">
        <w:rPr>
          <w:rFonts w:cstheme="minorHAnsi"/>
          <w:sz w:val="22"/>
          <w:szCs w:val="22"/>
          <w:vertAlign w:val="subscript"/>
        </w:rPr>
        <w:t xml:space="preserve"> </w:t>
      </w:r>
      <w:r w:rsidRPr="003C1D4E">
        <w:rPr>
          <w:rFonts w:cstheme="minorHAnsi"/>
          <w:sz w:val="22"/>
          <w:szCs w:val="22"/>
        </w:rPr>
        <w:t>= 1.949 x 10</w:t>
      </w:r>
      <w:r w:rsidRPr="003C1D4E">
        <w:rPr>
          <w:rFonts w:cstheme="minorHAnsi"/>
          <w:sz w:val="22"/>
          <w:szCs w:val="22"/>
          <w:vertAlign w:val="superscript"/>
        </w:rPr>
        <w:t>-5</w:t>
      </w:r>
      <w:r w:rsidRPr="003C1D4E">
        <w:rPr>
          <w:rFonts w:cstheme="minorHAnsi"/>
          <w:sz w:val="22"/>
          <w:szCs w:val="22"/>
        </w:rPr>
        <w:t>), and anterograde trans-synaptic (</w:t>
      </w:r>
      <w:r w:rsidRPr="003C1D4E">
        <w:rPr>
          <w:rFonts w:cstheme="minorHAnsi"/>
          <w:i/>
          <w:iCs/>
          <w:sz w:val="22"/>
          <w:szCs w:val="22"/>
        </w:rPr>
        <w:t>p</w:t>
      </w:r>
      <w:r w:rsidRPr="003C1D4E">
        <w:rPr>
          <w:rFonts w:cstheme="minorHAnsi"/>
          <w:i/>
          <w:iCs/>
          <w:sz w:val="22"/>
          <w:szCs w:val="22"/>
          <w:vertAlign w:val="subscript"/>
        </w:rPr>
        <w:t>adj</w:t>
      </w:r>
      <w:r w:rsidRPr="003C1D4E">
        <w:rPr>
          <w:rFonts w:cstheme="minorHAnsi"/>
          <w:sz w:val="22"/>
          <w:szCs w:val="22"/>
          <w:vertAlign w:val="subscript"/>
        </w:rPr>
        <w:t xml:space="preserve">  </w:t>
      </w:r>
      <w:r w:rsidRPr="003C1D4E">
        <w:rPr>
          <w:rFonts w:cstheme="minorHAnsi"/>
          <w:sz w:val="22"/>
          <w:szCs w:val="22"/>
        </w:rPr>
        <w:t>= 2.348 x 10</w:t>
      </w:r>
      <w:r w:rsidRPr="003C1D4E">
        <w:rPr>
          <w:rFonts w:cstheme="minorHAnsi"/>
          <w:sz w:val="22"/>
          <w:szCs w:val="22"/>
          <w:vertAlign w:val="superscript"/>
        </w:rPr>
        <w:t>-5</w:t>
      </w:r>
      <w:r w:rsidRPr="003C1D4E">
        <w:rPr>
          <w:rFonts w:cstheme="minorHAnsi"/>
          <w:sz w:val="22"/>
          <w:szCs w:val="22"/>
        </w:rPr>
        <w:t xml:space="preserve">). </w:t>
      </w:r>
    </w:p>
    <w:p w14:paraId="7372A0C6" w14:textId="77777777" w:rsidR="003C1D4E" w:rsidRPr="003C1D4E" w:rsidRDefault="003C1D4E" w:rsidP="003C1D4E">
      <w:pPr>
        <w:jc w:val="both"/>
        <w:rPr>
          <w:rFonts w:cstheme="minorHAnsi"/>
          <w:sz w:val="22"/>
          <w:szCs w:val="22"/>
        </w:rPr>
      </w:pPr>
    </w:p>
    <w:p w14:paraId="0F8EC5FE" w14:textId="5A5EB4BE" w:rsidR="003C1D4E" w:rsidRPr="003C1D4E" w:rsidRDefault="003C1D4E" w:rsidP="003C1D4E">
      <w:pPr>
        <w:jc w:val="both"/>
        <w:rPr>
          <w:rFonts w:cstheme="minorHAnsi"/>
          <w:color w:val="000000" w:themeColor="text1"/>
          <w:sz w:val="22"/>
          <w:szCs w:val="22"/>
        </w:rPr>
      </w:pPr>
      <w:r w:rsidRPr="003C1D4E">
        <w:rPr>
          <w:rFonts w:cstheme="minorHAnsi"/>
          <w:color w:val="000000" w:themeColor="text1"/>
          <w:sz w:val="22"/>
          <w:szCs w:val="22"/>
        </w:rPr>
        <w:t xml:space="preserve">Next, </w:t>
      </w:r>
      <w:r w:rsidRPr="003C1D4E">
        <w:rPr>
          <w:rFonts w:cstheme="minorHAnsi"/>
          <w:sz w:val="22"/>
          <w:szCs w:val="22"/>
        </w:rPr>
        <w:t xml:space="preserve">we submitted all 76,745 SNPs in the PGS, ranked by descending absolute </w:t>
      </w:r>
      <w:r w:rsidRPr="003C1D4E">
        <w:rPr>
          <w:rFonts w:cstheme="minorHAnsi"/>
          <w:sz w:val="22"/>
          <w:szCs w:val="22"/>
        </w:rPr>
        <w:sym w:font="Symbol" w:char="F062"/>
      </w:r>
      <w:r w:rsidRPr="003C1D4E">
        <w:rPr>
          <w:rFonts w:cstheme="minorHAnsi"/>
          <w:sz w:val="22"/>
          <w:szCs w:val="22"/>
        </w:rPr>
        <w:t>, to pathway enrichment analysis. SNPs predictive of cognitive ability were significantly enriched for 297 pathways, mostly encoding biological processes (49.50%). The strongest enrichments were for genes associated with synaptic (</w:t>
      </w:r>
      <w:r w:rsidRPr="003C1D4E">
        <w:rPr>
          <w:rFonts w:cstheme="minorHAnsi"/>
          <w:i/>
          <w:iCs/>
          <w:sz w:val="22"/>
          <w:szCs w:val="22"/>
        </w:rPr>
        <w:t>p</w:t>
      </w:r>
      <w:r w:rsidRPr="003C1D4E">
        <w:rPr>
          <w:rFonts w:cstheme="minorHAnsi"/>
          <w:i/>
          <w:iCs/>
          <w:sz w:val="22"/>
          <w:szCs w:val="22"/>
          <w:vertAlign w:val="subscript"/>
        </w:rPr>
        <w:t>adj</w:t>
      </w:r>
      <w:r w:rsidRPr="003C1D4E">
        <w:rPr>
          <w:rFonts w:cstheme="minorHAnsi"/>
          <w:sz w:val="22"/>
          <w:szCs w:val="22"/>
          <w:vertAlign w:val="subscript"/>
        </w:rPr>
        <w:t xml:space="preserve"> </w:t>
      </w:r>
      <w:r w:rsidRPr="003C1D4E">
        <w:rPr>
          <w:rFonts w:cstheme="minorHAnsi"/>
          <w:sz w:val="22"/>
          <w:szCs w:val="22"/>
        </w:rPr>
        <w:t>= 3.485 x 10</w:t>
      </w:r>
      <w:r w:rsidRPr="003C1D4E">
        <w:rPr>
          <w:rFonts w:cstheme="minorHAnsi"/>
          <w:sz w:val="22"/>
          <w:szCs w:val="22"/>
          <w:vertAlign w:val="superscript"/>
        </w:rPr>
        <w:t>-29</w:t>
      </w:r>
      <w:r w:rsidRPr="003C1D4E">
        <w:rPr>
          <w:rFonts w:cstheme="minorHAnsi"/>
          <w:sz w:val="22"/>
          <w:szCs w:val="22"/>
        </w:rPr>
        <w:t>) and post-synaptic (</w:t>
      </w:r>
      <w:r w:rsidRPr="003C1D4E">
        <w:rPr>
          <w:rFonts w:cstheme="minorHAnsi"/>
          <w:i/>
          <w:iCs/>
          <w:sz w:val="22"/>
          <w:szCs w:val="22"/>
        </w:rPr>
        <w:t>p</w:t>
      </w:r>
      <w:r w:rsidRPr="003C1D4E">
        <w:rPr>
          <w:rFonts w:cstheme="minorHAnsi"/>
          <w:i/>
          <w:iCs/>
          <w:sz w:val="22"/>
          <w:szCs w:val="22"/>
          <w:vertAlign w:val="subscript"/>
        </w:rPr>
        <w:t>adj</w:t>
      </w:r>
      <w:r w:rsidRPr="003C1D4E">
        <w:rPr>
          <w:rFonts w:cstheme="minorHAnsi"/>
          <w:sz w:val="22"/>
          <w:szCs w:val="22"/>
          <w:vertAlign w:val="subscript"/>
        </w:rPr>
        <w:t xml:space="preserve"> </w:t>
      </w:r>
      <w:r w:rsidRPr="003C1D4E">
        <w:rPr>
          <w:rFonts w:cstheme="minorHAnsi"/>
          <w:sz w:val="22"/>
          <w:szCs w:val="22"/>
        </w:rPr>
        <w:t>= 3.684 x 10</w:t>
      </w:r>
      <w:r w:rsidRPr="003C1D4E">
        <w:rPr>
          <w:rFonts w:cstheme="minorHAnsi"/>
          <w:sz w:val="22"/>
          <w:szCs w:val="22"/>
          <w:vertAlign w:val="superscript"/>
        </w:rPr>
        <w:t>-26</w:t>
      </w:r>
      <w:r w:rsidRPr="003C1D4E">
        <w:rPr>
          <w:rFonts w:cstheme="minorHAnsi"/>
          <w:sz w:val="22"/>
          <w:szCs w:val="22"/>
        </w:rPr>
        <w:t>) membranes, alongside synaptic (</w:t>
      </w:r>
      <w:r w:rsidRPr="003C1D4E">
        <w:rPr>
          <w:rFonts w:cstheme="minorHAnsi"/>
          <w:i/>
          <w:iCs/>
          <w:sz w:val="22"/>
          <w:szCs w:val="22"/>
        </w:rPr>
        <w:t>p</w:t>
      </w:r>
      <w:r w:rsidRPr="003C1D4E">
        <w:rPr>
          <w:rFonts w:cstheme="minorHAnsi"/>
          <w:i/>
          <w:iCs/>
          <w:sz w:val="22"/>
          <w:szCs w:val="22"/>
          <w:vertAlign w:val="subscript"/>
        </w:rPr>
        <w:t>adj</w:t>
      </w:r>
      <w:r w:rsidRPr="003C1D4E">
        <w:rPr>
          <w:rFonts w:cstheme="minorHAnsi"/>
          <w:sz w:val="22"/>
          <w:szCs w:val="22"/>
          <w:vertAlign w:val="subscript"/>
        </w:rPr>
        <w:t xml:space="preserve"> </w:t>
      </w:r>
      <w:r w:rsidRPr="003C1D4E">
        <w:rPr>
          <w:rFonts w:cstheme="minorHAnsi"/>
          <w:sz w:val="22"/>
          <w:szCs w:val="22"/>
        </w:rPr>
        <w:t>= 7.602 x 10</w:t>
      </w:r>
      <w:r w:rsidRPr="003C1D4E">
        <w:rPr>
          <w:rFonts w:cstheme="minorHAnsi"/>
          <w:sz w:val="22"/>
          <w:szCs w:val="22"/>
          <w:vertAlign w:val="superscript"/>
        </w:rPr>
        <w:t>-20</w:t>
      </w:r>
      <w:r w:rsidRPr="003C1D4E">
        <w:rPr>
          <w:rFonts w:cstheme="minorHAnsi"/>
          <w:sz w:val="22"/>
          <w:szCs w:val="22"/>
        </w:rPr>
        <w:t>) and trans-synaptic (</w:t>
      </w:r>
      <w:r w:rsidRPr="003C1D4E">
        <w:rPr>
          <w:rFonts w:cstheme="minorHAnsi"/>
          <w:i/>
          <w:iCs/>
          <w:sz w:val="22"/>
          <w:szCs w:val="22"/>
        </w:rPr>
        <w:t>p</w:t>
      </w:r>
      <w:r w:rsidRPr="003C1D4E">
        <w:rPr>
          <w:rFonts w:cstheme="minorHAnsi"/>
          <w:i/>
          <w:iCs/>
          <w:sz w:val="22"/>
          <w:szCs w:val="22"/>
          <w:vertAlign w:val="subscript"/>
        </w:rPr>
        <w:t>adj</w:t>
      </w:r>
      <w:r w:rsidRPr="003C1D4E">
        <w:rPr>
          <w:rFonts w:cstheme="minorHAnsi"/>
          <w:sz w:val="22"/>
          <w:szCs w:val="22"/>
          <w:vertAlign w:val="subscript"/>
        </w:rPr>
        <w:t xml:space="preserve"> </w:t>
      </w:r>
      <w:r w:rsidRPr="003C1D4E">
        <w:rPr>
          <w:rFonts w:cstheme="minorHAnsi"/>
          <w:sz w:val="22"/>
          <w:szCs w:val="22"/>
        </w:rPr>
        <w:t>= 3.821 x 10</w:t>
      </w:r>
      <w:r w:rsidRPr="003C1D4E">
        <w:rPr>
          <w:rFonts w:cstheme="minorHAnsi"/>
          <w:sz w:val="22"/>
          <w:szCs w:val="22"/>
          <w:vertAlign w:val="superscript"/>
        </w:rPr>
        <w:t>-20</w:t>
      </w:r>
      <w:r w:rsidRPr="003C1D4E">
        <w:rPr>
          <w:rFonts w:cstheme="minorHAnsi"/>
          <w:sz w:val="22"/>
          <w:szCs w:val="22"/>
        </w:rPr>
        <w:t xml:space="preserve">) signaling. </w:t>
      </w:r>
      <w:r w:rsidRPr="003C1D4E">
        <w:rPr>
          <w:rFonts w:cstheme="minorHAnsi"/>
          <w:color w:val="000000" w:themeColor="text1"/>
          <w:sz w:val="22"/>
          <w:szCs w:val="22"/>
        </w:rPr>
        <w:t xml:space="preserve">Summaries for all pathway enrichment analyses and g:Profiler links are provided </w:t>
      </w:r>
      <w:r w:rsidR="001A2AA1">
        <w:rPr>
          <w:rFonts w:cstheme="minorHAnsi"/>
          <w:color w:val="000000" w:themeColor="text1"/>
          <w:sz w:val="22"/>
          <w:szCs w:val="22"/>
        </w:rPr>
        <w:t>below</w:t>
      </w:r>
      <w:r w:rsidRPr="003C1D4E">
        <w:rPr>
          <w:rFonts w:cstheme="minorHAnsi"/>
          <w:color w:val="000000" w:themeColor="text1"/>
          <w:sz w:val="22"/>
          <w:szCs w:val="22"/>
        </w:rPr>
        <w:t>.</w:t>
      </w:r>
    </w:p>
    <w:tbl>
      <w:tblPr>
        <w:tblStyle w:val="PlainTable2"/>
        <w:tblpPr w:leftFromText="180" w:rightFromText="180" w:vertAnchor="page" w:horzAnchor="margin" w:tblpY="1696"/>
        <w:tblW w:w="5000" w:type="pct"/>
        <w:tblLayout w:type="fixed"/>
        <w:tblLook w:val="04A0" w:firstRow="1" w:lastRow="0" w:firstColumn="1" w:lastColumn="0" w:noHBand="0" w:noVBand="1"/>
      </w:tblPr>
      <w:tblGrid>
        <w:gridCol w:w="1313"/>
        <w:gridCol w:w="2529"/>
        <w:gridCol w:w="2589"/>
        <w:gridCol w:w="2589"/>
      </w:tblGrid>
      <w:tr w:rsidR="00C3152A" w:rsidRPr="00F90852" w14:paraId="6B1148E5" w14:textId="77777777" w:rsidTr="003C1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 w:type="pct"/>
          </w:tcPr>
          <w:p w14:paraId="63172EDA" w14:textId="77777777" w:rsidR="00C3152A" w:rsidRPr="00F90852" w:rsidRDefault="00C3152A" w:rsidP="003C1D4E">
            <w:pPr>
              <w:rPr>
                <w:sz w:val="22"/>
                <w:szCs w:val="22"/>
              </w:rPr>
            </w:pPr>
          </w:p>
        </w:tc>
        <w:tc>
          <w:tcPr>
            <w:tcW w:w="1402" w:type="pct"/>
          </w:tcPr>
          <w:p w14:paraId="0B6D51F7" w14:textId="77777777" w:rsidR="00C3152A" w:rsidRPr="00F90852" w:rsidRDefault="00C3152A" w:rsidP="003C1D4E">
            <w:pPr>
              <w:cnfStyle w:val="100000000000" w:firstRow="1" w:lastRow="0" w:firstColumn="0" w:lastColumn="0" w:oddVBand="0" w:evenVBand="0" w:oddHBand="0" w:evenHBand="0" w:firstRowFirstColumn="0" w:firstRowLastColumn="0" w:lastRowFirstColumn="0" w:lastRowLastColumn="0"/>
              <w:rPr>
                <w:sz w:val="22"/>
                <w:szCs w:val="22"/>
              </w:rPr>
            </w:pPr>
            <w:r w:rsidRPr="00F90852">
              <w:rPr>
                <w:sz w:val="22"/>
                <w:szCs w:val="22"/>
              </w:rPr>
              <w:t>Parameterised Nodal Wiring Costs</w:t>
            </w:r>
          </w:p>
        </w:tc>
        <w:tc>
          <w:tcPr>
            <w:tcW w:w="1435" w:type="pct"/>
          </w:tcPr>
          <w:p w14:paraId="7BEE325D" w14:textId="77777777" w:rsidR="00C3152A" w:rsidRPr="00F90852" w:rsidRDefault="00C3152A" w:rsidP="003C1D4E">
            <w:pPr>
              <w:cnfStyle w:val="100000000000" w:firstRow="1" w:lastRow="0" w:firstColumn="0" w:lastColumn="0" w:oddVBand="0" w:evenVBand="0" w:oddHBand="0" w:evenHBand="0" w:firstRowFirstColumn="0" w:firstRowLastColumn="0" w:lastRowFirstColumn="0" w:lastRowLastColumn="0"/>
              <w:rPr>
                <w:sz w:val="22"/>
                <w:szCs w:val="22"/>
              </w:rPr>
            </w:pPr>
            <w:r w:rsidRPr="00F90852">
              <w:rPr>
                <w:sz w:val="22"/>
                <w:szCs w:val="22"/>
              </w:rPr>
              <w:t>Parameterised Nodal Wiring Value</w:t>
            </w:r>
          </w:p>
        </w:tc>
        <w:tc>
          <w:tcPr>
            <w:tcW w:w="1435" w:type="pct"/>
          </w:tcPr>
          <w:p w14:paraId="7C0F1E7B" w14:textId="77777777" w:rsidR="00C3152A" w:rsidRPr="00F90852" w:rsidRDefault="00C3152A" w:rsidP="003C1D4E">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xml:space="preserve">Cognitive Ability </w:t>
            </w:r>
          </w:p>
        </w:tc>
      </w:tr>
      <w:tr w:rsidR="00C3152A" w:rsidRPr="00F90852" w14:paraId="560B95C6" w14:textId="77777777" w:rsidTr="003C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 w:type="pct"/>
          </w:tcPr>
          <w:p w14:paraId="11266EE8" w14:textId="77777777" w:rsidR="00C3152A" w:rsidRPr="00F90852" w:rsidRDefault="00C3152A" w:rsidP="003C1D4E">
            <w:pPr>
              <w:rPr>
                <w:sz w:val="22"/>
                <w:szCs w:val="22"/>
              </w:rPr>
            </w:pPr>
            <w:r w:rsidRPr="00F90852">
              <w:rPr>
                <w:sz w:val="22"/>
                <w:szCs w:val="22"/>
              </w:rPr>
              <w:t>Number of Genes</w:t>
            </w:r>
          </w:p>
        </w:tc>
        <w:tc>
          <w:tcPr>
            <w:tcW w:w="1402" w:type="pct"/>
          </w:tcPr>
          <w:p w14:paraId="0A797B8C" w14:textId="77777777" w:rsidR="00C3152A" w:rsidRPr="00F90852"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sidRPr="00F90852">
              <w:rPr>
                <w:sz w:val="22"/>
                <w:szCs w:val="22"/>
              </w:rPr>
              <w:t>951</w:t>
            </w:r>
            <w:r>
              <w:rPr>
                <w:sz w:val="22"/>
                <w:szCs w:val="22"/>
              </w:rPr>
              <w:t xml:space="preserve"> </w:t>
            </w:r>
          </w:p>
        </w:tc>
        <w:tc>
          <w:tcPr>
            <w:tcW w:w="1435" w:type="pct"/>
          </w:tcPr>
          <w:p w14:paraId="7185655A" w14:textId="77777777" w:rsidR="00C3152A" w:rsidRPr="00F90852"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sidRPr="00F90852">
              <w:rPr>
                <w:sz w:val="22"/>
                <w:szCs w:val="22"/>
              </w:rPr>
              <w:t>561</w:t>
            </w:r>
            <w:r>
              <w:rPr>
                <w:sz w:val="22"/>
                <w:szCs w:val="22"/>
              </w:rPr>
              <w:t xml:space="preserve"> </w:t>
            </w:r>
          </w:p>
        </w:tc>
        <w:tc>
          <w:tcPr>
            <w:tcW w:w="1435" w:type="pct"/>
          </w:tcPr>
          <w:p w14:paraId="258E1014" w14:textId="4703F1B3" w:rsidR="00C3152A" w:rsidRPr="00F90852" w:rsidRDefault="00267D18" w:rsidP="003C1D4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15,234</w:t>
            </w:r>
            <w:r w:rsidR="00C3152A">
              <w:rPr>
                <w:sz w:val="22"/>
                <w:szCs w:val="22"/>
              </w:rPr>
              <w:t xml:space="preserve"> </w:t>
            </w:r>
          </w:p>
        </w:tc>
      </w:tr>
      <w:tr w:rsidR="00C3152A" w:rsidRPr="00F90852" w14:paraId="6AA1E936" w14:textId="77777777" w:rsidTr="003C1D4E">
        <w:tc>
          <w:tcPr>
            <w:cnfStyle w:val="001000000000" w:firstRow="0" w:lastRow="0" w:firstColumn="1" w:lastColumn="0" w:oddVBand="0" w:evenVBand="0" w:oddHBand="0" w:evenHBand="0" w:firstRowFirstColumn="0" w:firstRowLastColumn="0" w:lastRowFirstColumn="0" w:lastRowLastColumn="0"/>
            <w:tcW w:w="728" w:type="pct"/>
          </w:tcPr>
          <w:p w14:paraId="157DA3D9" w14:textId="77777777" w:rsidR="00C3152A" w:rsidRPr="00F90852" w:rsidRDefault="00C3152A" w:rsidP="003C1D4E">
            <w:pPr>
              <w:rPr>
                <w:sz w:val="22"/>
                <w:szCs w:val="22"/>
              </w:rPr>
            </w:pPr>
            <w:r w:rsidRPr="00F90852">
              <w:rPr>
                <w:sz w:val="22"/>
                <w:szCs w:val="22"/>
              </w:rPr>
              <w:t>g:Profiler Link</w:t>
            </w:r>
          </w:p>
        </w:tc>
        <w:tc>
          <w:tcPr>
            <w:tcW w:w="1402" w:type="pct"/>
          </w:tcPr>
          <w:p w14:paraId="10038A49" w14:textId="77777777" w:rsidR="00C3152A" w:rsidRPr="00F90852" w:rsidRDefault="00C3152A" w:rsidP="003C1D4E">
            <w:pPr>
              <w:cnfStyle w:val="000000000000" w:firstRow="0" w:lastRow="0" w:firstColumn="0" w:lastColumn="0" w:oddVBand="0" w:evenVBand="0" w:oddHBand="0" w:evenHBand="0" w:firstRowFirstColumn="0" w:firstRowLastColumn="0" w:lastRowFirstColumn="0" w:lastRowLastColumn="0"/>
              <w:rPr>
                <w:sz w:val="22"/>
                <w:szCs w:val="22"/>
              </w:rPr>
            </w:pPr>
            <w:r w:rsidRPr="000B1939">
              <w:rPr>
                <w:sz w:val="22"/>
                <w:szCs w:val="22"/>
              </w:rPr>
              <w:t>https://biit.cs.ut.ee/gplink/l/m2E_uLK0TG</w:t>
            </w:r>
          </w:p>
        </w:tc>
        <w:tc>
          <w:tcPr>
            <w:tcW w:w="1435" w:type="pct"/>
          </w:tcPr>
          <w:p w14:paraId="72DCCCD0" w14:textId="77777777" w:rsidR="00C3152A" w:rsidRPr="00F90852" w:rsidRDefault="00C3152A" w:rsidP="003C1D4E">
            <w:pPr>
              <w:cnfStyle w:val="000000000000" w:firstRow="0" w:lastRow="0" w:firstColumn="0" w:lastColumn="0" w:oddVBand="0" w:evenVBand="0" w:oddHBand="0" w:evenHBand="0" w:firstRowFirstColumn="0" w:firstRowLastColumn="0" w:lastRowFirstColumn="0" w:lastRowLastColumn="0"/>
              <w:rPr>
                <w:sz w:val="22"/>
                <w:szCs w:val="22"/>
              </w:rPr>
            </w:pPr>
            <w:r w:rsidRPr="000B1939">
              <w:rPr>
                <w:sz w:val="22"/>
                <w:szCs w:val="22"/>
              </w:rPr>
              <w:t>https://biit.cs.ut.ee/gplink/l/T8OtQThDQ_</w:t>
            </w:r>
          </w:p>
        </w:tc>
        <w:tc>
          <w:tcPr>
            <w:tcW w:w="1435" w:type="pct"/>
          </w:tcPr>
          <w:p w14:paraId="1BAA2D8B" w14:textId="77777777" w:rsidR="00C3152A" w:rsidRPr="000B1939" w:rsidRDefault="00C3152A" w:rsidP="003C1D4E">
            <w:pPr>
              <w:cnfStyle w:val="000000000000" w:firstRow="0" w:lastRow="0" w:firstColumn="0" w:lastColumn="0" w:oddVBand="0" w:evenVBand="0" w:oddHBand="0" w:evenHBand="0" w:firstRowFirstColumn="0" w:firstRowLastColumn="0" w:lastRowFirstColumn="0" w:lastRowLastColumn="0"/>
              <w:rPr>
                <w:sz w:val="22"/>
                <w:szCs w:val="22"/>
              </w:rPr>
            </w:pPr>
            <w:r w:rsidRPr="008D7435">
              <w:rPr>
                <w:sz w:val="22"/>
                <w:szCs w:val="22"/>
              </w:rPr>
              <w:t>https://biit.cs.ut.ee/gplink/l/lGxCWYZpSo</w:t>
            </w:r>
          </w:p>
        </w:tc>
      </w:tr>
      <w:tr w:rsidR="00C3152A" w:rsidRPr="00F90852" w14:paraId="349ED73C" w14:textId="77777777" w:rsidTr="003C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 w:type="pct"/>
          </w:tcPr>
          <w:p w14:paraId="607CB3E7" w14:textId="4CC11AD7" w:rsidR="00C3152A" w:rsidRPr="00F90852" w:rsidRDefault="00C3152A" w:rsidP="003C1D4E">
            <w:pPr>
              <w:rPr>
                <w:sz w:val="22"/>
                <w:szCs w:val="22"/>
              </w:rPr>
            </w:pPr>
            <w:r w:rsidRPr="00F90852">
              <w:rPr>
                <w:sz w:val="22"/>
                <w:szCs w:val="22"/>
              </w:rPr>
              <w:t xml:space="preserve">% </w:t>
            </w:r>
            <w:r w:rsidR="00867AE1">
              <w:rPr>
                <w:sz w:val="22"/>
                <w:szCs w:val="22"/>
              </w:rPr>
              <w:t>BP/CC/MF</w:t>
            </w:r>
          </w:p>
        </w:tc>
        <w:tc>
          <w:tcPr>
            <w:tcW w:w="1402" w:type="pct"/>
          </w:tcPr>
          <w:p w14:paraId="2B0E855A" w14:textId="77777777" w:rsidR="00C3152A" w:rsidRPr="00F90852"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10.526% / 15.790% / 73.684%</w:t>
            </w:r>
          </w:p>
        </w:tc>
        <w:tc>
          <w:tcPr>
            <w:tcW w:w="1435" w:type="pct"/>
          </w:tcPr>
          <w:p w14:paraId="671E9EC4" w14:textId="77777777" w:rsidR="00C3152A" w:rsidRPr="00F90852"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43.902</w:t>
            </w:r>
            <w:r w:rsidRPr="00F90852">
              <w:rPr>
                <w:sz w:val="22"/>
                <w:szCs w:val="22"/>
              </w:rPr>
              <w:t xml:space="preserve">% / </w:t>
            </w:r>
            <w:r>
              <w:rPr>
                <w:sz w:val="22"/>
                <w:szCs w:val="22"/>
              </w:rPr>
              <w:t>29.268</w:t>
            </w:r>
            <w:r w:rsidRPr="00F90852">
              <w:rPr>
                <w:sz w:val="22"/>
                <w:szCs w:val="22"/>
              </w:rPr>
              <w:t xml:space="preserve">% / </w:t>
            </w:r>
            <w:r>
              <w:rPr>
                <w:sz w:val="22"/>
                <w:szCs w:val="22"/>
              </w:rPr>
              <w:t>26.829</w:t>
            </w:r>
            <w:r w:rsidRPr="00F90852">
              <w:rPr>
                <w:sz w:val="22"/>
                <w:szCs w:val="22"/>
              </w:rPr>
              <w:t>%</w:t>
            </w:r>
          </w:p>
        </w:tc>
        <w:tc>
          <w:tcPr>
            <w:tcW w:w="1435" w:type="pct"/>
          </w:tcPr>
          <w:p w14:paraId="1CBDB393" w14:textId="77777777" w:rsidR="00C3152A"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49.495% / 27.609% / 22.896%</w:t>
            </w:r>
          </w:p>
        </w:tc>
      </w:tr>
      <w:tr w:rsidR="00C3152A" w:rsidRPr="00F90852" w14:paraId="2C7D2AA4" w14:textId="77777777" w:rsidTr="003C1D4E">
        <w:tc>
          <w:tcPr>
            <w:cnfStyle w:val="001000000000" w:firstRow="0" w:lastRow="0" w:firstColumn="1" w:lastColumn="0" w:oddVBand="0" w:evenVBand="0" w:oddHBand="0" w:evenHBand="0" w:firstRowFirstColumn="0" w:firstRowLastColumn="0" w:lastRowFirstColumn="0" w:lastRowLastColumn="0"/>
            <w:tcW w:w="728" w:type="pct"/>
            <w:vMerge w:val="restart"/>
          </w:tcPr>
          <w:p w14:paraId="4CB3E18D" w14:textId="77777777" w:rsidR="00C3152A" w:rsidRPr="00F90852" w:rsidRDefault="00C3152A" w:rsidP="003C1D4E">
            <w:pPr>
              <w:rPr>
                <w:sz w:val="22"/>
                <w:szCs w:val="22"/>
              </w:rPr>
            </w:pPr>
            <w:r w:rsidRPr="00F90852">
              <w:rPr>
                <w:sz w:val="22"/>
                <w:szCs w:val="22"/>
              </w:rPr>
              <w:t xml:space="preserve">Top 10 Enriched Categories </w:t>
            </w:r>
          </w:p>
        </w:tc>
        <w:tc>
          <w:tcPr>
            <w:tcW w:w="1402" w:type="pct"/>
          </w:tcPr>
          <w:p w14:paraId="2BE0C660" w14:textId="74EB7912" w:rsidR="00C3152A" w:rsidRPr="00F90852" w:rsidRDefault="00C3152A" w:rsidP="003C1D4E">
            <w:pPr>
              <w:cnfStyle w:val="000000000000" w:firstRow="0" w:lastRow="0" w:firstColumn="0" w:lastColumn="0" w:oddVBand="0" w:evenVBand="0" w:oddHBand="0" w:evenHBand="0" w:firstRowFirstColumn="0" w:firstRowLastColumn="0" w:lastRowFirstColumn="0" w:lastRowLastColumn="0"/>
              <w:rPr>
                <w:sz w:val="22"/>
                <w:szCs w:val="22"/>
              </w:rPr>
            </w:pPr>
            <w:r w:rsidRPr="00F90852">
              <w:rPr>
                <w:sz w:val="22"/>
                <w:szCs w:val="22"/>
              </w:rPr>
              <w:t>GO:0046873</w:t>
            </w:r>
            <w:r>
              <w:rPr>
                <w:sz w:val="22"/>
                <w:szCs w:val="22"/>
              </w:rPr>
              <w:t xml:space="preserve">, </w:t>
            </w:r>
            <w:r w:rsidRPr="00F90852">
              <w:rPr>
                <w:sz w:val="22"/>
                <w:szCs w:val="22"/>
              </w:rPr>
              <w:t>Metal Ion Transmembrane Transporter Activity (</w:t>
            </w:r>
            <w:r w:rsidRPr="00A93B43">
              <w:rPr>
                <w:i/>
                <w:iCs/>
                <w:sz w:val="22"/>
                <w:szCs w:val="22"/>
              </w:rPr>
              <w:t>p</w:t>
            </w:r>
            <w:r w:rsidR="00870905">
              <w:rPr>
                <w:i/>
                <w:iCs/>
                <w:sz w:val="22"/>
                <w:szCs w:val="22"/>
                <w:vertAlign w:val="subscript"/>
              </w:rPr>
              <w:t>adj</w:t>
            </w:r>
            <w:r w:rsidRPr="00F90852">
              <w:rPr>
                <w:sz w:val="22"/>
                <w:szCs w:val="22"/>
              </w:rPr>
              <w:t xml:space="preserve"> </w:t>
            </w:r>
            <w:r>
              <w:rPr>
                <w:sz w:val="22"/>
                <w:szCs w:val="22"/>
              </w:rPr>
              <w:t>= 2.116e</w:t>
            </w:r>
            <w:r>
              <w:rPr>
                <w:sz w:val="22"/>
                <w:szCs w:val="22"/>
                <w:vertAlign w:val="superscript"/>
              </w:rPr>
              <w:t>-4</w:t>
            </w:r>
            <w:r w:rsidRPr="00F90852">
              <w:rPr>
                <w:sz w:val="22"/>
                <w:szCs w:val="22"/>
              </w:rPr>
              <w:t>)</w:t>
            </w:r>
          </w:p>
        </w:tc>
        <w:tc>
          <w:tcPr>
            <w:tcW w:w="1435" w:type="pct"/>
          </w:tcPr>
          <w:p w14:paraId="692716C8" w14:textId="6CD6C87D" w:rsidR="00C3152A" w:rsidRPr="00F90852" w:rsidRDefault="00C3152A" w:rsidP="003C1D4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GO:0099536, Synaptic Signaling (</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1.130e</w:t>
            </w:r>
            <w:r>
              <w:rPr>
                <w:sz w:val="22"/>
                <w:szCs w:val="22"/>
                <w:vertAlign w:val="superscript"/>
              </w:rPr>
              <w:t>-5</w:t>
            </w:r>
            <w:r>
              <w:rPr>
                <w:sz w:val="22"/>
                <w:szCs w:val="22"/>
              </w:rPr>
              <w:t>)</w:t>
            </w:r>
          </w:p>
        </w:tc>
        <w:tc>
          <w:tcPr>
            <w:tcW w:w="1435" w:type="pct"/>
          </w:tcPr>
          <w:p w14:paraId="1BA1E28E" w14:textId="40423CAE" w:rsidR="00C3152A" w:rsidRPr="00571A5B" w:rsidRDefault="00C3152A" w:rsidP="003C1D4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GO:0097060, Synaptic Membrane (</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3.485e</w:t>
            </w:r>
            <w:r>
              <w:rPr>
                <w:sz w:val="22"/>
                <w:szCs w:val="22"/>
                <w:vertAlign w:val="superscript"/>
              </w:rPr>
              <w:t>-29</w:t>
            </w:r>
            <w:r>
              <w:rPr>
                <w:sz w:val="22"/>
                <w:szCs w:val="22"/>
              </w:rPr>
              <w:t>)</w:t>
            </w:r>
          </w:p>
        </w:tc>
      </w:tr>
      <w:tr w:rsidR="00C3152A" w:rsidRPr="00F90852" w14:paraId="3C8B79DF" w14:textId="77777777" w:rsidTr="003C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 w:type="pct"/>
            <w:vMerge/>
          </w:tcPr>
          <w:p w14:paraId="58D9B33D" w14:textId="77777777" w:rsidR="00C3152A" w:rsidRPr="00F90852" w:rsidRDefault="00C3152A" w:rsidP="003C1D4E">
            <w:pPr>
              <w:rPr>
                <w:sz w:val="22"/>
                <w:szCs w:val="22"/>
              </w:rPr>
            </w:pPr>
          </w:p>
        </w:tc>
        <w:tc>
          <w:tcPr>
            <w:tcW w:w="1402" w:type="pct"/>
          </w:tcPr>
          <w:p w14:paraId="32BE06F3" w14:textId="71623635" w:rsidR="00C3152A" w:rsidRPr="00F90852"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sidRPr="00F90852">
              <w:rPr>
                <w:sz w:val="22"/>
                <w:szCs w:val="22"/>
              </w:rPr>
              <w:t>GO:0005215, Transporter Activity (</w:t>
            </w:r>
            <w:r w:rsidRPr="00A93B43">
              <w:rPr>
                <w:i/>
                <w:iCs/>
                <w:sz w:val="22"/>
                <w:szCs w:val="22"/>
              </w:rPr>
              <w:t>p</w:t>
            </w:r>
            <w:r w:rsidR="006C1FAA">
              <w:rPr>
                <w:i/>
                <w:iCs/>
                <w:sz w:val="22"/>
                <w:szCs w:val="22"/>
                <w:vertAlign w:val="subscript"/>
              </w:rPr>
              <w:t>adj</w:t>
            </w:r>
            <w:r w:rsidRPr="00F90852">
              <w:rPr>
                <w:sz w:val="22"/>
                <w:szCs w:val="22"/>
              </w:rPr>
              <w:t xml:space="preserve"> = </w:t>
            </w:r>
            <w:r>
              <w:rPr>
                <w:sz w:val="22"/>
                <w:szCs w:val="22"/>
              </w:rPr>
              <w:t>4.480e</w:t>
            </w:r>
            <w:r>
              <w:rPr>
                <w:sz w:val="22"/>
                <w:szCs w:val="22"/>
                <w:vertAlign w:val="superscript"/>
              </w:rPr>
              <w:t>-4</w:t>
            </w:r>
            <w:r w:rsidRPr="00F90852">
              <w:rPr>
                <w:sz w:val="22"/>
                <w:szCs w:val="22"/>
              </w:rPr>
              <w:t>)</w:t>
            </w:r>
          </w:p>
        </w:tc>
        <w:tc>
          <w:tcPr>
            <w:tcW w:w="1435" w:type="pct"/>
          </w:tcPr>
          <w:p w14:paraId="3F1D5F4F" w14:textId="06D66497" w:rsidR="00C3152A" w:rsidRPr="00F90852"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GO:0007267, Cell-Cell Signaling (</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1.949</w:t>
            </w:r>
            <w:r w:rsidR="00506CEC">
              <w:rPr>
                <w:sz w:val="22"/>
                <w:szCs w:val="22"/>
              </w:rPr>
              <w:t>e</w:t>
            </w:r>
            <w:r>
              <w:rPr>
                <w:sz w:val="22"/>
                <w:szCs w:val="22"/>
                <w:vertAlign w:val="superscript"/>
              </w:rPr>
              <w:t>-5</w:t>
            </w:r>
            <w:r>
              <w:rPr>
                <w:sz w:val="22"/>
                <w:szCs w:val="22"/>
              </w:rPr>
              <w:t>)</w:t>
            </w:r>
          </w:p>
        </w:tc>
        <w:tc>
          <w:tcPr>
            <w:tcW w:w="1435" w:type="pct"/>
          </w:tcPr>
          <w:p w14:paraId="64DE3B07" w14:textId="481EC689" w:rsidR="00C3152A"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GO:0045202, Synapse (</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2.586e</w:t>
            </w:r>
            <w:r>
              <w:rPr>
                <w:sz w:val="22"/>
                <w:szCs w:val="22"/>
                <w:vertAlign w:val="superscript"/>
              </w:rPr>
              <w:t>-26</w:t>
            </w:r>
            <w:r>
              <w:rPr>
                <w:sz w:val="22"/>
                <w:szCs w:val="22"/>
              </w:rPr>
              <w:t>)</w:t>
            </w:r>
          </w:p>
        </w:tc>
      </w:tr>
      <w:tr w:rsidR="00C3152A" w:rsidRPr="00F90852" w14:paraId="6233402B" w14:textId="77777777" w:rsidTr="003C1D4E">
        <w:tc>
          <w:tcPr>
            <w:cnfStyle w:val="001000000000" w:firstRow="0" w:lastRow="0" w:firstColumn="1" w:lastColumn="0" w:oddVBand="0" w:evenVBand="0" w:oddHBand="0" w:evenHBand="0" w:firstRowFirstColumn="0" w:firstRowLastColumn="0" w:lastRowFirstColumn="0" w:lastRowLastColumn="0"/>
            <w:tcW w:w="728" w:type="pct"/>
            <w:vMerge/>
          </w:tcPr>
          <w:p w14:paraId="4DCF434B" w14:textId="77777777" w:rsidR="00C3152A" w:rsidRPr="00F90852" w:rsidRDefault="00C3152A" w:rsidP="003C1D4E">
            <w:pPr>
              <w:rPr>
                <w:sz w:val="22"/>
                <w:szCs w:val="22"/>
              </w:rPr>
            </w:pPr>
          </w:p>
        </w:tc>
        <w:tc>
          <w:tcPr>
            <w:tcW w:w="1402" w:type="pct"/>
          </w:tcPr>
          <w:p w14:paraId="23556193" w14:textId="5FC6759B" w:rsidR="00C3152A" w:rsidRPr="00F90852" w:rsidRDefault="00C3152A" w:rsidP="003C1D4E">
            <w:pPr>
              <w:cnfStyle w:val="000000000000" w:firstRow="0" w:lastRow="0" w:firstColumn="0" w:lastColumn="0" w:oddVBand="0" w:evenVBand="0" w:oddHBand="0" w:evenHBand="0" w:firstRowFirstColumn="0" w:firstRowLastColumn="0" w:lastRowFirstColumn="0" w:lastRowLastColumn="0"/>
              <w:rPr>
                <w:sz w:val="22"/>
                <w:szCs w:val="22"/>
              </w:rPr>
            </w:pPr>
            <w:r w:rsidRPr="00F90852">
              <w:rPr>
                <w:sz w:val="22"/>
                <w:szCs w:val="22"/>
              </w:rPr>
              <w:t>GO:0008324, Cation Transmembrane Transporter Activity (</w:t>
            </w:r>
            <w:r w:rsidRPr="00A93B43">
              <w:rPr>
                <w:i/>
                <w:iCs/>
                <w:sz w:val="22"/>
                <w:szCs w:val="22"/>
              </w:rPr>
              <w:t>p</w:t>
            </w:r>
            <w:r w:rsidR="006C1FAA">
              <w:rPr>
                <w:i/>
                <w:iCs/>
                <w:sz w:val="22"/>
                <w:szCs w:val="22"/>
                <w:vertAlign w:val="subscript"/>
              </w:rPr>
              <w:t>adj</w:t>
            </w:r>
            <w:r w:rsidRPr="00F90852">
              <w:rPr>
                <w:sz w:val="22"/>
                <w:szCs w:val="22"/>
              </w:rPr>
              <w:t xml:space="preserve"> = </w:t>
            </w:r>
            <w:r>
              <w:rPr>
                <w:sz w:val="22"/>
                <w:szCs w:val="22"/>
              </w:rPr>
              <w:t>8.192e</w:t>
            </w:r>
            <w:r>
              <w:rPr>
                <w:sz w:val="22"/>
                <w:szCs w:val="22"/>
                <w:vertAlign w:val="superscript"/>
              </w:rPr>
              <w:t>-4</w:t>
            </w:r>
            <w:r w:rsidRPr="00F90852">
              <w:rPr>
                <w:sz w:val="22"/>
                <w:szCs w:val="22"/>
              </w:rPr>
              <w:t>)</w:t>
            </w:r>
          </w:p>
        </w:tc>
        <w:tc>
          <w:tcPr>
            <w:tcW w:w="1435" w:type="pct"/>
          </w:tcPr>
          <w:p w14:paraId="1D8D0944" w14:textId="69DDAE06" w:rsidR="00C3152A" w:rsidRPr="00F90852" w:rsidRDefault="00C3152A" w:rsidP="003C1D4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GO:0098916, Anterograde Trans-Synaptic Signaling (</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2.348e</w:t>
            </w:r>
            <w:r>
              <w:rPr>
                <w:sz w:val="22"/>
                <w:szCs w:val="22"/>
                <w:vertAlign w:val="superscript"/>
              </w:rPr>
              <w:t>-5</w:t>
            </w:r>
            <w:r>
              <w:rPr>
                <w:sz w:val="22"/>
                <w:szCs w:val="22"/>
              </w:rPr>
              <w:t>)</w:t>
            </w:r>
          </w:p>
        </w:tc>
        <w:tc>
          <w:tcPr>
            <w:tcW w:w="1435" w:type="pct"/>
          </w:tcPr>
          <w:p w14:paraId="46A92668" w14:textId="5FB3621D" w:rsidR="00C3152A" w:rsidRDefault="00C3152A" w:rsidP="003C1D4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GO:0098794, </w:t>
            </w:r>
            <w:r w:rsidR="006C1FAA">
              <w:rPr>
                <w:sz w:val="22"/>
                <w:szCs w:val="22"/>
              </w:rPr>
              <w:t>post-Synapse</w:t>
            </w:r>
            <w:r>
              <w:rPr>
                <w:sz w:val="22"/>
                <w:szCs w:val="22"/>
              </w:rPr>
              <w:t xml:space="preserve"> (</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3.684e</w:t>
            </w:r>
            <w:r>
              <w:rPr>
                <w:sz w:val="22"/>
                <w:szCs w:val="22"/>
                <w:vertAlign w:val="superscript"/>
              </w:rPr>
              <w:t>-26</w:t>
            </w:r>
            <w:r>
              <w:rPr>
                <w:sz w:val="22"/>
                <w:szCs w:val="22"/>
              </w:rPr>
              <w:t>)</w:t>
            </w:r>
          </w:p>
        </w:tc>
      </w:tr>
      <w:tr w:rsidR="00C3152A" w:rsidRPr="00F90852" w14:paraId="46B967D7" w14:textId="77777777" w:rsidTr="003C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 w:type="pct"/>
            <w:vMerge/>
          </w:tcPr>
          <w:p w14:paraId="63318A09" w14:textId="77777777" w:rsidR="00C3152A" w:rsidRPr="00F90852" w:rsidRDefault="00C3152A" w:rsidP="003C1D4E">
            <w:pPr>
              <w:rPr>
                <w:sz w:val="22"/>
                <w:szCs w:val="22"/>
              </w:rPr>
            </w:pPr>
          </w:p>
        </w:tc>
        <w:tc>
          <w:tcPr>
            <w:tcW w:w="1402" w:type="pct"/>
          </w:tcPr>
          <w:p w14:paraId="7E8961FE" w14:textId="5B9A99F1" w:rsidR="00C3152A" w:rsidRPr="00F90852"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sidRPr="00F90852">
              <w:rPr>
                <w:sz w:val="22"/>
                <w:szCs w:val="22"/>
              </w:rPr>
              <w:t>GO:0022890, Inorganic Cation Transmembrane Transporter Activity (</w:t>
            </w:r>
            <w:r w:rsidRPr="00A93B43">
              <w:rPr>
                <w:i/>
                <w:iCs/>
                <w:sz w:val="22"/>
                <w:szCs w:val="22"/>
              </w:rPr>
              <w:t>p</w:t>
            </w:r>
            <w:r w:rsidR="006C1FAA">
              <w:rPr>
                <w:i/>
                <w:iCs/>
                <w:sz w:val="22"/>
                <w:szCs w:val="22"/>
                <w:vertAlign w:val="subscript"/>
              </w:rPr>
              <w:t>adj</w:t>
            </w:r>
            <w:r w:rsidRPr="00A93B43">
              <w:rPr>
                <w:i/>
                <w:iCs/>
                <w:sz w:val="22"/>
                <w:szCs w:val="22"/>
              </w:rPr>
              <w:t xml:space="preserve"> </w:t>
            </w:r>
            <w:r w:rsidRPr="00F90852">
              <w:rPr>
                <w:sz w:val="22"/>
                <w:szCs w:val="22"/>
              </w:rPr>
              <w:t xml:space="preserve">= </w:t>
            </w:r>
            <w:r>
              <w:rPr>
                <w:sz w:val="22"/>
                <w:szCs w:val="22"/>
              </w:rPr>
              <w:t>9.618e</w:t>
            </w:r>
            <w:r>
              <w:rPr>
                <w:sz w:val="22"/>
                <w:szCs w:val="22"/>
                <w:vertAlign w:val="superscript"/>
              </w:rPr>
              <w:t>-4</w:t>
            </w:r>
            <w:r w:rsidRPr="00F90852">
              <w:rPr>
                <w:sz w:val="22"/>
                <w:szCs w:val="22"/>
              </w:rPr>
              <w:t>)</w:t>
            </w:r>
          </w:p>
        </w:tc>
        <w:tc>
          <w:tcPr>
            <w:tcW w:w="1435" w:type="pct"/>
          </w:tcPr>
          <w:p w14:paraId="77814E99" w14:textId="12977E7B" w:rsidR="00C3152A" w:rsidRPr="00F90852"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sidRPr="00F90852">
              <w:rPr>
                <w:sz w:val="22"/>
                <w:szCs w:val="22"/>
              </w:rPr>
              <w:t>GO:0007268, Chemical Synaptic Transmission (</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2.348e</w:t>
            </w:r>
            <w:r>
              <w:rPr>
                <w:sz w:val="22"/>
                <w:szCs w:val="22"/>
                <w:vertAlign w:val="superscript"/>
              </w:rPr>
              <w:t>-5</w:t>
            </w:r>
            <w:r>
              <w:rPr>
                <w:sz w:val="22"/>
                <w:szCs w:val="22"/>
              </w:rPr>
              <w:t>)</w:t>
            </w:r>
          </w:p>
        </w:tc>
        <w:tc>
          <w:tcPr>
            <w:tcW w:w="1435" w:type="pct"/>
          </w:tcPr>
          <w:p w14:paraId="36B13134" w14:textId="7FC7E566" w:rsidR="00C3152A" w:rsidRPr="00F90852"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GO:0045211, Post-Synapse Membrane (</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2.072e</w:t>
            </w:r>
            <w:r>
              <w:rPr>
                <w:sz w:val="22"/>
                <w:szCs w:val="22"/>
                <w:vertAlign w:val="superscript"/>
              </w:rPr>
              <w:t>-24</w:t>
            </w:r>
            <w:r>
              <w:rPr>
                <w:sz w:val="22"/>
                <w:szCs w:val="22"/>
              </w:rPr>
              <w:t>)</w:t>
            </w:r>
          </w:p>
        </w:tc>
      </w:tr>
      <w:tr w:rsidR="00C3152A" w:rsidRPr="00F90852" w14:paraId="79EF1379" w14:textId="77777777" w:rsidTr="003C1D4E">
        <w:tc>
          <w:tcPr>
            <w:cnfStyle w:val="001000000000" w:firstRow="0" w:lastRow="0" w:firstColumn="1" w:lastColumn="0" w:oddVBand="0" w:evenVBand="0" w:oddHBand="0" w:evenHBand="0" w:firstRowFirstColumn="0" w:firstRowLastColumn="0" w:lastRowFirstColumn="0" w:lastRowLastColumn="0"/>
            <w:tcW w:w="728" w:type="pct"/>
            <w:vMerge/>
          </w:tcPr>
          <w:p w14:paraId="51D175AD" w14:textId="77777777" w:rsidR="00C3152A" w:rsidRPr="00F90852" w:rsidRDefault="00C3152A" w:rsidP="003C1D4E">
            <w:pPr>
              <w:rPr>
                <w:sz w:val="22"/>
                <w:szCs w:val="22"/>
              </w:rPr>
            </w:pPr>
          </w:p>
        </w:tc>
        <w:tc>
          <w:tcPr>
            <w:tcW w:w="1402" w:type="pct"/>
          </w:tcPr>
          <w:p w14:paraId="6B9C4E21" w14:textId="55109C33" w:rsidR="00C3152A" w:rsidRPr="00F90852" w:rsidRDefault="00C3152A" w:rsidP="003C1D4E">
            <w:pPr>
              <w:cnfStyle w:val="000000000000" w:firstRow="0" w:lastRow="0" w:firstColumn="0" w:lastColumn="0" w:oddVBand="0" w:evenVBand="0" w:oddHBand="0" w:evenHBand="0" w:firstRowFirstColumn="0" w:firstRowLastColumn="0" w:lastRowFirstColumn="0" w:lastRowLastColumn="0"/>
              <w:rPr>
                <w:sz w:val="22"/>
                <w:szCs w:val="22"/>
              </w:rPr>
            </w:pPr>
            <w:r w:rsidRPr="00F90852">
              <w:rPr>
                <w:sz w:val="22"/>
                <w:szCs w:val="22"/>
              </w:rPr>
              <w:t>GO:0022857, Transmembrane Transporter Activity (</w:t>
            </w:r>
            <w:r w:rsidRPr="00A93B43">
              <w:rPr>
                <w:i/>
                <w:iCs/>
                <w:sz w:val="22"/>
                <w:szCs w:val="22"/>
              </w:rPr>
              <w:t>p</w:t>
            </w:r>
            <w:r w:rsidR="006C1FAA">
              <w:rPr>
                <w:i/>
                <w:iCs/>
                <w:sz w:val="22"/>
                <w:szCs w:val="22"/>
                <w:vertAlign w:val="subscript"/>
              </w:rPr>
              <w:t>adj</w:t>
            </w:r>
            <w:r w:rsidRPr="00F90852">
              <w:rPr>
                <w:sz w:val="22"/>
                <w:szCs w:val="22"/>
              </w:rPr>
              <w:t xml:space="preserve">  = .00</w:t>
            </w:r>
            <w:r>
              <w:rPr>
                <w:sz w:val="22"/>
                <w:szCs w:val="22"/>
              </w:rPr>
              <w:t>2</w:t>
            </w:r>
            <w:r w:rsidRPr="00F90852">
              <w:rPr>
                <w:sz w:val="22"/>
                <w:szCs w:val="22"/>
              </w:rPr>
              <w:t>)</w:t>
            </w:r>
          </w:p>
        </w:tc>
        <w:tc>
          <w:tcPr>
            <w:tcW w:w="1435" w:type="pct"/>
          </w:tcPr>
          <w:p w14:paraId="666E317C" w14:textId="58DBE47D" w:rsidR="00C3152A" w:rsidRPr="00F90852" w:rsidRDefault="00C3152A" w:rsidP="003C1D4E">
            <w:pPr>
              <w:cnfStyle w:val="000000000000" w:firstRow="0" w:lastRow="0" w:firstColumn="0" w:lastColumn="0" w:oddVBand="0" w:evenVBand="0" w:oddHBand="0" w:evenHBand="0" w:firstRowFirstColumn="0" w:firstRowLastColumn="0" w:lastRowFirstColumn="0" w:lastRowLastColumn="0"/>
              <w:rPr>
                <w:sz w:val="22"/>
                <w:szCs w:val="22"/>
              </w:rPr>
            </w:pPr>
            <w:r w:rsidRPr="00F90852">
              <w:rPr>
                <w:sz w:val="22"/>
                <w:szCs w:val="22"/>
              </w:rPr>
              <w:t xml:space="preserve">GO:0099537, Trans-Synaptic Signaling </w:t>
            </w:r>
            <w:r>
              <w:rPr>
                <w:sz w:val="22"/>
                <w:szCs w:val="22"/>
              </w:rPr>
              <w:t>(</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3.284e</w:t>
            </w:r>
            <w:r>
              <w:rPr>
                <w:sz w:val="22"/>
                <w:szCs w:val="22"/>
                <w:vertAlign w:val="superscript"/>
              </w:rPr>
              <w:t>-5</w:t>
            </w:r>
            <w:r>
              <w:rPr>
                <w:sz w:val="22"/>
                <w:szCs w:val="22"/>
              </w:rPr>
              <w:t>)</w:t>
            </w:r>
          </w:p>
        </w:tc>
        <w:tc>
          <w:tcPr>
            <w:tcW w:w="1435" w:type="pct"/>
          </w:tcPr>
          <w:p w14:paraId="2C6D58A9" w14:textId="32B8655A" w:rsidR="00C3152A" w:rsidRPr="00F90852" w:rsidRDefault="00C3152A" w:rsidP="003C1D4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GO:0043005, Neuron Projection (</w:t>
            </w:r>
            <w:r w:rsidRPr="000B1939">
              <w:rPr>
                <w:i/>
                <w:iCs/>
                <w:sz w:val="22"/>
                <w:szCs w:val="22"/>
              </w:rPr>
              <w:t>p</w:t>
            </w:r>
            <w:r w:rsidR="006C1FAA">
              <w:rPr>
                <w:i/>
                <w:iCs/>
                <w:sz w:val="22"/>
                <w:szCs w:val="22"/>
                <w:vertAlign w:val="subscript"/>
              </w:rPr>
              <w:t>adj</w:t>
            </w:r>
            <w:r>
              <w:rPr>
                <w:i/>
                <w:iCs/>
                <w:sz w:val="22"/>
                <w:szCs w:val="22"/>
                <w:vertAlign w:val="subscript"/>
              </w:rPr>
              <w:t xml:space="preserve"> </w:t>
            </w:r>
            <w:r>
              <w:rPr>
                <w:sz w:val="22"/>
                <w:szCs w:val="22"/>
              </w:rPr>
              <w:t>= 1.492e</w:t>
            </w:r>
            <w:r>
              <w:rPr>
                <w:sz w:val="22"/>
                <w:szCs w:val="22"/>
                <w:vertAlign w:val="superscript"/>
              </w:rPr>
              <w:t>-20</w:t>
            </w:r>
            <w:r>
              <w:rPr>
                <w:sz w:val="22"/>
                <w:szCs w:val="22"/>
              </w:rPr>
              <w:t>)</w:t>
            </w:r>
          </w:p>
        </w:tc>
      </w:tr>
      <w:tr w:rsidR="00C3152A" w:rsidRPr="00F90852" w14:paraId="6681DD00" w14:textId="77777777" w:rsidTr="003C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 w:type="pct"/>
            <w:vMerge/>
          </w:tcPr>
          <w:p w14:paraId="63CAFF1E" w14:textId="77777777" w:rsidR="00C3152A" w:rsidRPr="00F90852" w:rsidRDefault="00C3152A" w:rsidP="003C1D4E">
            <w:pPr>
              <w:rPr>
                <w:sz w:val="22"/>
                <w:szCs w:val="22"/>
              </w:rPr>
            </w:pPr>
          </w:p>
        </w:tc>
        <w:tc>
          <w:tcPr>
            <w:tcW w:w="1402" w:type="pct"/>
          </w:tcPr>
          <w:p w14:paraId="7DAA0CF8" w14:textId="79452EB6" w:rsidR="00C3152A" w:rsidRPr="00F90852"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sidRPr="00F90852">
              <w:rPr>
                <w:sz w:val="22"/>
                <w:szCs w:val="22"/>
              </w:rPr>
              <w:t>GO:0015075, Ion Transmembrane Transporter Activity (</w:t>
            </w:r>
            <w:r w:rsidRPr="00A93B43">
              <w:rPr>
                <w:i/>
                <w:iCs/>
                <w:sz w:val="22"/>
                <w:szCs w:val="22"/>
              </w:rPr>
              <w:t>p</w:t>
            </w:r>
            <w:r w:rsidR="006C1FAA">
              <w:rPr>
                <w:i/>
                <w:iCs/>
                <w:sz w:val="22"/>
                <w:szCs w:val="22"/>
                <w:vertAlign w:val="subscript"/>
              </w:rPr>
              <w:t>adj</w:t>
            </w:r>
            <w:r w:rsidRPr="00F90852">
              <w:rPr>
                <w:sz w:val="22"/>
                <w:szCs w:val="22"/>
              </w:rPr>
              <w:t xml:space="preserve"> = .00</w:t>
            </w:r>
            <w:r>
              <w:rPr>
                <w:sz w:val="22"/>
                <w:szCs w:val="22"/>
              </w:rPr>
              <w:t>3</w:t>
            </w:r>
            <w:r w:rsidRPr="00F90852">
              <w:rPr>
                <w:sz w:val="22"/>
                <w:szCs w:val="22"/>
              </w:rPr>
              <w:t>)</w:t>
            </w:r>
          </w:p>
        </w:tc>
        <w:tc>
          <w:tcPr>
            <w:tcW w:w="1435" w:type="pct"/>
          </w:tcPr>
          <w:p w14:paraId="7FC07595" w14:textId="06D964E8" w:rsidR="00C3152A" w:rsidRPr="00F90852"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sidRPr="00F90852">
              <w:rPr>
                <w:sz w:val="22"/>
                <w:szCs w:val="22"/>
              </w:rPr>
              <w:t xml:space="preserve">GO:0071944, Cell Periphery </w:t>
            </w:r>
            <w:r>
              <w:rPr>
                <w:sz w:val="22"/>
                <w:szCs w:val="22"/>
              </w:rPr>
              <w:t>(</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1.169e</w:t>
            </w:r>
            <w:r>
              <w:rPr>
                <w:sz w:val="22"/>
                <w:szCs w:val="22"/>
                <w:vertAlign w:val="superscript"/>
              </w:rPr>
              <w:t>-4</w:t>
            </w:r>
            <w:r>
              <w:rPr>
                <w:sz w:val="22"/>
                <w:szCs w:val="22"/>
              </w:rPr>
              <w:t>)</w:t>
            </w:r>
          </w:p>
        </w:tc>
        <w:tc>
          <w:tcPr>
            <w:tcW w:w="1435" w:type="pct"/>
          </w:tcPr>
          <w:p w14:paraId="156BE020" w14:textId="67150BBA" w:rsidR="00C3152A" w:rsidRPr="00F90852"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GO:0099537, Trans-Synaptic Signaling (</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3.821e</w:t>
            </w:r>
            <w:r>
              <w:rPr>
                <w:sz w:val="22"/>
                <w:szCs w:val="22"/>
                <w:vertAlign w:val="superscript"/>
              </w:rPr>
              <w:t>-20</w:t>
            </w:r>
            <w:r>
              <w:rPr>
                <w:sz w:val="22"/>
                <w:szCs w:val="22"/>
              </w:rPr>
              <w:t>)</w:t>
            </w:r>
          </w:p>
        </w:tc>
      </w:tr>
      <w:tr w:rsidR="00C3152A" w:rsidRPr="00F90852" w14:paraId="75EB46B1" w14:textId="77777777" w:rsidTr="003C1D4E">
        <w:tc>
          <w:tcPr>
            <w:cnfStyle w:val="001000000000" w:firstRow="0" w:lastRow="0" w:firstColumn="1" w:lastColumn="0" w:oddVBand="0" w:evenVBand="0" w:oddHBand="0" w:evenHBand="0" w:firstRowFirstColumn="0" w:firstRowLastColumn="0" w:lastRowFirstColumn="0" w:lastRowLastColumn="0"/>
            <w:tcW w:w="728" w:type="pct"/>
            <w:vMerge/>
          </w:tcPr>
          <w:p w14:paraId="1F083DBE" w14:textId="77777777" w:rsidR="00C3152A" w:rsidRPr="00F90852" w:rsidRDefault="00C3152A" w:rsidP="003C1D4E">
            <w:pPr>
              <w:rPr>
                <w:sz w:val="22"/>
                <w:szCs w:val="22"/>
              </w:rPr>
            </w:pPr>
          </w:p>
        </w:tc>
        <w:tc>
          <w:tcPr>
            <w:tcW w:w="1402" w:type="pct"/>
          </w:tcPr>
          <w:p w14:paraId="1A35555A" w14:textId="6E1DE251" w:rsidR="00C3152A" w:rsidRPr="00F90852" w:rsidRDefault="00C3152A" w:rsidP="003C1D4E">
            <w:pPr>
              <w:cnfStyle w:val="000000000000" w:firstRow="0" w:lastRow="0" w:firstColumn="0" w:lastColumn="0" w:oddVBand="0" w:evenVBand="0" w:oddHBand="0" w:evenHBand="0" w:firstRowFirstColumn="0" w:firstRowLastColumn="0" w:lastRowFirstColumn="0" w:lastRowLastColumn="0"/>
              <w:rPr>
                <w:sz w:val="22"/>
                <w:szCs w:val="22"/>
              </w:rPr>
            </w:pPr>
            <w:r w:rsidRPr="00F90852">
              <w:rPr>
                <w:sz w:val="22"/>
                <w:szCs w:val="22"/>
              </w:rPr>
              <w:t>GO:0015318, Inorganic Molecular Entity Transmembrane Transporter Activity (</w:t>
            </w:r>
            <w:r w:rsidRPr="00A93B43">
              <w:rPr>
                <w:i/>
                <w:iCs/>
                <w:sz w:val="22"/>
                <w:szCs w:val="22"/>
              </w:rPr>
              <w:t>p</w:t>
            </w:r>
            <w:r w:rsidR="006C1FAA">
              <w:rPr>
                <w:i/>
                <w:iCs/>
                <w:sz w:val="22"/>
                <w:szCs w:val="22"/>
                <w:vertAlign w:val="subscript"/>
              </w:rPr>
              <w:t>adj</w:t>
            </w:r>
            <w:r w:rsidRPr="00F90852">
              <w:rPr>
                <w:sz w:val="22"/>
                <w:szCs w:val="22"/>
              </w:rPr>
              <w:t xml:space="preserve">  = .00</w:t>
            </w:r>
            <w:r>
              <w:rPr>
                <w:sz w:val="22"/>
                <w:szCs w:val="22"/>
              </w:rPr>
              <w:t>4</w:t>
            </w:r>
            <w:r w:rsidRPr="00F90852">
              <w:rPr>
                <w:sz w:val="22"/>
                <w:szCs w:val="22"/>
              </w:rPr>
              <w:t>)</w:t>
            </w:r>
          </w:p>
        </w:tc>
        <w:tc>
          <w:tcPr>
            <w:tcW w:w="1435" w:type="pct"/>
          </w:tcPr>
          <w:p w14:paraId="0B18216F" w14:textId="5D00D56C" w:rsidR="00C3152A" w:rsidRPr="00F90852" w:rsidRDefault="00C3152A" w:rsidP="003C1D4E">
            <w:pPr>
              <w:cnfStyle w:val="000000000000" w:firstRow="0" w:lastRow="0" w:firstColumn="0" w:lastColumn="0" w:oddVBand="0" w:evenVBand="0" w:oddHBand="0" w:evenHBand="0" w:firstRowFirstColumn="0" w:firstRowLastColumn="0" w:lastRowFirstColumn="0" w:lastRowLastColumn="0"/>
              <w:rPr>
                <w:sz w:val="22"/>
                <w:szCs w:val="22"/>
              </w:rPr>
            </w:pPr>
            <w:r w:rsidRPr="00F90852">
              <w:rPr>
                <w:sz w:val="22"/>
                <w:szCs w:val="22"/>
              </w:rPr>
              <w:t xml:space="preserve">GO:0005886, Plasma Membrane </w:t>
            </w:r>
            <w:r>
              <w:rPr>
                <w:sz w:val="22"/>
                <w:szCs w:val="22"/>
              </w:rPr>
              <w:t>(</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4.230e</w:t>
            </w:r>
            <w:r>
              <w:rPr>
                <w:sz w:val="22"/>
                <w:szCs w:val="22"/>
                <w:vertAlign w:val="superscript"/>
              </w:rPr>
              <w:t>-4</w:t>
            </w:r>
            <w:r>
              <w:rPr>
                <w:sz w:val="22"/>
                <w:szCs w:val="22"/>
              </w:rPr>
              <w:t>)</w:t>
            </w:r>
          </w:p>
        </w:tc>
        <w:tc>
          <w:tcPr>
            <w:tcW w:w="1435" w:type="pct"/>
          </w:tcPr>
          <w:p w14:paraId="37C75A98" w14:textId="2D6FDD33" w:rsidR="00C3152A" w:rsidRPr="00F90852" w:rsidRDefault="00C3152A" w:rsidP="003C1D4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GO:009536, Synaptic Signaling (</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7.602e</w:t>
            </w:r>
            <w:r>
              <w:rPr>
                <w:sz w:val="22"/>
                <w:szCs w:val="22"/>
                <w:vertAlign w:val="superscript"/>
              </w:rPr>
              <w:t>-20</w:t>
            </w:r>
            <w:r>
              <w:rPr>
                <w:sz w:val="22"/>
                <w:szCs w:val="22"/>
              </w:rPr>
              <w:t>)</w:t>
            </w:r>
          </w:p>
        </w:tc>
      </w:tr>
      <w:tr w:rsidR="00C3152A" w:rsidRPr="00F90852" w14:paraId="75CC0E87" w14:textId="77777777" w:rsidTr="003C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 w:type="pct"/>
            <w:vMerge/>
          </w:tcPr>
          <w:p w14:paraId="5E03ED75" w14:textId="77777777" w:rsidR="00C3152A" w:rsidRPr="00F90852" w:rsidRDefault="00C3152A" w:rsidP="003C1D4E">
            <w:pPr>
              <w:rPr>
                <w:sz w:val="22"/>
                <w:szCs w:val="22"/>
              </w:rPr>
            </w:pPr>
          </w:p>
        </w:tc>
        <w:tc>
          <w:tcPr>
            <w:tcW w:w="1402" w:type="pct"/>
          </w:tcPr>
          <w:p w14:paraId="57B996C4" w14:textId="0B803457" w:rsidR="00C3152A" w:rsidRPr="000B1939"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GO:008514, Organic Anion Transmembrane Transporter Activity (</w:t>
            </w:r>
            <w:r w:rsidRPr="000B1939">
              <w:rPr>
                <w:i/>
                <w:iCs/>
                <w:sz w:val="22"/>
                <w:szCs w:val="22"/>
              </w:rPr>
              <w:t>p</w:t>
            </w:r>
            <w:r w:rsidR="006C1FAA">
              <w:rPr>
                <w:i/>
                <w:iCs/>
                <w:sz w:val="22"/>
                <w:szCs w:val="22"/>
                <w:vertAlign w:val="subscript"/>
              </w:rPr>
              <w:t>adj</w:t>
            </w:r>
            <w:r>
              <w:rPr>
                <w:sz w:val="22"/>
                <w:szCs w:val="22"/>
              </w:rPr>
              <w:t xml:space="preserve"> = .005)</w:t>
            </w:r>
          </w:p>
        </w:tc>
        <w:tc>
          <w:tcPr>
            <w:tcW w:w="1435" w:type="pct"/>
          </w:tcPr>
          <w:p w14:paraId="05D9C150" w14:textId="04087278" w:rsidR="00C3152A" w:rsidRPr="00F90852"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sidRPr="00F90852">
              <w:rPr>
                <w:sz w:val="22"/>
                <w:szCs w:val="22"/>
              </w:rPr>
              <w:t xml:space="preserve">GO:0045202, Synapse </w:t>
            </w:r>
            <w:r>
              <w:rPr>
                <w:sz w:val="22"/>
                <w:szCs w:val="22"/>
              </w:rPr>
              <w:t>(</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5.586e</w:t>
            </w:r>
            <w:r>
              <w:rPr>
                <w:sz w:val="22"/>
                <w:szCs w:val="22"/>
                <w:vertAlign w:val="superscript"/>
              </w:rPr>
              <w:t>-4</w:t>
            </w:r>
            <w:r>
              <w:rPr>
                <w:sz w:val="22"/>
                <w:szCs w:val="22"/>
              </w:rPr>
              <w:t>)</w:t>
            </w:r>
          </w:p>
        </w:tc>
        <w:tc>
          <w:tcPr>
            <w:tcW w:w="1435" w:type="pct"/>
          </w:tcPr>
          <w:p w14:paraId="0DD9C0F4" w14:textId="3785C651" w:rsidR="00C3152A" w:rsidRPr="00F90852"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GO:0098916, Anterograde Trans-Synaptic Signaling (</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2.212e</w:t>
            </w:r>
            <w:r>
              <w:rPr>
                <w:sz w:val="22"/>
                <w:szCs w:val="22"/>
                <w:vertAlign w:val="superscript"/>
              </w:rPr>
              <w:t>-19</w:t>
            </w:r>
            <w:r>
              <w:rPr>
                <w:sz w:val="22"/>
                <w:szCs w:val="22"/>
              </w:rPr>
              <w:t>)</w:t>
            </w:r>
          </w:p>
        </w:tc>
      </w:tr>
      <w:tr w:rsidR="00C3152A" w:rsidRPr="00F90852" w14:paraId="7B7870F9" w14:textId="77777777" w:rsidTr="003C1D4E">
        <w:tc>
          <w:tcPr>
            <w:cnfStyle w:val="001000000000" w:firstRow="0" w:lastRow="0" w:firstColumn="1" w:lastColumn="0" w:oddVBand="0" w:evenVBand="0" w:oddHBand="0" w:evenHBand="0" w:firstRowFirstColumn="0" w:firstRowLastColumn="0" w:lastRowFirstColumn="0" w:lastRowLastColumn="0"/>
            <w:tcW w:w="728" w:type="pct"/>
            <w:vMerge/>
          </w:tcPr>
          <w:p w14:paraId="30565298" w14:textId="77777777" w:rsidR="00C3152A" w:rsidRPr="00F90852" w:rsidRDefault="00C3152A" w:rsidP="003C1D4E">
            <w:pPr>
              <w:rPr>
                <w:sz w:val="22"/>
                <w:szCs w:val="22"/>
              </w:rPr>
            </w:pPr>
          </w:p>
        </w:tc>
        <w:tc>
          <w:tcPr>
            <w:tcW w:w="1402" w:type="pct"/>
          </w:tcPr>
          <w:p w14:paraId="7AAB6D4D" w14:textId="5064AB45" w:rsidR="00C3152A" w:rsidRPr="00F90852" w:rsidRDefault="00C3152A" w:rsidP="003C1D4E">
            <w:pPr>
              <w:cnfStyle w:val="000000000000" w:firstRow="0" w:lastRow="0" w:firstColumn="0" w:lastColumn="0" w:oddVBand="0" w:evenVBand="0" w:oddHBand="0" w:evenHBand="0" w:firstRowFirstColumn="0" w:firstRowLastColumn="0" w:lastRowFirstColumn="0" w:lastRowLastColumn="0"/>
              <w:rPr>
                <w:sz w:val="22"/>
                <w:szCs w:val="22"/>
              </w:rPr>
            </w:pPr>
            <w:r w:rsidRPr="00F90852">
              <w:rPr>
                <w:sz w:val="22"/>
                <w:szCs w:val="22"/>
              </w:rPr>
              <w:t>GO:0000149, SNARE Binding (</w:t>
            </w:r>
            <w:r w:rsidRPr="00A93B43">
              <w:rPr>
                <w:i/>
                <w:iCs/>
                <w:sz w:val="22"/>
                <w:szCs w:val="22"/>
              </w:rPr>
              <w:t>p</w:t>
            </w:r>
            <w:r w:rsidR="006C1FAA">
              <w:rPr>
                <w:i/>
                <w:iCs/>
                <w:sz w:val="22"/>
                <w:szCs w:val="22"/>
                <w:vertAlign w:val="subscript"/>
              </w:rPr>
              <w:t>adj</w:t>
            </w:r>
            <w:r w:rsidRPr="00F90852">
              <w:rPr>
                <w:sz w:val="22"/>
                <w:szCs w:val="22"/>
              </w:rPr>
              <w:t xml:space="preserve">  = .00</w:t>
            </w:r>
            <w:r>
              <w:rPr>
                <w:sz w:val="22"/>
                <w:szCs w:val="22"/>
              </w:rPr>
              <w:t>5</w:t>
            </w:r>
            <w:r w:rsidRPr="00F90852">
              <w:rPr>
                <w:sz w:val="22"/>
                <w:szCs w:val="22"/>
              </w:rPr>
              <w:t>)</w:t>
            </w:r>
          </w:p>
        </w:tc>
        <w:tc>
          <w:tcPr>
            <w:tcW w:w="1435" w:type="pct"/>
          </w:tcPr>
          <w:p w14:paraId="1D8D2C3E" w14:textId="531C1E17" w:rsidR="00C3152A" w:rsidRPr="00F90852" w:rsidRDefault="00C3152A" w:rsidP="003C1D4E">
            <w:pPr>
              <w:cnfStyle w:val="000000000000" w:firstRow="0" w:lastRow="0" w:firstColumn="0" w:lastColumn="0" w:oddVBand="0" w:evenVBand="0" w:oddHBand="0" w:evenHBand="0" w:firstRowFirstColumn="0" w:firstRowLastColumn="0" w:lastRowFirstColumn="0" w:lastRowLastColumn="0"/>
              <w:rPr>
                <w:sz w:val="22"/>
                <w:szCs w:val="22"/>
              </w:rPr>
            </w:pPr>
            <w:r w:rsidRPr="00F90852">
              <w:rPr>
                <w:sz w:val="22"/>
                <w:szCs w:val="22"/>
              </w:rPr>
              <w:t xml:space="preserve">GO:0043005, Neuron Projection </w:t>
            </w:r>
            <w:r>
              <w:rPr>
                <w:sz w:val="22"/>
                <w:szCs w:val="22"/>
              </w:rPr>
              <w:t>(</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.002)</w:t>
            </w:r>
          </w:p>
        </w:tc>
        <w:tc>
          <w:tcPr>
            <w:tcW w:w="1435" w:type="pct"/>
          </w:tcPr>
          <w:p w14:paraId="4BE7175F" w14:textId="2215F4A2" w:rsidR="00C3152A" w:rsidRPr="00F90852" w:rsidRDefault="00C3152A" w:rsidP="003C1D4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GO:0007268, Chemical Synaptic Transmission (</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2.212e</w:t>
            </w:r>
            <w:r>
              <w:rPr>
                <w:sz w:val="22"/>
                <w:szCs w:val="22"/>
                <w:vertAlign w:val="superscript"/>
              </w:rPr>
              <w:t>-19</w:t>
            </w:r>
            <w:r>
              <w:rPr>
                <w:sz w:val="22"/>
                <w:szCs w:val="22"/>
              </w:rPr>
              <w:t>)</w:t>
            </w:r>
          </w:p>
        </w:tc>
      </w:tr>
      <w:tr w:rsidR="00C3152A" w:rsidRPr="00F90852" w14:paraId="1D93FF13" w14:textId="77777777" w:rsidTr="003C1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 w:type="pct"/>
            <w:vMerge/>
          </w:tcPr>
          <w:p w14:paraId="5692FC03" w14:textId="77777777" w:rsidR="00C3152A" w:rsidRPr="00F90852" w:rsidRDefault="00C3152A" w:rsidP="003C1D4E">
            <w:pPr>
              <w:rPr>
                <w:sz w:val="22"/>
                <w:szCs w:val="22"/>
              </w:rPr>
            </w:pPr>
          </w:p>
        </w:tc>
        <w:tc>
          <w:tcPr>
            <w:tcW w:w="1402" w:type="pct"/>
          </w:tcPr>
          <w:p w14:paraId="5FDAED28" w14:textId="410B62B6" w:rsidR="00C3152A" w:rsidRPr="00F90852"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sidRPr="00F90852">
              <w:rPr>
                <w:sz w:val="22"/>
                <w:szCs w:val="22"/>
              </w:rPr>
              <w:t>GO:0015291, Secondary Active Transmembrane Transporter Activity (</w:t>
            </w:r>
            <w:r w:rsidRPr="00A93B43">
              <w:rPr>
                <w:i/>
                <w:iCs/>
                <w:sz w:val="22"/>
                <w:szCs w:val="22"/>
              </w:rPr>
              <w:t>p</w:t>
            </w:r>
            <w:r w:rsidR="006C1FAA">
              <w:rPr>
                <w:i/>
                <w:iCs/>
                <w:sz w:val="22"/>
                <w:szCs w:val="22"/>
                <w:vertAlign w:val="subscript"/>
              </w:rPr>
              <w:t>adj</w:t>
            </w:r>
            <w:r>
              <w:rPr>
                <w:sz w:val="22"/>
                <w:szCs w:val="22"/>
                <w:vertAlign w:val="subscript"/>
              </w:rPr>
              <w:t xml:space="preserve"> </w:t>
            </w:r>
            <w:r>
              <w:rPr>
                <w:sz w:val="22"/>
                <w:szCs w:val="22"/>
              </w:rPr>
              <w:t xml:space="preserve">= </w:t>
            </w:r>
            <w:r w:rsidRPr="00F90852">
              <w:rPr>
                <w:sz w:val="22"/>
                <w:szCs w:val="22"/>
              </w:rPr>
              <w:t>.00</w:t>
            </w:r>
            <w:r>
              <w:rPr>
                <w:sz w:val="22"/>
                <w:szCs w:val="22"/>
              </w:rPr>
              <w:t>5</w:t>
            </w:r>
            <w:r w:rsidRPr="00F90852">
              <w:rPr>
                <w:sz w:val="22"/>
                <w:szCs w:val="22"/>
              </w:rPr>
              <w:t>)</w:t>
            </w:r>
          </w:p>
        </w:tc>
        <w:tc>
          <w:tcPr>
            <w:tcW w:w="1435" w:type="pct"/>
          </w:tcPr>
          <w:p w14:paraId="6CC91136" w14:textId="78BB308B" w:rsidR="00C3152A" w:rsidRPr="00F90852"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GO:0022824, Transmitter-Gated Ion Channel Activity (</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.004)</w:t>
            </w:r>
          </w:p>
        </w:tc>
        <w:tc>
          <w:tcPr>
            <w:tcW w:w="1435" w:type="pct"/>
          </w:tcPr>
          <w:p w14:paraId="78A64438" w14:textId="3F56B136" w:rsidR="00C3152A" w:rsidRDefault="00C3152A" w:rsidP="003C1D4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GO:0030054, Cell Junction (</w:t>
            </w:r>
            <w:r w:rsidRPr="000B1939">
              <w:rPr>
                <w:i/>
                <w:iCs/>
                <w:sz w:val="22"/>
                <w:szCs w:val="22"/>
              </w:rPr>
              <w:t>p</w:t>
            </w:r>
            <w:r w:rsidR="006C1FAA">
              <w:rPr>
                <w:i/>
                <w:iCs/>
                <w:sz w:val="22"/>
                <w:szCs w:val="22"/>
                <w:vertAlign w:val="subscript"/>
              </w:rPr>
              <w:t>adj</w:t>
            </w:r>
            <w:r w:rsidRPr="000B1939">
              <w:rPr>
                <w:sz w:val="22"/>
                <w:szCs w:val="22"/>
                <w:vertAlign w:val="subscript"/>
              </w:rPr>
              <w:t xml:space="preserve"> </w:t>
            </w:r>
            <w:r>
              <w:rPr>
                <w:sz w:val="22"/>
                <w:szCs w:val="22"/>
              </w:rPr>
              <w:t>= 7.227e</w:t>
            </w:r>
            <w:r>
              <w:rPr>
                <w:sz w:val="22"/>
                <w:szCs w:val="22"/>
                <w:vertAlign w:val="superscript"/>
              </w:rPr>
              <w:t>-19</w:t>
            </w:r>
            <w:r>
              <w:rPr>
                <w:sz w:val="22"/>
                <w:szCs w:val="22"/>
              </w:rPr>
              <w:t>)</w:t>
            </w:r>
          </w:p>
        </w:tc>
      </w:tr>
    </w:tbl>
    <w:p w14:paraId="36FF7D8A" w14:textId="77777777" w:rsidR="00C3152A" w:rsidRDefault="00C3152A" w:rsidP="00C3152A">
      <w:pPr>
        <w:rPr>
          <w:sz w:val="22"/>
          <w:szCs w:val="22"/>
        </w:rPr>
      </w:pPr>
    </w:p>
    <w:p w14:paraId="66041EF1" w14:textId="4BAEC04B" w:rsidR="003F754B" w:rsidRDefault="00C3152A" w:rsidP="00C3152A">
      <w:pPr>
        <w:rPr>
          <w:sz w:val="22"/>
          <w:szCs w:val="22"/>
        </w:rPr>
      </w:pPr>
      <w:r w:rsidRPr="004F7AF6">
        <w:rPr>
          <w:i/>
          <w:iCs/>
          <w:sz w:val="22"/>
          <w:szCs w:val="22"/>
        </w:rPr>
        <w:t>Note.</w:t>
      </w:r>
      <w:r>
        <w:rPr>
          <w:sz w:val="22"/>
          <w:szCs w:val="22"/>
        </w:rPr>
        <w:t xml:space="preserve"> “MF” = Molecular function; “BP” = Biological processes; “CC” = Cellular Components.</w:t>
      </w:r>
    </w:p>
    <w:p w14:paraId="587E6DFB" w14:textId="77777777" w:rsidR="003F754B" w:rsidRDefault="003F754B" w:rsidP="003F754B">
      <w:pPr>
        <w:tabs>
          <w:tab w:val="left" w:pos="4046"/>
        </w:tabs>
        <w:rPr>
          <w:b/>
          <w:bCs/>
          <w:color w:val="000000" w:themeColor="text1"/>
          <w:sz w:val="22"/>
          <w:szCs w:val="22"/>
        </w:rPr>
      </w:pPr>
    </w:p>
    <w:p w14:paraId="0DFFA66D" w14:textId="0AC64DEC" w:rsidR="003F754B" w:rsidRDefault="003F754B" w:rsidP="003F754B">
      <w:pPr>
        <w:tabs>
          <w:tab w:val="left" w:pos="4046"/>
        </w:tabs>
        <w:rPr>
          <w:color w:val="000000" w:themeColor="text1"/>
          <w:sz w:val="22"/>
          <w:szCs w:val="22"/>
        </w:rPr>
      </w:pPr>
      <w:r>
        <w:rPr>
          <w:b/>
          <w:bCs/>
          <w:color w:val="000000" w:themeColor="text1"/>
          <w:sz w:val="22"/>
          <w:szCs w:val="22"/>
        </w:rPr>
        <w:lastRenderedPageBreak/>
        <w:t>G</w:t>
      </w:r>
      <w:r w:rsidRPr="006C1FAA">
        <w:rPr>
          <w:b/>
          <w:bCs/>
          <w:color w:val="000000" w:themeColor="text1"/>
          <w:sz w:val="22"/>
          <w:szCs w:val="22"/>
        </w:rPr>
        <w:t>ene ontologies for a comparative pathway enrichment analysis between parameterised nodal wiring costs, value</w:t>
      </w:r>
      <w:r>
        <w:rPr>
          <w:b/>
          <w:bCs/>
          <w:color w:val="000000" w:themeColor="text1"/>
          <w:sz w:val="22"/>
          <w:szCs w:val="22"/>
        </w:rPr>
        <w:t xml:space="preserve">, </w:t>
      </w:r>
      <w:r w:rsidRPr="006C1FAA">
        <w:rPr>
          <w:b/>
          <w:bCs/>
          <w:color w:val="000000" w:themeColor="text1"/>
          <w:sz w:val="22"/>
          <w:szCs w:val="22"/>
        </w:rPr>
        <w:t xml:space="preserve">and cognitive ability PGS. </w:t>
      </w:r>
      <w:r>
        <w:rPr>
          <w:color w:val="000000" w:themeColor="text1"/>
          <w:sz w:val="22"/>
          <w:szCs w:val="22"/>
        </w:rPr>
        <w:t xml:space="preserve">We created 3 ranked gene lists of genes predictive of parameterised nodal wiring costs, value, and SNPs predictive of the cognitive ability PGS (see Table S9). These gene lists were inputted into a multi-query comparative pathway analysis in g:Profiler with default parameters, and a cut-off of </w:t>
      </w:r>
      <w:r w:rsidRPr="006C1FAA">
        <w:rPr>
          <w:i/>
          <w:iCs/>
          <w:color w:val="000000" w:themeColor="text1"/>
          <w:sz w:val="22"/>
          <w:szCs w:val="22"/>
        </w:rPr>
        <w:t>p</w:t>
      </w:r>
      <w:r>
        <w:rPr>
          <w:color w:val="000000" w:themeColor="text1"/>
          <w:sz w:val="22"/>
          <w:szCs w:val="22"/>
        </w:rPr>
        <w:t xml:space="preserve"> &lt; .01. Electronic annotations were excluded. </w:t>
      </w:r>
    </w:p>
    <w:p w14:paraId="74A812C0" w14:textId="6EE43C8B" w:rsidR="003F754B" w:rsidRDefault="003F754B" w:rsidP="003F754B">
      <w:pPr>
        <w:tabs>
          <w:tab w:val="left" w:pos="4046"/>
        </w:tabs>
        <w:rPr>
          <w:color w:val="000000" w:themeColor="text1"/>
          <w:sz w:val="22"/>
          <w:szCs w:val="22"/>
        </w:rPr>
      </w:pPr>
    </w:p>
    <w:tbl>
      <w:tblPr>
        <w:tblStyle w:val="PlainTable2"/>
        <w:tblW w:w="5000" w:type="pct"/>
        <w:tblLook w:val="04A0" w:firstRow="1" w:lastRow="0" w:firstColumn="1" w:lastColumn="0" w:noHBand="0" w:noVBand="1"/>
      </w:tblPr>
      <w:tblGrid>
        <w:gridCol w:w="1347"/>
        <w:gridCol w:w="4746"/>
        <w:gridCol w:w="870"/>
        <w:gridCol w:w="987"/>
        <w:gridCol w:w="1070"/>
      </w:tblGrid>
      <w:tr w:rsidR="003F754B" w:rsidRPr="009E48D7" w14:paraId="16F14639" w14:textId="77777777" w:rsidTr="003F7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8" w:type="pct"/>
            <w:gridSpan w:val="2"/>
          </w:tcPr>
          <w:p w14:paraId="4FED55D8" w14:textId="77777777" w:rsidR="003F754B" w:rsidRDefault="003F754B" w:rsidP="00204950">
            <w:pPr>
              <w:jc w:val="center"/>
              <w:rPr>
                <w:sz w:val="22"/>
                <w:szCs w:val="22"/>
              </w:rPr>
            </w:pPr>
          </w:p>
        </w:tc>
        <w:tc>
          <w:tcPr>
            <w:tcW w:w="1622" w:type="pct"/>
            <w:gridSpan w:val="3"/>
          </w:tcPr>
          <w:p w14:paraId="5F0326B8" w14:textId="77777777" w:rsidR="003F754B" w:rsidRPr="009E48D7" w:rsidRDefault="003F754B" w:rsidP="00204950">
            <w:pPr>
              <w:jc w:val="center"/>
              <w:cnfStyle w:val="100000000000" w:firstRow="1" w:lastRow="0" w:firstColumn="0" w:lastColumn="0" w:oddVBand="0" w:evenVBand="0" w:oddHBand="0" w:evenHBand="0" w:firstRowFirstColumn="0" w:firstRowLastColumn="0" w:lastRowFirstColumn="0" w:lastRowLastColumn="0"/>
              <w:rPr>
                <w:sz w:val="22"/>
                <w:szCs w:val="22"/>
              </w:rPr>
            </w:pPr>
            <w:r w:rsidRPr="00053688">
              <w:rPr>
                <w:i/>
                <w:iCs/>
                <w:sz w:val="22"/>
                <w:szCs w:val="22"/>
              </w:rPr>
              <w:t>p</w:t>
            </w:r>
            <w:r>
              <w:rPr>
                <w:sz w:val="22"/>
                <w:szCs w:val="22"/>
              </w:rPr>
              <w:t xml:space="preserve"> values</w:t>
            </w:r>
          </w:p>
        </w:tc>
      </w:tr>
      <w:tr w:rsidR="003F754B" w:rsidRPr="009E48D7" w14:paraId="41035F0E"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411FC955" w14:textId="77777777" w:rsidR="003F754B" w:rsidRPr="00BD6E2A" w:rsidRDefault="003F754B" w:rsidP="00204950">
            <w:pPr>
              <w:jc w:val="center"/>
              <w:rPr>
                <w:b w:val="0"/>
                <w:bCs w:val="0"/>
                <w:sz w:val="22"/>
                <w:szCs w:val="22"/>
              </w:rPr>
            </w:pPr>
            <w:r w:rsidRPr="00BD6E2A">
              <w:rPr>
                <w:sz w:val="22"/>
                <w:szCs w:val="22"/>
              </w:rPr>
              <w:t>GO ID</w:t>
            </w:r>
          </w:p>
        </w:tc>
        <w:tc>
          <w:tcPr>
            <w:tcW w:w="2631" w:type="pct"/>
          </w:tcPr>
          <w:p w14:paraId="7B7B866F" w14:textId="77777777" w:rsidR="003F754B" w:rsidRPr="006C1FAA" w:rsidRDefault="003F754B" w:rsidP="00204950">
            <w:pPr>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6C1FAA">
              <w:rPr>
                <w:b/>
                <w:bCs/>
                <w:sz w:val="22"/>
                <w:szCs w:val="22"/>
              </w:rPr>
              <w:t>Term Name</w:t>
            </w:r>
            <w:r>
              <w:rPr>
                <w:b/>
                <w:bCs/>
                <w:sz w:val="22"/>
                <w:szCs w:val="22"/>
              </w:rPr>
              <w:t xml:space="preserve"> </w:t>
            </w:r>
          </w:p>
        </w:tc>
        <w:tc>
          <w:tcPr>
            <w:tcW w:w="482" w:type="pct"/>
          </w:tcPr>
          <w:p w14:paraId="4CE1583E"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Cost</w:t>
            </w:r>
          </w:p>
        </w:tc>
        <w:tc>
          <w:tcPr>
            <w:tcW w:w="547" w:type="pct"/>
          </w:tcPr>
          <w:p w14:paraId="7C032F8A"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Value</w:t>
            </w:r>
          </w:p>
        </w:tc>
        <w:tc>
          <w:tcPr>
            <w:tcW w:w="593" w:type="pct"/>
          </w:tcPr>
          <w:p w14:paraId="2143CC5A"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PGS</w:t>
            </w:r>
          </w:p>
        </w:tc>
      </w:tr>
      <w:tr w:rsidR="003F754B" w:rsidRPr="009E48D7" w14:paraId="392539A3"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39626511" w14:textId="77777777" w:rsidR="003F754B" w:rsidRDefault="003F754B" w:rsidP="00204950">
            <w:pPr>
              <w:jc w:val="center"/>
              <w:rPr>
                <w:sz w:val="22"/>
                <w:szCs w:val="22"/>
              </w:rPr>
            </w:pPr>
            <w:r w:rsidRPr="009E48D7">
              <w:rPr>
                <w:sz w:val="22"/>
                <w:szCs w:val="22"/>
              </w:rPr>
              <w:t>GO:0043005</w:t>
            </w:r>
            <w:r>
              <w:rPr>
                <w:sz w:val="22"/>
                <w:szCs w:val="22"/>
              </w:rPr>
              <w:t xml:space="preserve"> </w:t>
            </w:r>
          </w:p>
          <w:p w14:paraId="0ECC13DF" w14:textId="77777777" w:rsidR="003F754B" w:rsidRPr="0075094E" w:rsidRDefault="003F754B" w:rsidP="00204950">
            <w:pPr>
              <w:jc w:val="center"/>
              <w:rPr>
                <w:b w:val="0"/>
                <w:bCs w:val="0"/>
                <w:sz w:val="22"/>
                <w:szCs w:val="22"/>
              </w:rPr>
            </w:pPr>
            <w:r w:rsidRPr="009E48D7">
              <w:rPr>
                <w:color w:val="FF0000"/>
                <w:sz w:val="22"/>
                <w:szCs w:val="22"/>
              </w:rPr>
              <w:t>CC</w:t>
            </w:r>
          </w:p>
        </w:tc>
        <w:tc>
          <w:tcPr>
            <w:tcW w:w="2631" w:type="pct"/>
          </w:tcPr>
          <w:p w14:paraId="46230B8E"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neuron projection</w:t>
            </w:r>
          </w:p>
        </w:tc>
        <w:tc>
          <w:tcPr>
            <w:tcW w:w="482" w:type="pct"/>
          </w:tcPr>
          <w:p w14:paraId="497F339B"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2FEBA62A"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2</w:t>
            </w:r>
          </w:p>
        </w:tc>
        <w:tc>
          <w:tcPr>
            <w:tcW w:w="593" w:type="pct"/>
          </w:tcPr>
          <w:p w14:paraId="7E525F76"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1.57</w:t>
            </w:r>
            <w:r>
              <w:rPr>
                <w:sz w:val="22"/>
                <w:szCs w:val="22"/>
              </w:rPr>
              <w:t>3</w:t>
            </w:r>
            <w:r w:rsidRPr="009E48D7">
              <w:rPr>
                <w:sz w:val="22"/>
                <w:szCs w:val="22"/>
              </w:rPr>
              <w:t>e</w:t>
            </w:r>
            <w:r w:rsidRPr="00B52D31">
              <w:rPr>
                <w:sz w:val="22"/>
                <w:szCs w:val="22"/>
                <w:vertAlign w:val="superscript"/>
              </w:rPr>
              <w:t>-10</w:t>
            </w:r>
          </w:p>
        </w:tc>
      </w:tr>
      <w:tr w:rsidR="003F754B" w:rsidRPr="009E48D7" w14:paraId="0CA0101F"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64210126" w14:textId="77777777" w:rsidR="003F754B" w:rsidRDefault="003F754B" w:rsidP="00204950">
            <w:pPr>
              <w:jc w:val="center"/>
              <w:rPr>
                <w:sz w:val="22"/>
                <w:szCs w:val="22"/>
              </w:rPr>
            </w:pPr>
            <w:r w:rsidRPr="009E48D7">
              <w:rPr>
                <w:sz w:val="22"/>
                <w:szCs w:val="22"/>
              </w:rPr>
              <w:t>GO:0030594</w:t>
            </w:r>
          </w:p>
          <w:p w14:paraId="6135EDF6" w14:textId="77777777" w:rsidR="003F754B" w:rsidRPr="009E48D7" w:rsidRDefault="003F754B" w:rsidP="00204950">
            <w:pPr>
              <w:jc w:val="center"/>
              <w:rPr>
                <w:b w:val="0"/>
                <w:bCs w:val="0"/>
                <w:sz w:val="22"/>
                <w:szCs w:val="22"/>
              </w:rPr>
            </w:pPr>
            <w:r w:rsidRPr="009E48D7">
              <w:rPr>
                <w:color w:val="70AD47" w:themeColor="accent6"/>
                <w:sz w:val="22"/>
                <w:szCs w:val="22"/>
              </w:rPr>
              <w:t>MF</w:t>
            </w:r>
          </w:p>
        </w:tc>
        <w:tc>
          <w:tcPr>
            <w:tcW w:w="2631" w:type="pct"/>
          </w:tcPr>
          <w:p w14:paraId="6CF6EA6E"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neurotransmitter receptor activity</w:t>
            </w:r>
          </w:p>
        </w:tc>
        <w:tc>
          <w:tcPr>
            <w:tcW w:w="482" w:type="pct"/>
          </w:tcPr>
          <w:p w14:paraId="578C65A9"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4024ED38"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0.013</w:t>
            </w:r>
          </w:p>
        </w:tc>
        <w:tc>
          <w:tcPr>
            <w:tcW w:w="593" w:type="pct"/>
          </w:tcPr>
          <w:p w14:paraId="63AD5B9A"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1.84</w:t>
            </w:r>
            <w:r>
              <w:rPr>
                <w:sz w:val="22"/>
                <w:szCs w:val="22"/>
              </w:rPr>
              <w:t>6</w:t>
            </w:r>
            <w:r w:rsidRPr="009E48D7">
              <w:rPr>
                <w:sz w:val="22"/>
                <w:szCs w:val="22"/>
              </w:rPr>
              <w:t>e</w:t>
            </w:r>
            <w:r w:rsidRPr="00B52D31">
              <w:rPr>
                <w:sz w:val="22"/>
                <w:szCs w:val="22"/>
                <w:vertAlign w:val="superscript"/>
              </w:rPr>
              <w:t>-9</w:t>
            </w:r>
          </w:p>
        </w:tc>
      </w:tr>
      <w:tr w:rsidR="003F754B" w:rsidRPr="009E48D7" w14:paraId="03FF0E6E"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73971B53" w14:textId="77777777" w:rsidR="003F754B" w:rsidRDefault="003F754B" w:rsidP="00204950">
            <w:pPr>
              <w:jc w:val="center"/>
              <w:rPr>
                <w:sz w:val="22"/>
                <w:szCs w:val="22"/>
              </w:rPr>
            </w:pPr>
            <w:r w:rsidRPr="009E48D7">
              <w:rPr>
                <w:sz w:val="22"/>
                <w:szCs w:val="22"/>
              </w:rPr>
              <w:t>GO:0034702</w:t>
            </w:r>
          </w:p>
          <w:p w14:paraId="0700237C"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2B5E07EB"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ion channel complex</w:t>
            </w:r>
          </w:p>
        </w:tc>
        <w:tc>
          <w:tcPr>
            <w:tcW w:w="482" w:type="pct"/>
          </w:tcPr>
          <w:p w14:paraId="51627ADE"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4A106ED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0.17</w:t>
            </w:r>
            <w:r>
              <w:rPr>
                <w:sz w:val="22"/>
                <w:szCs w:val="22"/>
              </w:rPr>
              <w:t>3</w:t>
            </w:r>
          </w:p>
        </w:tc>
        <w:tc>
          <w:tcPr>
            <w:tcW w:w="593" w:type="pct"/>
          </w:tcPr>
          <w:p w14:paraId="7378FFED"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5.946e</w:t>
            </w:r>
            <w:r w:rsidRPr="00B52D31">
              <w:rPr>
                <w:sz w:val="22"/>
                <w:szCs w:val="22"/>
                <w:vertAlign w:val="superscript"/>
              </w:rPr>
              <w:t>-9</w:t>
            </w:r>
          </w:p>
        </w:tc>
      </w:tr>
      <w:tr w:rsidR="003F754B" w:rsidRPr="009E48D7" w14:paraId="16815626"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6AD931A7" w14:textId="77777777" w:rsidR="003F754B" w:rsidRDefault="003F754B" w:rsidP="00204950">
            <w:pPr>
              <w:jc w:val="center"/>
              <w:rPr>
                <w:sz w:val="22"/>
                <w:szCs w:val="22"/>
              </w:rPr>
            </w:pPr>
            <w:r w:rsidRPr="009E48D7">
              <w:rPr>
                <w:sz w:val="22"/>
                <w:szCs w:val="22"/>
              </w:rPr>
              <w:t>GO:0099537</w:t>
            </w:r>
          </w:p>
          <w:p w14:paraId="2952CD81" w14:textId="77777777" w:rsidR="003F754B" w:rsidRPr="009E48D7" w:rsidRDefault="003F754B" w:rsidP="00204950">
            <w:pPr>
              <w:jc w:val="center"/>
              <w:rPr>
                <w:b w:val="0"/>
                <w:bCs w:val="0"/>
                <w:color w:val="0070C0"/>
                <w:sz w:val="22"/>
                <w:szCs w:val="22"/>
              </w:rPr>
            </w:pPr>
            <w:r>
              <w:rPr>
                <w:color w:val="0070C0"/>
                <w:sz w:val="22"/>
                <w:szCs w:val="22"/>
              </w:rPr>
              <w:t>BP</w:t>
            </w:r>
          </w:p>
        </w:tc>
        <w:tc>
          <w:tcPr>
            <w:tcW w:w="2631" w:type="pct"/>
          </w:tcPr>
          <w:p w14:paraId="68A28ED3"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trans-synaptic signaling</w:t>
            </w:r>
          </w:p>
        </w:tc>
        <w:tc>
          <w:tcPr>
            <w:tcW w:w="482" w:type="pct"/>
          </w:tcPr>
          <w:p w14:paraId="3F4E2100"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3354C981"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3.284e</w:t>
            </w:r>
            <w:r w:rsidRPr="00B52D31">
              <w:rPr>
                <w:sz w:val="22"/>
                <w:szCs w:val="22"/>
                <w:vertAlign w:val="superscript"/>
              </w:rPr>
              <w:t>-5</w:t>
            </w:r>
          </w:p>
        </w:tc>
        <w:tc>
          <w:tcPr>
            <w:tcW w:w="593" w:type="pct"/>
          </w:tcPr>
          <w:p w14:paraId="56C31ECC"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7.604e</w:t>
            </w:r>
            <w:r w:rsidRPr="00B52D31">
              <w:rPr>
                <w:sz w:val="22"/>
                <w:szCs w:val="22"/>
                <w:vertAlign w:val="superscript"/>
              </w:rPr>
              <w:t>-9</w:t>
            </w:r>
          </w:p>
        </w:tc>
      </w:tr>
      <w:tr w:rsidR="003F754B" w:rsidRPr="009E48D7" w14:paraId="62FA285D"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7AD2A1B4" w14:textId="77777777" w:rsidR="003F754B" w:rsidRDefault="003F754B" w:rsidP="00204950">
            <w:pPr>
              <w:jc w:val="center"/>
              <w:rPr>
                <w:sz w:val="22"/>
                <w:szCs w:val="22"/>
              </w:rPr>
            </w:pPr>
            <w:r w:rsidRPr="009E48D7">
              <w:rPr>
                <w:sz w:val="22"/>
                <w:szCs w:val="22"/>
              </w:rPr>
              <w:t>GO:0099536</w:t>
            </w:r>
          </w:p>
          <w:p w14:paraId="7D92758A" w14:textId="77777777" w:rsidR="003F754B" w:rsidRPr="009E48D7" w:rsidRDefault="003F754B" w:rsidP="00204950">
            <w:pPr>
              <w:jc w:val="center"/>
              <w:rPr>
                <w:sz w:val="22"/>
                <w:szCs w:val="22"/>
              </w:rPr>
            </w:pPr>
            <w:r>
              <w:rPr>
                <w:color w:val="0070C0"/>
                <w:sz w:val="22"/>
                <w:szCs w:val="22"/>
              </w:rPr>
              <w:t>BP</w:t>
            </w:r>
          </w:p>
        </w:tc>
        <w:tc>
          <w:tcPr>
            <w:tcW w:w="2631" w:type="pct"/>
          </w:tcPr>
          <w:p w14:paraId="76B438C6"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synaptic signaling</w:t>
            </w:r>
          </w:p>
        </w:tc>
        <w:tc>
          <w:tcPr>
            <w:tcW w:w="482" w:type="pct"/>
          </w:tcPr>
          <w:p w14:paraId="7AF2F7B1"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56153391"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1.1</w:t>
            </w:r>
            <w:r>
              <w:rPr>
                <w:sz w:val="22"/>
                <w:szCs w:val="22"/>
              </w:rPr>
              <w:t>30</w:t>
            </w:r>
            <w:r w:rsidRPr="009E48D7">
              <w:rPr>
                <w:sz w:val="22"/>
                <w:szCs w:val="22"/>
              </w:rPr>
              <w:t>e</w:t>
            </w:r>
            <w:r w:rsidRPr="00B52D31">
              <w:rPr>
                <w:sz w:val="22"/>
                <w:szCs w:val="22"/>
                <w:vertAlign w:val="superscript"/>
              </w:rPr>
              <w:t>-5</w:t>
            </w:r>
          </w:p>
        </w:tc>
        <w:tc>
          <w:tcPr>
            <w:tcW w:w="593" w:type="pct"/>
          </w:tcPr>
          <w:p w14:paraId="06681BAB"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8.678e</w:t>
            </w:r>
            <w:r w:rsidRPr="00B52D31">
              <w:rPr>
                <w:sz w:val="22"/>
                <w:szCs w:val="22"/>
                <w:vertAlign w:val="superscript"/>
              </w:rPr>
              <w:t>-9</w:t>
            </w:r>
          </w:p>
        </w:tc>
      </w:tr>
      <w:tr w:rsidR="003F754B" w:rsidRPr="009E48D7" w14:paraId="0A593E0A"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31EB6F4C" w14:textId="77777777" w:rsidR="003F754B" w:rsidRDefault="003F754B" w:rsidP="00204950">
            <w:pPr>
              <w:jc w:val="center"/>
              <w:rPr>
                <w:sz w:val="22"/>
                <w:szCs w:val="22"/>
              </w:rPr>
            </w:pPr>
            <w:r w:rsidRPr="009E48D7">
              <w:rPr>
                <w:sz w:val="22"/>
                <w:szCs w:val="22"/>
              </w:rPr>
              <w:t>GO:0045202</w:t>
            </w:r>
          </w:p>
          <w:p w14:paraId="30198596"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5E269033"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synapse</w:t>
            </w:r>
          </w:p>
        </w:tc>
        <w:tc>
          <w:tcPr>
            <w:tcW w:w="482" w:type="pct"/>
          </w:tcPr>
          <w:p w14:paraId="0876E406"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0.324</w:t>
            </w:r>
          </w:p>
        </w:tc>
        <w:tc>
          <w:tcPr>
            <w:tcW w:w="547" w:type="pct"/>
          </w:tcPr>
          <w:p w14:paraId="54167872"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1</w:t>
            </w:r>
          </w:p>
        </w:tc>
        <w:tc>
          <w:tcPr>
            <w:tcW w:w="593" w:type="pct"/>
          </w:tcPr>
          <w:p w14:paraId="7D178514"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1.30</w:t>
            </w:r>
            <w:r>
              <w:rPr>
                <w:sz w:val="22"/>
                <w:szCs w:val="22"/>
              </w:rPr>
              <w:t>1</w:t>
            </w:r>
            <w:r w:rsidRPr="009E48D7">
              <w:rPr>
                <w:sz w:val="22"/>
                <w:szCs w:val="22"/>
              </w:rPr>
              <w:t>e</w:t>
            </w:r>
            <w:r w:rsidRPr="00B52D31">
              <w:rPr>
                <w:sz w:val="22"/>
                <w:szCs w:val="22"/>
                <w:vertAlign w:val="superscript"/>
              </w:rPr>
              <w:t>-8</w:t>
            </w:r>
          </w:p>
        </w:tc>
      </w:tr>
      <w:tr w:rsidR="003F754B" w:rsidRPr="009E48D7" w14:paraId="111D6453"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1CADBD28" w14:textId="77777777" w:rsidR="003F754B" w:rsidRDefault="003F754B" w:rsidP="00204950">
            <w:pPr>
              <w:jc w:val="center"/>
              <w:rPr>
                <w:sz w:val="22"/>
                <w:szCs w:val="22"/>
              </w:rPr>
            </w:pPr>
            <w:r w:rsidRPr="009E48D7">
              <w:rPr>
                <w:sz w:val="22"/>
                <w:szCs w:val="22"/>
              </w:rPr>
              <w:t>GO:0034703</w:t>
            </w:r>
          </w:p>
          <w:p w14:paraId="503E71DC"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06A2E5F5"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cation channel complex</w:t>
            </w:r>
          </w:p>
        </w:tc>
        <w:tc>
          <w:tcPr>
            <w:tcW w:w="482" w:type="pct"/>
          </w:tcPr>
          <w:p w14:paraId="325CA419"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2710207C"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0.168</w:t>
            </w:r>
          </w:p>
        </w:tc>
        <w:tc>
          <w:tcPr>
            <w:tcW w:w="593" w:type="pct"/>
          </w:tcPr>
          <w:p w14:paraId="30BB00E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1.3</w:t>
            </w:r>
            <w:r>
              <w:rPr>
                <w:sz w:val="22"/>
                <w:szCs w:val="22"/>
              </w:rPr>
              <w:t>30</w:t>
            </w:r>
            <w:r w:rsidRPr="009E48D7">
              <w:rPr>
                <w:sz w:val="22"/>
                <w:szCs w:val="22"/>
              </w:rPr>
              <w:t>e</w:t>
            </w:r>
            <w:r w:rsidRPr="00B52D31">
              <w:rPr>
                <w:sz w:val="22"/>
                <w:szCs w:val="22"/>
                <w:vertAlign w:val="superscript"/>
              </w:rPr>
              <w:t>-8</w:t>
            </w:r>
          </w:p>
        </w:tc>
      </w:tr>
      <w:tr w:rsidR="003F754B" w:rsidRPr="009E48D7" w14:paraId="464DCCFE"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2F9E7A8D" w14:textId="77777777" w:rsidR="003F754B" w:rsidRDefault="003F754B" w:rsidP="00204950">
            <w:pPr>
              <w:jc w:val="center"/>
              <w:rPr>
                <w:sz w:val="22"/>
                <w:szCs w:val="22"/>
              </w:rPr>
            </w:pPr>
            <w:r w:rsidRPr="009E48D7">
              <w:rPr>
                <w:sz w:val="22"/>
                <w:szCs w:val="22"/>
              </w:rPr>
              <w:t>GO:0098797</w:t>
            </w:r>
          </w:p>
          <w:p w14:paraId="6DD0481D"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6A6B7905"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plasma membrane protein complex</w:t>
            </w:r>
          </w:p>
        </w:tc>
        <w:tc>
          <w:tcPr>
            <w:tcW w:w="482" w:type="pct"/>
          </w:tcPr>
          <w:p w14:paraId="380E91A7"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21F68F88"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0.45</w:t>
            </w:r>
            <w:r>
              <w:rPr>
                <w:sz w:val="22"/>
                <w:szCs w:val="22"/>
              </w:rPr>
              <w:t>6</w:t>
            </w:r>
          </w:p>
        </w:tc>
        <w:tc>
          <w:tcPr>
            <w:tcW w:w="593" w:type="pct"/>
          </w:tcPr>
          <w:p w14:paraId="0AED2269"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1.735e</w:t>
            </w:r>
            <w:r w:rsidRPr="00B52D31">
              <w:rPr>
                <w:sz w:val="22"/>
                <w:szCs w:val="22"/>
                <w:vertAlign w:val="superscript"/>
              </w:rPr>
              <w:t>-8</w:t>
            </w:r>
          </w:p>
        </w:tc>
      </w:tr>
      <w:tr w:rsidR="003F754B" w:rsidRPr="009E48D7" w14:paraId="17CB2DFE"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31BE049D" w14:textId="77777777" w:rsidR="003F754B" w:rsidRDefault="003F754B" w:rsidP="00204950">
            <w:pPr>
              <w:jc w:val="center"/>
              <w:rPr>
                <w:sz w:val="22"/>
                <w:szCs w:val="22"/>
              </w:rPr>
            </w:pPr>
            <w:r w:rsidRPr="009E48D7">
              <w:rPr>
                <w:sz w:val="22"/>
                <w:szCs w:val="22"/>
              </w:rPr>
              <w:t>GO:0007268</w:t>
            </w:r>
          </w:p>
          <w:p w14:paraId="61C3DACB" w14:textId="77777777" w:rsidR="003F754B" w:rsidRPr="009E48D7" w:rsidRDefault="003F754B" w:rsidP="00204950">
            <w:pPr>
              <w:jc w:val="center"/>
              <w:rPr>
                <w:sz w:val="22"/>
                <w:szCs w:val="22"/>
              </w:rPr>
            </w:pPr>
            <w:r>
              <w:rPr>
                <w:color w:val="0070C0"/>
                <w:sz w:val="22"/>
                <w:szCs w:val="22"/>
              </w:rPr>
              <w:t>BP</w:t>
            </w:r>
          </w:p>
        </w:tc>
        <w:tc>
          <w:tcPr>
            <w:tcW w:w="2631" w:type="pct"/>
          </w:tcPr>
          <w:p w14:paraId="31AD7CD5"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chemical synaptic transmission</w:t>
            </w:r>
          </w:p>
        </w:tc>
        <w:tc>
          <w:tcPr>
            <w:tcW w:w="482" w:type="pct"/>
          </w:tcPr>
          <w:p w14:paraId="679ABE1C"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367C23FF"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2.34</w:t>
            </w:r>
            <w:r>
              <w:rPr>
                <w:sz w:val="22"/>
                <w:szCs w:val="22"/>
              </w:rPr>
              <w:t>8</w:t>
            </w:r>
            <w:r w:rsidRPr="009E48D7">
              <w:rPr>
                <w:sz w:val="22"/>
                <w:szCs w:val="22"/>
              </w:rPr>
              <w:t>e</w:t>
            </w:r>
            <w:r w:rsidRPr="00053688">
              <w:rPr>
                <w:sz w:val="22"/>
                <w:szCs w:val="22"/>
                <w:vertAlign w:val="superscript"/>
              </w:rPr>
              <w:t>-5</w:t>
            </w:r>
          </w:p>
        </w:tc>
        <w:tc>
          <w:tcPr>
            <w:tcW w:w="593" w:type="pct"/>
          </w:tcPr>
          <w:p w14:paraId="537DAFB9"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1.91</w:t>
            </w:r>
            <w:r>
              <w:rPr>
                <w:sz w:val="22"/>
                <w:szCs w:val="22"/>
              </w:rPr>
              <w:t>7</w:t>
            </w:r>
            <w:r w:rsidRPr="009E48D7">
              <w:rPr>
                <w:sz w:val="22"/>
                <w:szCs w:val="22"/>
              </w:rPr>
              <w:t>e</w:t>
            </w:r>
            <w:r w:rsidRPr="00B52D31">
              <w:rPr>
                <w:sz w:val="22"/>
                <w:szCs w:val="22"/>
                <w:vertAlign w:val="superscript"/>
              </w:rPr>
              <w:t>-8</w:t>
            </w:r>
          </w:p>
        </w:tc>
      </w:tr>
      <w:tr w:rsidR="003F754B" w:rsidRPr="009E48D7" w14:paraId="04D59A51"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68B01E52" w14:textId="77777777" w:rsidR="003F754B" w:rsidRDefault="003F754B" w:rsidP="00204950">
            <w:pPr>
              <w:jc w:val="center"/>
              <w:rPr>
                <w:sz w:val="22"/>
                <w:szCs w:val="22"/>
              </w:rPr>
            </w:pPr>
            <w:r w:rsidRPr="009E48D7">
              <w:rPr>
                <w:sz w:val="22"/>
                <w:szCs w:val="22"/>
              </w:rPr>
              <w:t>GO:0098916</w:t>
            </w:r>
          </w:p>
          <w:p w14:paraId="478820B5" w14:textId="77777777" w:rsidR="003F754B" w:rsidRPr="009E48D7" w:rsidRDefault="003F754B" w:rsidP="00204950">
            <w:pPr>
              <w:jc w:val="center"/>
              <w:rPr>
                <w:sz w:val="22"/>
                <w:szCs w:val="22"/>
              </w:rPr>
            </w:pPr>
            <w:r>
              <w:rPr>
                <w:color w:val="0070C0"/>
                <w:sz w:val="22"/>
                <w:szCs w:val="22"/>
              </w:rPr>
              <w:t>BP</w:t>
            </w:r>
          </w:p>
        </w:tc>
        <w:tc>
          <w:tcPr>
            <w:tcW w:w="2631" w:type="pct"/>
          </w:tcPr>
          <w:p w14:paraId="4C5B8F54"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anterograde trans-synaptic signaling</w:t>
            </w:r>
          </w:p>
        </w:tc>
        <w:tc>
          <w:tcPr>
            <w:tcW w:w="482" w:type="pct"/>
          </w:tcPr>
          <w:p w14:paraId="6F965F9B"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76DEB232"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2.34</w:t>
            </w:r>
            <w:r>
              <w:rPr>
                <w:sz w:val="22"/>
                <w:szCs w:val="22"/>
              </w:rPr>
              <w:t>8</w:t>
            </w:r>
            <w:r w:rsidRPr="009E48D7">
              <w:rPr>
                <w:sz w:val="22"/>
                <w:szCs w:val="22"/>
              </w:rPr>
              <w:t>e</w:t>
            </w:r>
            <w:r w:rsidRPr="00053688">
              <w:rPr>
                <w:sz w:val="22"/>
                <w:szCs w:val="22"/>
                <w:vertAlign w:val="superscript"/>
              </w:rPr>
              <w:t>-5</w:t>
            </w:r>
          </w:p>
        </w:tc>
        <w:tc>
          <w:tcPr>
            <w:tcW w:w="593" w:type="pct"/>
          </w:tcPr>
          <w:p w14:paraId="58670FCA"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1.91</w:t>
            </w:r>
            <w:r>
              <w:rPr>
                <w:sz w:val="22"/>
                <w:szCs w:val="22"/>
              </w:rPr>
              <w:t>7</w:t>
            </w:r>
            <w:r w:rsidRPr="009E48D7">
              <w:rPr>
                <w:sz w:val="22"/>
                <w:szCs w:val="22"/>
              </w:rPr>
              <w:t>e</w:t>
            </w:r>
            <w:r w:rsidRPr="00B52D31">
              <w:rPr>
                <w:sz w:val="22"/>
                <w:szCs w:val="22"/>
                <w:vertAlign w:val="superscript"/>
              </w:rPr>
              <w:t>-8</w:t>
            </w:r>
          </w:p>
        </w:tc>
      </w:tr>
      <w:tr w:rsidR="003F754B" w:rsidRPr="009E48D7" w14:paraId="0FB1B6C8"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118DD86A" w14:textId="77777777" w:rsidR="003F754B" w:rsidRDefault="003F754B" w:rsidP="00204950">
            <w:pPr>
              <w:jc w:val="center"/>
              <w:rPr>
                <w:sz w:val="22"/>
                <w:szCs w:val="22"/>
              </w:rPr>
            </w:pPr>
            <w:r w:rsidRPr="009E48D7">
              <w:rPr>
                <w:sz w:val="22"/>
                <w:szCs w:val="22"/>
              </w:rPr>
              <w:t>GO:0007215</w:t>
            </w:r>
          </w:p>
          <w:p w14:paraId="09B41CD3" w14:textId="77777777" w:rsidR="003F754B" w:rsidRPr="009E48D7" w:rsidRDefault="003F754B" w:rsidP="00204950">
            <w:pPr>
              <w:jc w:val="center"/>
              <w:rPr>
                <w:sz w:val="22"/>
                <w:szCs w:val="22"/>
              </w:rPr>
            </w:pPr>
            <w:r>
              <w:rPr>
                <w:color w:val="0070C0"/>
                <w:sz w:val="22"/>
                <w:szCs w:val="22"/>
              </w:rPr>
              <w:t>BP</w:t>
            </w:r>
          </w:p>
        </w:tc>
        <w:tc>
          <w:tcPr>
            <w:tcW w:w="2631" w:type="pct"/>
          </w:tcPr>
          <w:p w14:paraId="5DC2749C"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glutamate receptor signaling pathway</w:t>
            </w:r>
          </w:p>
        </w:tc>
        <w:tc>
          <w:tcPr>
            <w:tcW w:w="482" w:type="pct"/>
          </w:tcPr>
          <w:p w14:paraId="08007A1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155869AC"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7BDAB07D"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1.020e</w:t>
            </w:r>
            <w:r w:rsidRPr="00B52D31">
              <w:rPr>
                <w:sz w:val="22"/>
                <w:szCs w:val="22"/>
                <w:vertAlign w:val="superscript"/>
              </w:rPr>
              <w:t>-7</w:t>
            </w:r>
          </w:p>
        </w:tc>
      </w:tr>
      <w:tr w:rsidR="003F754B" w:rsidRPr="009E48D7" w14:paraId="1B1859D4"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2FBDC470" w14:textId="77777777" w:rsidR="003F754B" w:rsidRDefault="003F754B" w:rsidP="00204950">
            <w:pPr>
              <w:jc w:val="center"/>
              <w:rPr>
                <w:sz w:val="22"/>
                <w:szCs w:val="22"/>
              </w:rPr>
            </w:pPr>
            <w:r w:rsidRPr="009E48D7">
              <w:rPr>
                <w:sz w:val="22"/>
                <w:szCs w:val="22"/>
              </w:rPr>
              <w:t>GO:0098794</w:t>
            </w:r>
          </w:p>
          <w:p w14:paraId="1E25D5DB"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2C89EBE1"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post synapse</w:t>
            </w:r>
          </w:p>
        </w:tc>
        <w:tc>
          <w:tcPr>
            <w:tcW w:w="482" w:type="pct"/>
          </w:tcPr>
          <w:p w14:paraId="422AEEDB"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041A126A"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0.403</w:t>
            </w:r>
          </w:p>
        </w:tc>
        <w:tc>
          <w:tcPr>
            <w:tcW w:w="593" w:type="pct"/>
          </w:tcPr>
          <w:p w14:paraId="77413197"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1.6</w:t>
            </w:r>
            <w:r>
              <w:rPr>
                <w:sz w:val="22"/>
                <w:szCs w:val="22"/>
              </w:rPr>
              <w:t>20</w:t>
            </w:r>
            <w:r w:rsidRPr="009E48D7">
              <w:rPr>
                <w:sz w:val="22"/>
                <w:szCs w:val="22"/>
              </w:rPr>
              <w:t>e</w:t>
            </w:r>
            <w:r w:rsidRPr="00B52D31">
              <w:rPr>
                <w:sz w:val="22"/>
                <w:szCs w:val="22"/>
                <w:vertAlign w:val="superscript"/>
              </w:rPr>
              <w:t>-7</w:t>
            </w:r>
          </w:p>
        </w:tc>
      </w:tr>
      <w:tr w:rsidR="003F754B" w:rsidRPr="009E48D7" w14:paraId="5BF4348D"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103AEA1E" w14:textId="77777777" w:rsidR="003F754B" w:rsidRDefault="003F754B" w:rsidP="00204950">
            <w:pPr>
              <w:jc w:val="center"/>
              <w:rPr>
                <w:sz w:val="22"/>
                <w:szCs w:val="22"/>
              </w:rPr>
            </w:pPr>
            <w:r w:rsidRPr="009E48D7">
              <w:rPr>
                <w:sz w:val="22"/>
                <w:szCs w:val="22"/>
              </w:rPr>
              <w:t>GO:0022836</w:t>
            </w:r>
          </w:p>
          <w:p w14:paraId="3F343B0B"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51C9ED09"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gated channel activity</w:t>
            </w:r>
          </w:p>
        </w:tc>
        <w:tc>
          <w:tcPr>
            <w:tcW w:w="482" w:type="pct"/>
          </w:tcPr>
          <w:p w14:paraId="4A975C84"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2BC52386"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0.05</w:t>
            </w:r>
            <w:r>
              <w:rPr>
                <w:sz w:val="22"/>
                <w:szCs w:val="22"/>
              </w:rPr>
              <w:t>6</w:t>
            </w:r>
          </w:p>
        </w:tc>
        <w:tc>
          <w:tcPr>
            <w:tcW w:w="593" w:type="pct"/>
          </w:tcPr>
          <w:p w14:paraId="44F090EA"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1.78</w:t>
            </w:r>
            <w:r>
              <w:rPr>
                <w:sz w:val="22"/>
                <w:szCs w:val="22"/>
              </w:rPr>
              <w:t>3</w:t>
            </w:r>
            <w:r w:rsidRPr="009E48D7">
              <w:rPr>
                <w:sz w:val="22"/>
                <w:szCs w:val="22"/>
              </w:rPr>
              <w:t>e</w:t>
            </w:r>
            <w:r w:rsidRPr="00B52D31">
              <w:rPr>
                <w:sz w:val="22"/>
                <w:szCs w:val="22"/>
                <w:vertAlign w:val="superscript"/>
              </w:rPr>
              <w:t>-7</w:t>
            </w:r>
          </w:p>
        </w:tc>
      </w:tr>
      <w:tr w:rsidR="003F754B" w:rsidRPr="009E48D7" w14:paraId="4F7D3AAA"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4290F35E" w14:textId="77777777" w:rsidR="003F754B" w:rsidRDefault="003F754B" w:rsidP="00204950">
            <w:pPr>
              <w:jc w:val="center"/>
              <w:rPr>
                <w:sz w:val="22"/>
                <w:szCs w:val="22"/>
              </w:rPr>
            </w:pPr>
            <w:r w:rsidRPr="009E48D7">
              <w:rPr>
                <w:sz w:val="22"/>
                <w:szCs w:val="22"/>
              </w:rPr>
              <w:t>GO:0005230</w:t>
            </w:r>
          </w:p>
          <w:p w14:paraId="4DD53770"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07BC98CF"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extracellular ligand-gated ion channel activity</w:t>
            </w:r>
          </w:p>
        </w:tc>
        <w:tc>
          <w:tcPr>
            <w:tcW w:w="482" w:type="pct"/>
          </w:tcPr>
          <w:p w14:paraId="693EFDDC"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309DD7C2"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0.014</w:t>
            </w:r>
          </w:p>
        </w:tc>
        <w:tc>
          <w:tcPr>
            <w:tcW w:w="593" w:type="pct"/>
          </w:tcPr>
          <w:p w14:paraId="326B0A77"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2.61</w:t>
            </w:r>
            <w:r>
              <w:rPr>
                <w:sz w:val="22"/>
                <w:szCs w:val="22"/>
              </w:rPr>
              <w:t>3</w:t>
            </w:r>
            <w:r w:rsidRPr="009E48D7">
              <w:rPr>
                <w:sz w:val="22"/>
                <w:szCs w:val="22"/>
              </w:rPr>
              <w:t>e</w:t>
            </w:r>
            <w:r w:rsidRPr="00B52D31">
              <w:rPr>
                <w:sz w:val="22"/>
                <w:szCs w:val="22"/>
                <w:vertAlign w:val="superscript"/>
              </w:rPr>
              <w:t>-7</w:t>
            </w:r>
          </w:p>
        </w:tc>
      </w:tr>
      <w:tr w:rsidR="003F754B" w:rsidRPr="009E48D7" w14:paraId="4AED69E0"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124077E2" w14:textId="77777777" w:rsidR="003F754B" w:rsidRDefault="003F754B" w:rsidP="00204950">
            <w:pPr>
              <w:jc w:val="center"/>
              <w:rPr>
                <w:sz w:val="22"/>
                <w:szCs w:val="22"/>
              </w:rPr>
            </w:pPr>
            <w:r w:rsidRPr="009E48D7">
              <w:rPr>
                <w:sz w:val="22"/>
                <w:szCs w:val="22"/>
              </w:rPr>
              <w:t>GO:0005272</w:t>
            </w:r>
          </w:p>
          <w:p w14:paraId="4E43D0B3"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1AAA3454"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sodium channel activity</w:t>
            </w:r>
          </w:p>
        </w:tc>
        <w:tc>
          <w:tcPr>
            <w:tcW w:w="482" w:type="pct"/>
          </w:tcPr>
          <w:p w14:paraId="0EA63111"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18B515A5"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760C24D1"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5.191e</w:t>
            </w:r>
            <w:r w:rsidRPr="00B52D31">
              <w:rPr>
                <w:sz w:val="22"/>
                <w:szCs w:val="22"/>
                <w:vertAlign w:val="superscript"/>
              </w:rPr>
              <w:t>-7</w:t>
            </w:r>
          </w:p>
        </w:tc>
      </w:tr>
      <w:tr w:rsidR="003F754B" w:rsidRPr="009E48D7" w14:paraId="3F92436C"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11038B46" w14:textId="77777777" w:rsidR="003F754B" w:rsidRDefault="003F754B" w:rsidP="00204950">
            <w:pPr>
              <w:jc w:val="center"/>
              <w:rPr>
                <w:sz w:val="22"/>
                <w:szCs w:val="22"/>
              </w:rPr>
            </w:pPr>
            <w:r w:rsidRPr="009E48D7">
              <w:rPr>
                <w:sz w:val="22"/>
                <w:szCs w:val="22"/>
              </w:rPr>
              <w:t>GO:0022835</w:t>
            </w:r>
          </w:p>
          <w:p w14:paraId="5002A830"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10FB1647"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transmitter-gated channel activity</w:t>
            </w:r>
          </w:p>
        </w:tc>
        <w:tc>
          <w:tcPr>
            <w:tcW w:w="482" w:type="pct"/>
          </w:tcPr>
          <w:p w14:paraId="0B92574C"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082BA640"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4</w:t>
            </w:r>
          </w:p>
        </w:tc>
        <w:tc>
          <w:tcPr>
            <w:tcW w:w="593" w:type="pct"/>
          </w:tcPr>
          <w:p w14:paraId="0D959C1A"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8.765e</w:t>
            </w:r>
            <w:r w:rsidRPr="00B52D31">
              <w:rPr>
                <w:sz w:val="22"/>
                <w:szCs w:val="22"/>
                <w:vertAlign w:val="superscript"/>
              </w:rPr>
              <w:t>-7</w:t>
            </w:r>
          </w:p>
        </w:tc>
      </w:tr>
      <w:tr w:rsidR="003F754B" w:rsidRPr="009E48D7" w14:paraId="07419033"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693165FE" w14:textId="77777777" w:rsidR="003F754B" w:rsidRDefault="003F754B" w:rsidP="00204950">
            <w:pPr>
              <w:jc w:val="center"/>
              <w:rPr>
                <w:sz w:val="22"/>
                <w:szCs w:val="22"/>
              </w:rPr>
            </w:pPr>
            <w:r w:rsidRPr="009E48D7">
              <w:rPr>
                <w:sz w:val="22"/>
                <w:szCs w:val="22"/>
              </w:rPr>
              <w:t>GO:0022824</w:t>
            </w:r>
          </w:p>
          <w:p w14:paraId="2722A05C"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766EB02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transmitter-gated ion channel activity</w:t>
            </w:r>
          </w:p>
        </w:tc>
        <w:tc>
          <w:tcPr>
            <w:tcW w:w="482" w:type="pct"/>
          </w:tcPr>
          <w:p w14:paraId="0F68B3FE"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3ECDD96F"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4</w:t>
            </w:r>
          </w:p>
        </w:tc>
        <w:tc>
          <w:tcPr>
            <w:tcW w:w="593" w:type="pct"/>
          </w:tcPr>
          <w:p w14:paraId="7A1B6012"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8.765e</w:t>
            </w:r>
            <w:r w:rsidRPr="00B52D31">
              <w:rPr>
                <w:sz w:val="22"/>
                <w:szCs w:val="22"/>
                <w:vertAlign w:val="superscript"/>
              </w:rPr>
              <w:t>-7</w:t>
            </w:r>
          </w:p>
        </w:tc>
      </w:tr>
      <w:tr w:rsidR="003F754B" w:rsidRPr="009E48D7" w14:paraId="01E5F1F8"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7945992A" w14:textId="77777777" w:rsidR="003F754B" w:rsidRDefault="003F754B" w:rsidP="00204950">
            <w:pPr>
              <w:jc w:val="center"/>
              <w:rPr>
                <w:sz w:val="22"/>
                <w:szCs w:val="22"/>
              </w:rPr>
            </w:pPr>
            <w:r w:rsidRPr="009E48D7">
              <w:rPr>
                <w:sz w:val="22"/>
                <w:szCs w:val="22"/>
              </w:rPr>
              <w:t>GO:0035249</w:t>
            </w:r>
          </w:p>
          <w:p w14:paraId="7E11D9A3" w14:textId="77777777" w:rsidR="003F754B" w:rsidRPr="009E48D7" w:rsidRDefault="003F754B" w:rsidP="00204950">
            <w:pPr>
              <w:jc w:val="center"/>
              <w:rPr>
                <w:sz w:val="22"/>
                <w:szCs w:val="22"/>
              </w:rPr>
            </w:pPr>
            <w:r>
              <w:rPr>
                <w:color w:val="0070C0"/>
                <w:sz w:val="22"/>
                <w:szCs w:val="22"/>
              </w:rPr>
              <w:t>BP</w:t>
            </w:r>
          </w:p>
        </w:tc>
        <w:tc>
          <w:tcPr>
            <w:tcW w:w="2631" w:type="pct"/>
          </w:tcPr>
          <w:p w14:paraId="0DD74C50"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synaptic transmission, glutamatergic</w:t>
            </w:r>
          </w:p>
        </w:tc>
        <w:tc>
          <w:tcPr>
            <w:tcW w:w="482" w:type="pct"/>
          </w:tcPr>
          <w:p w14:paraId="1797438D"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21072B53"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2B15E459"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1.466e</w:t>
            </w:r>
            <w:r w:rsidRPr="00B52D31">
              <w:rPr>
                <w:sz w:val="22"/>
                <w:szCs w:val="22"/>
                <w:vertAlign w:val="superscript"/>
              </w:rPr>
              <w:t>-6</w:t>
            </w:r>
          </w:p>
        </w:tc>
      </w:tr>
      <w:tr w:rsidR="003F754B" w:rsidRPr="009E48D7" w14:paraId="4A4CCC72"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6D805D14" w14:textId="77777777" w:rsidR="003F754B" w:rsidRDefault="003F754B" w:rsidP="00204950">
            <w:pPr>
              <w:jc w:val="center"/>
              <w:rPr>
                <w:sz w:val="22"/>
                <w:szCs w:val="22"/>
              </w:rPr>
            </w:pPr>
            <w:r w:rsidRPr="009E48D7">
              <w:rPr>
                <w:sz w:val="22"/>
                <w:szCs w:val="22"/>
              </w:rPr>
              <w:t>GO:0045211</w:t>
            </w:r>
          </w:p>
          <w:p w14:paraId="707FCBFD"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71C1A643"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postsynaptic membrane</w:t>
            </w:r>
          </w:p>
        </w:tc>
        <w:tc>
          <w:tcPr>
            <w:tcW w:w="482" w:type="pct"/>
          </w:tcPr>
          <w:p w14:paraId="2D145433"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7FEEE5BD"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0AF0933A"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1.705e</w:t>
            </w:r>
            <w:r w:rsidRPr="00B52D31">
              <w:rPr>
                <w:sz w:val="22"/>
                <w:szCs w:val="22"/>
                <w:vertAlign w:val="superscript"/>
              </w:rPr>
              <w:t>-6</w:t>
            </w:r>
          </w:p>
        </w:tc>
      </w:tr>
      <w:tr w:rsidR="003F754B" w:rsidRPr="009E48D7" w14:paraId="626A0656"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7F4C09FA" w14:textId="77777777" w:rsidR="003F754B" w:rsidRDefault="003F754B" w:rsidP="00204950">
            <w:pPr>
              <w:jc w:val="center"/>
              <w:rPr>
                <w:sz w:val="22"/>
                <w:szCs w:val="22"/>
              </w:rPr>
            </w:pPr>
            <w:r w:rsidRPr="009E48D7">
              <w:rPr>
                <w:sz w:val="22"/>
                <w:szCs w:val="22"/>
              </w:rPr>
              <w:t>GO:0034706</w:t>
            </w:r>
          </w:p>
          <w:p w14:paraId="2327B07C"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44AA57D8"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sodium channel complex</w:t>
            </w:r>
          </w:p>
        </w:tc>
        <w:tc>
          <w:tcPr>
            <w:tcW w:w="482" w:type="pct"/>
          </w:tcPr>
          <w:p w14:paraId="55F8C84B"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4428C262"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0.27</w:t>
            </w:r>
            <w:r>
              <w:rPr>
                <w:sz w:val="22"/>
                <w:szCs w:val="22"/>
              </w:rPr>
              <w:t>1</w:t>
            </w:r>
          </w:p>
        </w:tc>
        <w:tc>
          <w:tcPr>
            <w:tcW w:w="593" w:type="pct"/>
          </w:tcPr>
          <w:p w14:paraId="6AB5FAF9"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1.85</w:t>
            </w:r>
            <w:r>
              <w:rPr>
                <w:sz w:val="22"/>
                <w:szCs w:val="22"/>
              </w:rPr>
              <w:t>1</w:t>
            </w:r>
            <w:r w:rsidRPr="009E48D7">
              <w:rPr>
                <w:sz w:val="22"/>
                <w:szCs w:val="22"/>
              </w:rPr>
              <w:t>e</w:t>
            </w:r>
            <w:r w:rsidRPr="00B52D31">
              <w:rPr>
                <w:sz w:val="22"/>
                <w:szCs w:val="22"/>
                <w:vertAlign w:val="superscript"/>
              </w:rPr>
              <w:t>-6</w:t>
            </w:r>
          </w:p>
        </w:tc>
      </w:tr>
      <w:tr w:rsidR="003F754B" w:rsidRPr="009E48D7" w14:paraId="3DB1D769"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1881EFF4" w14:textId="77777777" w:rsidR="003F754B" w:rsidRDefault="003F754B" w:rsidP="00204950">
            <w:pPr>
              <w:jc w:val="center"/>
              <w:rPr>
                <w:sz w:val="22"/>
                <w:szCs w:val="22"/>
              </w:rPr>
            </w:pPr>
            <w:r w:rsidRPr="009E48D7">
              <w:rPr>
                <w:sz w:val="22"/>
                <w:szCs w:val="22"/>
              </w:rPr>
              <w:t>GO:0098988</w:t>
            </w:r>
          </w:p>
          <w:p w14:paraId="4BDF2DE5"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4BF08441"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G protein-coupled glutamate receptor activity</w:t>
            </w:r>
          </w:p>
        </w:tc>
        <w:tc>
          <w:tcPr>
            <w:tcW w:w="482" w:type="pct"/>
          </w:tcPr>
          <w:p w14:paraId="650E983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7BF15CD3"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7583005D"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4.09</w:t>
            </w:r>
            <w:r>
              <w:rPr>
                <w:sz w:val="22"/>
                <w:szCs w:val="22"/>
              </w:rPr>
              <w:t>8</w:t>
            </w:r>
            <w:r w:rsidRPr="009E48D7">
              <w:rPr>
                <w:sz w:val="22"/>
                <w:szCs w:val="22"/>
              </w:rPr>
              <w:t>e</w:t>
            </w:r>
            <w:r w:rsidRPr="00B52D31">
              <w:rPr>
                <w:sz w:val="22"/>
                <w:szCs w:val="22"/>
                <w:vertAlign w:val="superscript"/>
              </w:rPr>
              <w:t>-6</w:t>
            </w:r>
          </w:p>
        </w:tc>
      </w:tr>
      <w:tr w:rsidR="003F754B" w:rsidRPr="009E48D7" w14:paraId="2517218A"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6AA1B913" w14:textId="77777777" w:rsidR="003F754B" w:rsidRDefault="003F754B" w:rsidP="00204950">
            <w:pPr>
              <w:jc w:val="center"/>
              <w:rPr>
                <w:sz w:val="22"/>
                <w:szCs w:val="22"/>
              </w:rPr>
            </w:pPr>
            <w:r w:rsidRPr="009E48D7">
              <w:rPr>
                <w:sz w:val="22"/>
                <w:szCs w:val="22"/>
              </w:rPr>
              <w:lastRenderedPageBreak/>
              <w:t>GO:0001640</w:t>
            </w:r>
          </w:p>
          <w:p w14:paraId="5945F740"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6C2B3AEC"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adenylate cyclase inhibiting G protein-coupled glutamate receptor activity</w:t>
            </w:r>
          </w:p>
        </w:tc>
        <w:tc>
          <w:tcPr>
            <w:tcW w:w="482" w:type="pct"/>
          </w:tcPr>
          <w:p w14:paraId="5180666C"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45E60C49"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25721833"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4.09</w:t>
            </w:r>
            <w:r>
              <w:rPr>
                <w:sz w:val="22"/>
                <w:szCs w:val="22"/>
              </w:rPr>
              <w:t>8</w:t>
            </w:r>
            <w:r w:rsidRPr="009E48D7">
              <w:rPr>
                <w:sz w:val="22"/>
                <w:szCs w:val="22"/>
              </w:rPr>
              <w:t>e</w:t>
            </w:r>
            <w:r w:rsidRPr="00B52D31">
              <w:rPr>
                <w:sz w:val="22"/>
                <w:szCs w:val="22"/>
                <w:vertAlign w:val="superscript"/>
              </w:rPr>
              <w:t>-6</w:t>
            </w:r>
          </w:p>
        </w:tc>
      </w:tr>
      <w:tr w:rsidR="003F754B" w:rsidRPr="009E48D7" w14:paraId="4898DC92"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036E69C7" w14:textId="77777777" w:rsidR="003F754B" w:rsidRDefault="003F754B" w:rsidP="00204950">
            <w:pPr>
              <w:jc w:val="center"/>
              <w:rPr>
                <w:sz w:val="22"/>
                <w:szCs w:val="22"/>
              </w:rPr>
            </w:pPr>
            <w:r w:rsidRPr="009E48D7">
              <w:rPr>
                <w:sz w:val="22"/>
                <w:szCs w:val="22"/>
              </w:rPr>
              <w:t>GO:0015081</w:t>
            </w:r>
          </w:p>
          <w:p w14:paraId="3DDCA513"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54B5A311"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sodium ion transmembrane transporter activity</w:t>
            </w:r>
          </w:p>
        </w:tc>
        <w:tc>
          <w:tcPr>
            <w:tcW w:w="482" w:type="pct"/>
          </w:tcPr>
          <w:p w14:paraId="573DA2DC"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0.315</w:t>
            </w:r>
          </w:p>
        </w:tc>
        <w:tc>
          <w:tcPr>
            <w:tcW w:w="547" w:type="pct"/>
          </w:tcPr>
          <w:p w14:paraId="729DAA09"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25910C7D"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4.67</w:t>
            </w:r>
            <w:r>
              <w:rPr>
                <w:sz w:val="22"/>
                <w:szCs w:val="22"/>
              </w:rPr>
              <w:t>6</w:t>
            </w:r>
            <w:r w:rsidRPr="009E48D7">
              <w:rPr>
                <w:sz w:val="22"/>
                <w:szCs w:val="22"/>
              </w:rPr>
              <w:t>e</w:t>
            </w:r>
            <w:r w:rsidRPr="00B52D31">
              <w:rPr>
                <w:sz w:val="22"/>
                <w:szCs w:val="22"/>
                <w:vertAlign w:val="superscript"/>
              </w:rPr>
              <w:t>-6</w:t>
            </w:r>
          </w:p>
        </w:tc>
      </w:tr>
      <w:tr w:rsidR="003F754B" w:rsidRPr="009E48D7" w14:paraId="740848E0"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2B52999E" w14:textId="77777777" w:rsidR="003F754B" w:rsidRDefault="003F754B" w:rsidP="00204950">
            <w:pPr>
              <w:jc w:val="center"/>
              <w:rPr>
                <w:sz w:val="22"/>
                <w:szCs w:val="22"/>
              </w:rPr>
            </w:pPr>
            <w:r w:rsidRPr="009E48D7">
              <w:rPr>
                <w:sz w:val="22"/>
                <w:szCs w:val="22"/>
              </w:rPr>
              <w:t>GO:0005216</w:t>
            </w:r>
          </w:p>
          <w:p w14:paraId="1ADC0E4E"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071D79E4"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ion channel activity</w:t>
            </w:r>
          </w:p>
        </w:tc>
        <w:tc>
          <w:tcPr>
            <w:tcW w:w="482" w:type="pct"/>
          </w:tcPr>
          <w:p w14:paraId="10D9D21C"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0F5E2B15"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0.03</w:t>
            </w:r>
            <w:r>
              <w:rPr>
                <w:sz w:val="22"/>
                <w:szCs w:val="22"/>
              </w:rPr>
              <w:t>2</w:t>
            </w:r>
          </w:p>
        </w:tc>
        <w:tc>
          <w:tcPr>
            <w:tcW w:w="593" w:type="pct"/>
          </w:tcPr>
          <w:p w14:paraId="2AA76CDE"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4.71</w:t>
            </w:r>
            <w:r>
              <w:rPr>
                <w:sz w:val="22"/>
                <w:szCs w:val="22"/>
              </w:rPr>
              <w:t>2</w:t>
            </w:r>
            <w:r w:rsidRPr="009E48D7">
              <w:rPr>
                <w:sz w:val="22"/>
                <w:szCs w:val="22"/>
              </w:rPr>
              <w:t>e</w:t>
            </w:r>
            <w:r w:rsidRPr="00B52D31">
              <w:rPr>
                <w:sz w:val="22"/>
                <w:szCs w:val="22"/>
                <w:vertAlign w:val="superscript"/>
              </w:rPr>
              <w:t>-6</w:t>
            </w:r>
          </w:p>
        </w:tc>
      </w:tr>
      <w:tr w:rsidR="003F754B" w:rsidRPr="009E48D7" w14:paraId="1DAF8A02"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7CE0BD78" w14:textId="77777777" w:rsidR="003F754B" w:rsidRDefault="003F754B" w:rsidP="00204950">
            <w:pPr>
              <w:jc w:val="center"/>
              <w:rPr>
                <w:sz w:val="22"/>
                <w:szCs w:val="22"/>
              </w:rPr>
            </w:pPr>
            <w:r w:rsidRPr="009E48D7">
              <w:rPr>
                <w:sz w:val="22"/>
                <w:szCs w:val="22"/>
              </w:rPr>
              <w:t>GO:0005261</w:t>
            </w:r>
          </w:p>
          <w:p w14:paraId="54D1ADC9"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0B04E85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cation channel activity</w:t>
            </w:r>
          </w:p>
        </w:tc>
        <w:tc>
          <w:tcPr>
            <w:tcW w:w="482" w:type="pct"/>
          </w:tcPr>
          <w:p w14:paraId="56520FCB"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2534D5CF"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76FB31B9"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9.966e</w:t>
            </w:r>
            <w:r w:rsidRPr="00B52D31">
              <w:rPr>
                <w:sz w:val="22"/>
                <w:szCs w:val="22"/>
                <w:vertAlign w:val="superscript"/>
              </w:rPr>
              <w:t>-6</w:t>
            </w:r>
          </w:p>
        </w:tc>
      </w:tr>
      <w:tr w:rsidR="003F754B" w:rsidRPr="009E48D7" w14:paraId="14977639"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724E35AE" w14:textId="77777777" w:rsidR="003F754B" w:rsidRDefault="003F754B" w:rsidP="00204950">
            <w:pPr>
              <w:jc w:val="center"/>
              <w:rPr>
                <w:sz w:val="22"/>
                <w:szCs w:val="22"/>
              </w:rPr>
            </w:pPr>
            <w:r w:rsidRPr="009E48D7">
              <w:rPr>
                <w:sz w:val="22"/>
                <w:szCs w:val="22"/>
              </w:rPr>
              <w:t>GO:0097060</w:t>
            </w:r>
          </w:p>
          <w:p w14:paraId="3D6E54F0"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4CBD576C"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synaptic membrane</w:t>
            </w:r>
          </w:p>
        </w:tc>
        <w:tc>
          <w:tcPr>
            <w:tcW w:w="482" w:type="pct"/>
          </w:tcPr>
          <w:p w14:paraId="16CFBB14"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3A48B6DF"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129C633A"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1.04</w:t>
            </w:r>
            <w:r>
              <w:rPr>
                <w:sz w:val="22"/>
                <w:szCs w:val="22"/>
              </w:rPr>
              <w:t>2</w:t>
            </w:r>
            <w:r w:rsidRPr="009E48D7">
              <w:rPr>
                <w:sz w:val="22"/>
                <w:szCs w:val="22"/>
              </w:rPr>
              <w:t>e</w:t>
            </w:r>
            <w:r w:rsidRPr="00B52D31">
              <w:rPr>
                <w:sz w:val="22"/>
                <w:szCs w:val="22"/>
                <w:vertAlign w:val="superscript"/>
              </w:rPr>
              <w:t>-5</w:t>
            </w:r>
          </w:p>
        </w:tc>
      </w:tr>
      <w:tr w:rsidR="003F754B" w:rsidRPr="009E48D7" w14:paraId="53675C84"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119F2D7F" w14:textId="77777777" w:rsidR="003F754B" w:rsidRDefault="003F754B" w:rsidP="00204950">
            <w:pPr>
              <w:jc w:val="center"/>
              <w:rPr>
                <w:sz w:val="22"/>
                <w:szCs w:val="22"/>
              </w:rPr>
            </w:pPr>
            <w:r w:rsidRPr="009E48D7">
              <w:rPr>
                <w:sz w:val="22"/>
                <w:szCs w:val="22"/>
              </w:rPr>
              <w:t>GO:0022834</w:t>
            </w:r>
          </w:p>
          <w:p w14:paraId="22A10AE0"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172AED86"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ligand-gated channel activity</w:t>
            </w:r>
          </w:p>
        </w:tc>
        <w:tc>
          <w:tcPr>
            <w:tcW w:w="482" w:type="pct"/>
          </w:tcPr>
          <w:p w14:paraId="64E6DF5B"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0813905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0.006</w:t>
            </w:r>
          </w:p>
        </w:tc>
        <w:tc>
          <w:tcPr>
            <w:tcW w:w="593" w:type="pct"/>
          </w:tcPr>
          <w:p w14:paraId="7193EFE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1.05</w:t>
            </w:r>
            <w:r>
              <w:rPr>
                <w:sz w:val="22"/>
                <w:szCs w:val="22"/>
              </w:rPr>
              <w:t>2</w:t>
            </w:r>
            <w:r w:rsidRPr="009E48D7">
              <w:rPr>
                <w:sz w:val="22"/>
                <w:szCs w:val="22"/>
              </w:rPr>
              <w:t>e</w:t>
            </w:r>
            <w:r w:rsidRPr="00B52D31">
              <w:rPr>
                <w:sz w:val="22"/>
                <w:szCs w:val="22"/>
                <w:vertAlign w:val="superscript"/>
              </w:rPr>
              <w:t>-5</w:t>
            </w:r>
          </w:p>
        </w:tc>
      </w:tr>
      <w:tr w:rsidR="003F754B" w:rsidRPr="009E48D7" w14:paraId="01FE4419"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3F550780" w14:textId="77777777" w:rsidR="003F754B" w:rsidRDefault="003F754B" w:rsidP="00204950">
            <w:pPr>
              <w:jc w:val="center"/>
              <w:rPr>
                <w:sz w:val="22"/>
                <w:szCs w:val="22"/>
              </w:rPr>
            </w:pPr>
            <w:r w:rsidRPr="009E48D7">
              <w:rPr>
                <w:sz w:val="22"/>
                <w:szCs w:val="22"/>
              </w:rPr>
              <w:t>GO:0015276</w:t>
            </w:r>
          </w:p>
          <w:p w14:paraId="3C0D8148"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6D258171"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ligand-gated ion channel activity</w:t>
            </w:r>
          </w:p>
        </w:tc>
        <w:tc>
          <w:tcPr>
            <w:tcW w:w="482" w:type="pct"/>
          </w:tcPr>
          <w:p w14:paraId="52E3C788"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076A9370"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0.006</w:t>
            </w:r>
          </w:p>
        </w:tc>
        <w:tc>
          <w:tcPr>
            <w:tcW w:w="593" w:type="pct"/>
          </w:tcPr>
          <w:p w14:paraId="1EA6D9CD"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1.05</w:t>
            </w:r>
            <w:r>
              <w:rPr>
                <w:sz w:val="22"/>
                <w:szCs w:val="22"/>
              </w:rPr>
              <w:t>2</w:t>
            </w:r>
            <w:r w:rsidRPr="009E48D7">
              <w:rPr>
                <w:sz w:val="22"/>
                <w:szCs w:val="22"/>
              </w:rPr>
              <w:t>e</w:t>
            </w:r>
            <w:r w:rsidRPr="00B52D31">
              <w:rPr>
                <w:sz w:val="22"/>
                <w:szCs w:val="22"/>
                <w:vertAlign w:val="superscript"/>
              </w:rPr>
              <w:t>-5</w:t>
            </w:r>
          </w:p>
        </w:tc>
      </w:tr>
      <w:tr w:rsidR="003F754B" w:rsidRPr="009E48D7" w14:paraId="21CB2365"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12873685" w14:textId="77777777" w:rsidR="003F754B" w:rsidRDefault="003F754B" w:rsidP="00204950">
            <w:pPr>
              <w:jc w:val="center"/>
              <w:rPr>
                <w:sz w:val="22"/>
                <w:szCs w:val="22"/>
              </w:rPr>
            </w:pPr>
            <w:r w:rsidRPr="009E48D7">
              <w:rPr>
                <w:sz w:val="22"/>
                <w:szCs w:val="22"/>
              </w:rPr>
              <w:t>GO:0030424</w:t>
            </w:r>
          </w:p>
          <w:p w14:paraId="68435213"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79B097DD"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axon</w:t>
            </w:r>
          </w:p>
        </w:tc>
        <w:tc>
          <w:tcPr>
            <w:tcW w:w="482" w:type="pct"/>
          </w:tcPr>
          <w:p w14:paraId="06BEE7E2"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0.019</w:t>
            </w:r>
          </w:p>
        </w:tc>
        <w:tc>
          <w:tcPr>
            <w:tcW w:w="547" w:type="pct"/>
          </w:tcPr>
          <w:p w14:paraId="64D28079"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0.47</w:t>
            </w:r>
            <w:r>
              <w:rPr>
                <w:sz w:val="22"/>
                <w:szCs w:val="22"/>
              </w:rPr>
              <w:t>3</w:t>
            </w:r>
          </w:p>
        </w:tc>
        <w:tc>
          <w:tcPr>
            <w:tcW w:w="593" w:type="pct"/>
          </w:tcPr>
          <w:p w14:paraId="7A9784B6"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1.21</w:t>
            </w:r>
            <w:r>
              <w:rPr>
                <w:sz w:val="22"/>
                <w:szCs w:val="22"/>
              </w:rPr>
              <w:t>5</w:t>
            </w:r>
            <w:r w:rsidRPr="009E48D7">
              <w:rPr>
                <w:sz w:val="22"/>
                <w:szCs w:val="22"/>
              </w:rPr>
              <w:t>e</w:t>
            </w:r>
            <w:r w:rsidRPr="00B52D31">
              <w:rPr>
                <w:sz w:val="22"/>
                <w:szCs w:val="22"/>
                <w:vertAlign w:val="superscript"/>
              </w:rPr>
              <w:t>-5</w:t>
            </w:r>
          </w:p>
        </w:tc>
      </w:tr>
      <w:tr w:rsidR="003F754B" w:rsidRPr="009E48D7" w14:paraId="63F351D1"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0919951D" w14:textId="77777777" w:rsidR="003F754B" w:rsidRDefault="003F754B" w:rsidP="00204950">
            <w:pPr>
              <w:jc w:val="center"/>
              <w:rPr>
                <w:sz w:val="22"/>
                <w:szCs w:val="22"/>
              </w:rPr>
            </w:pPr>
            <w:r w:rsidRPr="009E48D7">
              <w:rPr>
                <w:sz w:val="22"/>
                <w:szCs w:val="22"/>
              </w:rPr>
              <w:t>GO:0046873</w:t>
            </w:r>
          </w:p>
          <w:p w14:paraId="357A2E96"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2B59FB0C"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metal ion transmembrane transporter activity</w:t>
            </w:r>
          </w:p>
        </w:tc>
        <w:tc>
          <w:tcPr>
            <w:tcW w:w="482" w:type="pct"/>
          </w:tcPr>
          <w:p w14:paraId="3600CAEF" w14:textId="77777777" w:rsidR="003F754B" w:rsidRPr="00B52D31"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vertAlign w:val="superscript"/>
              </w:rPr>
            </w:pPr>
            <w:r>
              <w:rPr>
                <w:sz w:val="22"/>
                <w:szCs w:val="22"/>
              </w:rPr>
              <w:t>2.116e</w:t>
            </w:r>
            <w:r>
              <w:rPr>
                <w:sz w:val="22"/>
                <w:szCs w:val="22"/>
                <w:vertAlign w:val="superscript"/>
              </w:rPr>
              <w:t>-4</w:t>
            </w:r>
          </w:p>
        </w:tc>
        <w:tc>
          <w:tcPr>
            <w:tcW w:w="547" w:type="pct"/>
          </w:tcPr>
          <w:p w14:paraId="577608EA"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6640EDE5"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1.234e</w:t>
            </w:r>
            <w:r w:rsidRPr="00B52D31">
              <w:rPr>
                <w:sz w:val="22"/>
                <w:szCs w:val="22"/>
                <w:vertAlign w:val="superscript"/>
              </w:rPr>
              <w:t>-5</w:t>
            </w:r>
          </w:p>
        </w:tc>
      </w:tr>
      <w:tr w:rsidR="003F754B" w:rsidRPr="009E48D7" w14:paraId="5E2783E9"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0896A0C9" w14:textId="77777777" w:rsidR="003F754B" w:rsidRDefault="003F754B" w:rsidP="00204950">
            <w:pPr>
              <w:jc w:val="center"/>
              <w:rPr>
                <w:sz w:val="22"/>
                <w:szCs w:val="22"/>
              </w:rPr>
            </w:pPr>
            <w:r w:rsidRPr="009E48D7">
              <w:rPr>
                <w:sz w:val="22"/>
                <w:szCs w:val="22"/>
              </w:rPr>
              <w:t>GO:0001518</w:t>
            </w:r>
          </w:p>
          <w:p w14:paraId="15A2FB0A"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28857511"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voltage-gated sodium channel complex</w:t>
            </w:r>
          </w:p>
        </w:tc>
        <w:tc>
          <w:tcPr>
            <w:tcW w:w="482" w:type="pct"/>
          </w:tcPr>
          <w:p w14:paraId="22E8DD2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5A77E732"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0.37</w:t>
            </w:r>
            <w:r>
              <w:rPr>
                <w:sz w:val="22"/>
                <w:szCs w:val="22"/>
              </w:rPr>
              <w:t>8</w:t>
            </w:r>
          </w:p>
        </w:tc>
        <w:tc>
          <w:tcPr>
            <w:tcW w:w="593" w:type="pct"/>
          </w:tcPr>
          <w:p w14:paraId="44ED4972"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1.755e</w:t>
            </w:r>
            <w:r w:rsidRPr="00B52D31">
              <w:rPr>
                <w:sz w:val="22"/>
                <w:szCs w:val="22"/>
                <w:vertAlign w:val="superscript"/>
              </w:rPr>
              <w:t>-5</w:t>
            </w:r>
          </w:p>
        </w:tc>
      </w:tr>
      <w:tr w:rsidR="003F754B" w:rsidRPr="009E48D7" w14:paraId="14A542DF"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2CFC7842" w14:textId="77777777" w:rsidR="003F754B" w:rsidRDefault="003F754B" w:rsidP="00204950">
            <w:pPr>
              <w:jc w:val="center"/>
              <w:rPr>
                <w:sz w:val="22"/>
                <w:szCs w:val="22"/>
              </w:rPr>
            </w:pPr>
            <w:r w:rsidRPr="009E48D7">
              <w:rPr>
                <w:sz w:val="22"/>
                <w:szCs w:val="22"/>
              </w:rPr>
              <w:t>GO:0007267</w:t>
            </w:r>
          </w:p>
          <w:p w14:paraId="6C9E440E" w14:textId="77777777" w:rsidR="003F754B" w:rsidRPr="009E48D7" w:rsidRDefault="003F754B" w:rsidP="00204950">
            <w:pPr>
              <w:jc w:val="center"/>
              <w:rPr>
                <w:sz w:val="22"/>
                <w:szCs w:val="22"/>
              </w:rPr>
            </w:pPr>
            <w:r>
              <w:rPr>
                <w:color w:val="0070C0"/>
                <w:sz w:val="22"/>
                <w:szCs w:val="22"/>
              </w:rPr>
              <w:t>BP</w:t>
            </w:r>
          </w:p>
        </w:tc>
        <w:tc>
          <w:tcPr>
            <w:tcW w:w="2631" w:type="pct"/>
          </w:tcPr>
          <w:p w14:paraId="0EA5C340"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cell-cell signaling</w:t>
            </w:r>
          </w:p>
        </w:tc>
        <w:tc>
          <w:tcPr>
            <w:tcW w:w="482" w:type="pct"/>
          </w:tcPr>
          <w:p w14:paraId="084032F7"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21EFD080"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1.94</w:t>
            </w:r>
            <w:r>
              <w:rPr>
                <w:sz w:val="22"/>
                <w:szCs w:val="22"/>
              </w:rPr>
              <w:t>9</w:t>
            </w:r>
            <w:r w:rsidRPr="009E48D7">
              <w:rPr>
                <w:sz w:val="22"/>
                <w:szCs w:val="22"/>
              </w:rPr>
              <w:t>e</w:t>
            </w:r>
            <w:r w:rsidRPr="00053688">
              <w:rPr>
                <w:sz w:val="22"/>
                <w:szCs w:val="22"/>
                <w:vertAlign w:val="superscript"/>
              </w:rPr>
              <w:t>-5</w:t>
            </w:r>
          </w:p>
        </w:tc>
        <w:tc>
          <w:tcPr>
            <w:tcW w:w="593" w:type="pct"/>
          </w:tcPr>
          <w:p w14:paraId="081E7CC5"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0.2</w:t>
            </w:r>
            <w:r>
              <w:rPr>
                <w:sz w:val="22"/>
                <w:szCs w:val="22"/>
              </w:rPr>
              <w:t>70</w:t>
            </w:r>
          </w:p>
        </w:tc>
      </w:tr>
      <w:tr w:rsidR="003F754B" w:rsidRPr="009E48D7" w14:paraId="5386A58A"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23032C6C" w14:textId="77777777" w:rsidR="003F754B" w:rsidRDefault="003F754B" w:rsidP="00204950">
            <w:pPr>
              <w:jc w:val="center"/>
              <w:rPr>
                <w:sz w:val="22"/>
                <w:szCs w:val="22"/>
              </w:rPr>
            </w:pPr>
            <w:r w:rsidRPr="009E48D7">
              <w:rPr>
                <w:sz w:val="22"/>
                <w:szCs w:val="22"/>
              </w:rPr>
              <w:t>GO:0042995</w:t>
            </w:r>
          </w:p>
          <w:p w14:paraId="4BCBE2AE"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67C416EF"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cell projection</w:t>
            </w:r>
          </w:p>
        </w:tc>
        <w:tc>
          <w:tcPr>
            <w:tcW w:w="482" w:type="pct"/>
          </w:tcPr>
          <w:p w14:paraId="68B0B3FA"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5DF55FE6"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w:t>
            </w:r>
            <w:r>
              <w:rPr>
                <w:sz w:val="22"/>
                <w:szCs w:val="22"/>
              </w:rPr>
              <w:t>10</w:t>
            </w:r>
          </w:p>
        </w:tc>
        <w:tc>
          <w:tcPr>
            <w:tcW w:w="593" w:type="pct"/>
          </w:tcPr>
          <w:p w14:paraId="296CF1D8"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2.14</w:t>
            </w:r>
            <w:r>
              <w:rPr>
                <w:sz w:val="22"/>
                <w:szCs w:val="22"/>
              </w:rPr>
              <w:t>2</w:t>
            </w:r>
            <w:r w:rsidRPr="009E48D7">
              <w:rPr>
                <w:sz w:val="22"/>
                <w:szCs w:val="22"/>
              </w:rPr>
              <w:t>e</w:t>
            </w:r>
            <w:r w:rsidRPr="00B52D31">
              <w:rPr>
                <w:sz w:val="22"/>
                <w:szCs w:val="22"/>
                <w:vertAlign w:val="superscript"/>
              </w:rPr>
              <w:t>-5</w:t>
            </w:r>
          </w:p>
        </w:tc>
      </w:tr>
      <w:tr w:rsidR="003F754B" w:rsidRPr="009E48D7" w14:paraId="4E0C2DDC"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6F897034" w14:textId="77777777" w:rsidR="003F754B" w:rsidRDefault="003F754B" w:rsidP="00204950">
            <w:pPr>
              <w:jc w:val="center"/>
              <w:rPr>
                <w:sz w:val="22"/>
                <w:szCs w:val="22"/>
              </w:rPr>
            </w:pPr>
            <w:r w:rsidRPr="009E48D7">
              <w:rPr>
                <w:sz w:val="22"/>
                <w:szCs w:val="22"/>
              </w:rPr>
              <w:t>GO:0120025</w:t>
            </w:r>
          </w:p>
          <w:p w14:paraId="06A26944"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1FACF83F"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plasma membrane bounded cell projection</w:t>
            </w:r>
          </w:p>
        </w:tc>
        <w:tc>
          <w:tcPr>
            <w:tcW w:w="482" w:type="pct"/>
          </w:tcPr>
          <w:p w14:paraId="49BC589C"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59A03CB3"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6</w:t>
            </w:r>
          </w:p>
        </w:tc>
        <w:tc>
          <w:tcPr>
            <w:tcW w:w="593" w:type="pct"/>
          </w:tcPr>
          <w:p w14:paraId="73458BAC"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2.56</w:t>
            </w:r>
            <w:r>
              <w:rPr>
                <w:sz w:val="22"/>
                <w:szCs w:val="22"/>
              </w:rPr>
              <w:t>3</w:t>
            </w:r>
            <w:r w:rsidRPr="009E48D7">
              <w:rPr>
                <w:sz w:val="22"/>
                <w:szCs w:val="22"/>
              </w:rPr>
              <w:t>e</w:t>
            </w:r>
            <w:r w:rsidRPr="00B52D31">
              <w:rPr>
                <w:sz w:val="22"/>
                <w:szCs w:val="22"/>
                <w:vertAlign w:val="superscript"/>
              </w:rPr>
              <w:t>-5</w:t>
            </w:r>
          </w:p>
        </w:tc>
      </w:tr>
      <w:tr w:rsidR="003F754B" w:rsidRPr="009E48D7" w14:paraId="2C9BFB3C"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44482BCF" w14:textId="77777777" w:rsidR="003F754B" w:rsidRDefault="003F754B" w:rsidP="00204950">
            <w:pPr>
              <w:jc w:val="center"/>
              <w:rPr>
                <w:sz w:val="22"/>
                <w:szCs w:val="22"/>
              </w:rPr>
            </w:pPr>
            <w:r w:rsidRPr="009E48D7">
              <w:rPr>
                <w:sz w:val="22"/>
                <w:szCs w:val="22"/>
              </w:rPr>
              <w:t>GO:0042391</w:t>
            </w:r>
          </w:p>
          <w:p w14:paraId="1FC58AB4" w14:textId="77777777" w:rsidR="003F754B" w:rsidRPr="009E48D7" w:rsidRDefault="003F754B" w:rsidP="00204950">
            <w:pPr>
              <w:jc w:val="center"/>
              <w:rPr>
                <w:sz w:val="22"/>
                <w:szCs w:val="22"/>
              </w:rPr>
            </w:pPr>
            <w:r>
              <w:rPr>
                <w:color w:val="0070C0"/>
                <w:sz w:val="22"/>
                <w:szCs w:val="22"/>
              </w:rPr>
              <w:t>BP</w:t>
            </w:r>
          </w:p>
        </w:tc>
        <w:tc>
          <w:tcPr>
            <w:tcW w:w="2631" w:type="pct"/>
          </w:tcPr>
          <w:p w14:paraId="7866E172"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regulation of membrane potential</w:t>
            </w:r>
          </w:p>
        </w:tc>
        <w:tc>
          <w:tcPr>
            <w:tcW w:w="482" w:type="pct"/>
          </w:tcPr>
          <w:p w14:paraId="1DE3CC4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471F7436"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1CBA27F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3.514e</w:t>
            </w:r>
            <w:r w:rsidRPr="00B52D31">
              <w:rPr>
                <w:sz w:val="22"/>
                <w:szCs w:val="22"/>
                <w:vertAlign w:val="superscript"/>
              </w:rPr>
              <w:t>-5</w:t>
            </w:r>
          </w:p>
        </w:tc>
      </w:tr>
      <w:tr w:rsidR="003F754B" w:rsidRPr="009E48D7" w14:paraId="2A1C8A71"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7701F1BA" w14:textId="77777777" w:rsidR="003F754B" w:rsidRDefault="003F754B" w:rsidP="00204950">
            <w:pPr>
              <w:jc w:val="center"/>
              <w:rPr>
                <w:sz w:val="22"/>
                <w:szCs w:val="22"/>
              </w:rPr>
            </w:pPr>
            <w:r w:rsidRPr="009E48D7">
              <w:rPr>
                <w:sz w:val="22"/>
                <w:szCs w:val="22"/>
              </w:rPr>
              <w:t>GO:0015267</w:t>
            </w:r>
          </w:p>
          <w:p w14:paraId="20A370F9"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3931B26F"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channel activity</w:t>
            </w:r>
          </w:p>
        </w:tc>
        <w:tc>
          <w:tcPr>
            <w:tcW w:w="482" w:type="pct"/>
          </w:tcPr>
          <w:p w14:paraId="42972C15"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3C8300B7"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0.063</w:t>
            </w:r>
          </w:p>
        </w:tc>
        <w:tc>
          <w:tcPr>
            <w:tcW w:w="593" w:type="pct"/>
          </w:tcPr>
          <w:p w14:paraId="08BF3337"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4.425e</w:t>
            </w:r>
            <w:r w:rsidRPr="00B52D31">
              <w:rPr>
                <w:sz w:val="22"/>
                <w:szCs w:val="22"/>
                <w:vertAlign w:val="superscript"/>
              </w:rPr>
              <w:t>-5</w:t>
            </w:r>
          </w:p>
        </w:tc>
      </w:tr>
      <w:tr w:rsidR="003F754B" w:rsidRPr="009E48D7" w14:paraId="6DAA074A"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23F7D324" w14:textId="77777777" w:rsidR="003F754B" w:rsidRDefault="003F754B" w:rsidP="00204950">
            <w:pPr>
              <w:jc w:val="center"/>
              <w:rPr>
                <w:sz w:val="22"/>
                <w:szCs w:val="22"/>
              </w:rPr>
            </w:pPr>
            <w:r w:rsidRPr="009E48D7">
              <w:rPr>
                <w:sz w:val="22"/>
                <w:szCs w:val="22"/>
              </w:rPr>
              <w:t>GO:0004970</w:t>
            </w:r>
          </w:p>
          <w:p w14:paraId="756BC77E"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42D12E8D"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ionotropic glutamate receptor activity</w:t>
            </w:r>
          </w:p>
        </w:tc>
        <w:tc>
          <w:tcPr>
            <w:tcW w:w="482" w:type="pct"/>
          </w:tcPr>
          <w:p w14:paraId="6DF3A1C6"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36921EDE"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1EB700E5"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4.451e</w:t>
            </w:r>
            <w:r w:rsidRPr="00B52D31">
              <w:rPr>
                <w:sz w:val="22"/>
                <w:szCs w:val="22"/>
                <w:vertAlign w:val="superscript"/>
              </w:rPr>
              <w:t>-5</w:t>
            </w:r>
          </w:p>
        </w:tc>
      </w:tr>
      <w:tr w:rsidR="003F754B" w:rsidRPr="009E48D7" w14:paraId="145E3BA7" w14:textId="77777777" w:rsidTr="003F754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47" w:type="pct"/>
          </w:tcPr>
          <w:p w14:paraId="2EE68145" w14:textId="77777777" w:rsidR="003F754B" w:rsidRDefault="003F754B" w:rsidP="00204950">
            <w:pPr>
              <w:jc w:val="center"/>
              <w:rPr>
                <w:sz w:val="22"/>
                <w:szCs w:val="22"/>
              </w:rPr>
            </w:pPr>
            <w:r w:rsidRPr="009E48D7">
              <w:rPr>
                <w:sz w:val="22"/>
                <w:szCs w:val="22"/>
              </w:rPr>
              <w:t>GO:0036477</w:t>
            </w:r>
          </w:p>
          <w:p w14:paraId="5BF9F062"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1E87C1E9"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Somato</w:t>
            </w:r>
            <w:r>
              <w:rPr>
                <w:sz w:val="22"/>
                <w:szCs w:val="22"/>
              </w:rPr>
              <w:t>-</w:t>
            </w:r>
            <w:r w:rsidRPr="009E48D7">
              <w:rPr>
                <w:sz w:val="22"/>
                <w:szCs w:val="22"/>
              </w:rPr>
              <w:t>dendritic compartment</w:t>
            </w:r>
          </w:p>
        </w:tc>
        <w:tc>
          <w:tcPr>
            <w:tcW w:w="482" w:type="pct"/>
          </w:tcPr>
          <w:p w14:paraId="5926C71C"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3FB1513E"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0.138</w:t>
            </w:r>
          </w:p>
        </w:tc>
        <w:tc>
          <w:tcPr>
            <w:tcW w:w="593" w:type="pct"/>
          </w:tcPr>
          <w:p w14:paraId="108689B9"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4.665e</w:t>
            </w:r>
            <w:r w:rsidRPr="00B52D31">
              <w:rPr>
                <w:sz w:val="22"/>
                <w:szCs w:val="22"/>
                <w:vertAlign w:val="superscript"/>
              </w:rPr>
              <w:t>-5</w:t>
            </w:r>
          </w:p>
        </w:tc>
      </w:tr>
      <w:tr w:rsidR="003F754B" w:rsidRPr="009E48D7" w14:paraId="01E5C747"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7E23270B" w14:textId="77777777" w:rsidR="003F754B" w:rsidRDefault="003F754B" w:rsidP="00204950">
            <w:pPr>
              <w:jc w:val="center"/>
              <w:rPr>
                <w:sz w:val="22"/>
                <w:szCs w:val="22"/>
              </w:rPr>
            </w:pPr>
            <w:r w:rsidRPr="009E48D7">
              <w:rPr>
                <w:sz w:val="22"/>
                <w:szCs w:val="22"/>
              </w:rPr>
              <w:t>GO:0022803</w:t>
            </w:r>
          </w:p>
          <w:p w14:paraId="259DC5BC"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30B79723"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passive transmembrane transporter activity</w:t>
            </w:r>
          </w:p>
        </w:tc>
        <w:tc>
          <w:tcPr>
            <w:tcW w:w="482" w:type="pct"/>
          </w:tcPr>
          <w:p w14:paraId="0E2DEB64"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12AC0E5B"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0.064</w:t>
            </w:r>
          </w:p>
        </w:tc>
        <w:tc>
          <w:tcPr>
            <w:tcW w:w="593" w:type="pct"/>
          </w:tcPr>
          <w:p w14:paraId="6DAF8748"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4.81</w:t>
            </w:r>
            <w:r>
              <w:rPr>
                <w:sz w:val="22"/>
                <w:szCs w:val="22"/>
              </w:rPr>
              <w:t>5</w:t>
            </w:r>
            <w:r w:rsidRPr="009E48D7">
              <w:rPr>
                <w:sz w:val="22"/>
                <w:szCs w:val="22"/>
              </w:rPr>
              <w:t>e</w:t>
            </w:r>
            <w:r w:rsidRPr="00B52D31">
              <w:rPr>
                <w:sz w:val="22"/>
                <w:szCs w:val="22"/>
                <w:vertAlign w:val="superscript"/>
              </w:rPr>
              <w:t>-5</w:t>
            </w:r>
          </w:p>
        </w:tc>
      </w:tr>
      <w:tr w:rsidR="003F754B" w:rsidRPr="009E48D7" w14:paraId="65871747"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671A947B" w14:textId="77777777" w:rsidR="003F754B" w:rsidRDefault="003F754B" w:rsidP="00204950">
            <w:pPr>
              <w:jc w:val="center"/>
              <w:rPr>
                <w:sz w:val="22"/>
                <w:szCs w:val="22"/>
              </w:rPr>
            </w:pPr>
            <w:r w:rsidRPr="009E48D7">
              <w:rPr>
                <w:sz w:val="22"/>
                <w:szCs w:val="22"/>
              </w:rPr>
              <w:t>GO:0051966</w:t>
            </w:r>
          </w:p>
          <w:p w14:paraId="01BF1A8A" w14:textId="77777777" w:rsidR="003F754B" w:rsidRPr="009E48D7" w:rsidRDefault="003F754B" w:rsidP="00204950">
            <w:pPr>
              <w:jc w:val="center"/>
              <w:rPr>
                <w:sz w:val="22"/>
                <w:szCs w:val="22"/>
              </w:rPr>
            </w:pPr>
            <w:r>
              <w:rPr>
                <w:color w:val="0070C0"/>
                <w:sz w:val="22"/>
                <w:szCs w:val="22"/>
              </w:rPr>
              <w:t>BP</w:t>
            </w:r>
          </w:p>
        </w:tc>
        <w:tc>
          <w:tcPr>
            <w:tcW w:w="2631" w:type="pct"/>
          </w:tcPr>
          <w:p w14:paraId="1B69E12C"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regulation of synaptic transmission, glutamatergic</w:t>
            </w:r>
          </w:p>
        </w:tc>
        <w:tc>
          <w:tcPr>
            <w:tcW w:w="482" w:type="pct"/>
          </w:tcPr>
          <w:p w14:paraId="47F021F0"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6252D392"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1E8B6AA6"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4.95</w:t>
            </w:r>
            <w:r>
              <w:rPr>
                <w:sz w:val="22"/>
                <w:szCs w:val="22"/>
              </w:rPr>
              <w:t>8</w:t>
            </w:r>
            <w:r w:rsidRPr="009E48D7">
              <w:rPr>
                <w:sz w:val="22"/>
                <w:szCs w:val="22"/>
              </w:rPr>
              <w:t>e</w:t>
            </w:r>
            <w:r w:rsidRPr="00053688">
              <w:rPr>
                <w:sz w:val="22"/>
                <w:szCs w:val="22"/>
                <w:vertAlign w:val="superscript"/>
              </w:rPr>
              <w:t>-5</w:t>
            </w:r>
          </w:p>
        </w:tc>
      </w:tr>
      <w:tr w:rsidR="003F754B" w:rsidRPr="009E48D7" w14:paraId="153D9B2B"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0A94E8BF" w14:textId="77777777" w:rsidR="003F754B" w:rsidRDefault="003F754B" w:rsidP="00204950">
            <w:pPr>
              <w:jc w:val="center"/>
              <w:rPr>
                <w:sz w:val="22"/>
                <w:szCs w:val="22"/>
              </w:rPr>
            </w:pPr>
            <w:r w:rsidRPr="009E48D7">
              <w:rPr>
                <w:sz w:val="22"/>
                <w:szCs w:val="22"/>
              </w:rPr>
              <w:t>GO:0086010</w:t>
            </w:r>
          </w:p>
          <w:p w14:paraId="0DB194B9" w14:textId="77777777" w:rsidR="003F754B" w:rsidRPr="009E48D7" w:rsidRDefault="003F754B" w:rsidP="00204950">
            <w:pPr>
              <w:jc w:val="center"/>
              <w:rPr>
                <w:sz w:val="22"/>
                <w:szCs w:val="22"/>
              </w:rPr>
            </w:pPr>
            <w:r>
              <w:rPr>
                <w:color w:val="0070C0"/>
                <w:sz w:val="22"/>
                <w:szCs w:val="22"/>
              </w:rPr>
              <w:t>BP</w:t>
            </w:r>
          </w:p>
        </w:tc>
        <w:tc>
          <w:tcPr>
            <w:tcW w:w="2631" w:type="pct"/>
          </w:tcPr>
          <w:p w14:paraId="70A32C8F"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membrane depolarization during action potential</w:t>
            </w:r>
          </w:p>
        </w:tc>
        <w:tc>
          <w:tcPr>
            <w:tcW w:w="482" w:type="pct"/>
          </w:tcPr>
          <w:p w14:paraId="3EF1625C"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4D57395D"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26408BBD" w14:textId="77777777" w:rsidR="003F754B" w:rsidRPr="00053688"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Pr>
                <w:sz w:val="22"/>
                <w:szCs w:val="22"/>
              </w:rPr>
              <w:t>1.019e</w:t>
            </w:r>
            <w:r>
              <w:rPr>
                <w:sz w:val="22"/>
                <w:szCs w:val="22"/>
                <w:vertAlign w:val="superscript"/>
              </w:rPr>
              <w:t>-4</w:t>
            </w:r>
          </w:p>
        </w:tc>
      </w:tr>
      <w:tr w:rsidR="003F754B" w:rsidRPr="009E48D7" w14:paraId="57C028D2"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77767B5D" w14:textId="77777777" w:rsidR="003F754B" w:rsidRDefault="003F754B" w:rsidP="00204950">
            <w:pPr>
              <w:jc w:val="center"/>
              <w:rPr>
                <w:sz w:val="22"/>
                <w:szCs w:val="22"/>
              </w:rPr>
            </w:pPr>
            <w:r w:rsidRPr="009E48D7">
              <w:rPr>
                <w:sz w:val="22"/>
                <w:szCs w:val="22"/>
              </w:rPr>
              <w:t>GO:0097447</w:t>
            </w:r>
          </w:p>
          <w:p w14:paraId="17678836"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79E148F8"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dendritic tree</w:t>
            </w:r>
          </w:p>
        </w:tc>
        <w:tc>
          <w:tcPr>
            <w:tcW w:w="482" w:type="pct"/>
          </w:tcPr>
          <w:p w14:paraId="52B94BA0"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29972AF1"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0.09</w:t>
            </w:r>
            <w:r>
              <w:rPr>
                <w:sz w:val="22"/>
                <w:szCs w:val="22"/>
              </w:rPr>
              <w:t>2</w:t>
            </w:r>
          </w:p>
        </w:tc>
        <w:tc>
          <w:tcPr>
            <w:tcW w:w="593" w:type="pct"/>
          </w:tcPr>
          <w:p w14:paraId="27573605" w14:textId="77777777" w:rsidR="003F754B" w:rsidRPr="00053688"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vertAlign w:val="superscript"/>
              </w:rPr>
            </w:pPr>
            <w:r>
              <w:rPr>
                <w:sz w:val="22"/>
                <w:szCs w:val="22"/>
              </w:rPr>
              <w:t>1.121e</w:t>
            </w:r>
            <w:r>
              <w:rPr>
                <w:sz w:val="22"/>
                <w:szCs w:val="22"/>
                <w:vertAlign w:val="superscript"/>
              </w:rPr>
              <w:t>-4</w:t>
            </w:r>
          </w:p>
        </w:tc>
      </w:tr>
      <w:tr w:rsidR="003F754B" w:rsidRPr="009E48D7" w14:paraId="00461CAB"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01EAD350" w14:textId="77777777" w:rsidR="003F754B" w:rsidRDefault="003F754B" w:rsidP="00204950">
            <w:pPr>
              <w:jc w:val="center"/>
              <w:rPr>
                <w:sz w:val="22"/>
                <w:szCs w:val="22"/>
              </w:rPr>
            </w:pPr>
            <w:r w:rsidRPr="009E48D7">
              <w:rPr>
                <w:sz w:val="22"/>
                <w:szCs w:val="22"/>
              </w:rPr>
              <w:t>GO:0071944</w:t>
            </w:r>
          </w:p>
          <w:p w14:paraId="28B9616E"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6ADB89BC"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cell periphery</w:t>
            </w:r>
          </w:p>
        </w:tc>
        <w:tc>
          <w:tcPr>
            <w:tcW w:w="482" w:type="pct"/>
          </w:tcPr>
          <w:p w14:paraId="033FDACD"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43B9945C" w14:textId="77777777" w:rsidR="003F754B" w:rsidRPr="00AB35A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Pr>
                <w:sz w:val="22"/>
                <w:szCs w:val="22"/>
              </w:rPr>
              <w:t>1.169e</w:t>
            </w:r>
            <w:r>
              <w:rPr>
                <w:sz w:val="22"/>
                <w:szCs w:val="22"/>
                <w:vertAlign w:val="superscript"/>
              </w:rPr>
              <w:t>-4</w:t>
            </w:r>
          </w:p>
        </w:tc>
        <w:tc>
          <w:tcPr>
            <w:tcW w:w="593" w:type="pct"/>
          </w:tcPr>
          <w:p w14:paraId="417D5581"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0.54</w:t>
            </w:r>
            <w:r>
              <w:rPr>
                <w:sz w:val="22"/>
                <w:szCs w:val="22"/>
              </w:rPr>
              <w:t>1</w:t>
            </w:r>
          </w:p>
        </w:tc>
      </w:tr>
      <w:tr w:rsidR="003F754B" w:rsidRPr="009E48D7" w14:paraId="5EC165B7"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1CC687B1" w14:textId="77777777" w:rsidR="003F754B" w:rsidRDefault="003F754B" w:rsidP="00204950">
            <w:pPr>
              <w:jc w:val="center"/>
              <w:rPr>
                <w:sz w:val="22"/>
                <w:szCs w:val="22"/>
              </w:rPr>
            </w:pPr>
            <w:r w:rsidRPr="009E48D7">
              <w:rPr>
                <w:sz w:val="22"/>
                <w:szCs w:val="22"/>
              </w:rPr>
              <w:t>GO:0098960</w:t>
            </w:r>
          </w:p>
          <w:p w14:paraId="0750544B"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2FBE6B95"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postsynaptic neurotransmitter receptor activity</w:t>
            </w:r>
          </w:p>
        </w:tc>
        <w:tc>
          <w:tcPr>
            <w:tcW w:w="482" w:type="pct"/>
          </w:tcPr>
          <w:p w14:paraId="3731FEA8"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14035078"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0.90</w:t>
            </w:r>
            <w:r>
              <w:rPr>
                <w:sz w:val="22"/>
                <w:szCs w:val="22"/>
              </w:rPr>
              <w:t>7</w:t>
            </w:r>
          </w:p>
        </w:tc>
        <w:tc>
          <w:tcPr>
            <w:tcW w:w="593" w:type="pct"/>
          </w:tcPr>
          <w:p w14:paraId="5E32D279" w14:textId="77777777" w:rsidR="003F754B" w:rsidRPr="00053688"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vertAlign w:val="superscript"/>
              </w:rPr>
            </w:pPr>
            <w:r>
              <w:rPr>
                <w:sz w:val="22"/>
                <w:szCs w:val="22"/>
              </w:rPr>
              <w:t>1.448e</w:t>
            </w:r>
            <w:r>
              <w:rPr>
                <w:sz w:val="22"/>
                <w:szCs w:val="22"/>
                <w:vertAlign w:val="superscript"/>
              </w:rPr>
              <w:t>-4</w:t>
            </w:r>
          </w:p>
        </w:tc>
      </w:tr>
      <w:tr w:rsidR="003F754B" w:rsidRPr="009E48D7" w14:paraId="45033CCA"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3C67FDB0" w14:textId="77777777" w:rsidR="003F754B" w:rsidRDefault="003F754B" w:rsidP="00204950">
            <w:pPr>
              <w:jc w:val="center"/>
              <w:rPr>
                <w:sz w:val="22"/>
                <w:szCs w:val="22"/>
              </w:rPr>
            </w:pPr>
            <w:r w:rsidRPr="009E48D7">
              <w:rPr>
                <w:sz w:val="22"/>
                <w:szCs w:val="22"/>
              </w:rPr>
              <w:t>GO:0035725</w:t>
            </w:r>
          </w:p>
          <w:p w14:paraId="7C7C2B77" w14:textId="77777777" w:rsidR="003F754B" w:rsidRPr="009E48D7" w:rsidRDefault="003F754B" w:rsidP="00204950">
            <w:pPr>
              <w:jc w:val="center"/>
              <w:rPr>
                <w:sz w:val="22"/>
                <w:szCs w:val="22"/>
              </w:rPr>
            </w:pPr>
            <w:r>
              <w:rPr>
                <w:color w:val="0070C0"/>
                <w:sz w:val="22"/>
                <w:szCs w:val="22"/>
              </w:rPr>
              <w:t>BP</w:t>
            </w:r>
          </w:p>
        </w:tc>
        <w:tc>
          <w:tcPr>
            <w:tcW w:w="2631" w:type="pct"/>
          </w:tcPr>
          <w:p w14:paraId="429C6EF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sodium ion transmembrane transport</w:t>
            </w:r>
          </w:p>
        </w:tc>
        <w:tc>
          <w:tcPr>
            <w:tcW w:w="482" w:type="pct"/>
          </w:tcPr>
          <w:p w14:paraId="0659C19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3C6478C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75792EBF" w14:textId="77777777" w:rsidR="003F754B" w:rsidRPr="00053688"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Pr>
                <w:sz w:val="22"/>
                <w:szCs w:val="22"/>
              </w:rPr>
              <w:t>1.534e</w:t>
            </w:r>
            <w:r>
              <w:rPr>
                <w:sz w:val="22"/>
                <w:szCs w:val="22"/>
                <w:vertAlign w:val="superscript"/>
              </w:rPr>
              <w:t>-4</w:t>
            </w:r>
          </w:p>
        </w:tc>
      </w:tr>
      <w:tr w:rsidR="003F754B" w:rsidRPr="009E48D7" w14:paraId="77DB363E"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283FDE56" w14:textId="77777777" w:rsidR="003F754B" w:rsidRDefault="003F754B" w:rsidP="00204950">
            <w:pPr>
              <w:jc w:val="center"/>
              <w:rPr>
                <w:sz w:val="22"/>
                <w:szCs w:val="22"/>
              </w:rPr>
            </w:pPr>
            <w:r w:rsidRPr="009E48D7">
              <w:rPr>
                <w:sz w:val="22"/>
                <w:szCs w:val="22"/>
              </w:rPr>
              <w:t>GO:0005248</w:t>
            </w:r>
          </w:p>
          <w:p w14:paraId="354151A0"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25E52C70"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voltage-gated sodium channel activity</w:t>
            </w:r>
          </w:p>
        </w:tc>
        <w:tc>
          <w:tcPr>
            <w:tcW w:w="482" w:type="pct"/>
          </w:tcPr>
          <w:p w14:paraId="63E678D6"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1BB693C5"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464FA0DE" w14:textId="77777777" w:rsidR="003F754B" w:rsidRPr="00053688"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vertAlign w:val="superscript"/>
              </w:rPr>
            </w:pPr>
            <w:r>
              <w:rPr>
                <w:sz w:val="22"/>
                <w:szCs w:val="22"/>
              </w:rPr>
              <w:t>1.620e</w:t>
            </w:r>
            <w:r>
              <w:rPr>
                <w:sz w:val="22"/>
                <w:szCs w:val="22"/>
                <w:vertAlign w:val="superscript"/>
              </w:rPr>
              <w:t>-4</w:t>
            </w:r>
          </w:p>
        </w:tc>
      </w:tr>
      <w:tr w:rsidR="003F754B" w:rsidRPr="009E48D7" w14:paraId="60913399"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2FBCE14F" w14:textId="77777777" w:rsidR="003F754B" w:rsidRDefault="003F754B" w:rsidP="00204950">
            <w:pPr>
              <w:jc w:val="center"/>
              <w:rPr>
                <w:sz w:val="22"/>
                <w:szCs w:val="22"/>
              </w:rPr>
            </w:pPr>
            <w:r w:rsidRPr="009E48D7">
              <w:rPr>
                <w:sz w:val="22"/>
                <w:szCs w:val="22"/>
              </w:rPr>
              <w:lastRenderedPageBreak/>
              <w:t>GO:0050804</w:t>
            </w:r>
          </w:p>
          <w:p w14:paraId="7C1C660B" w14:textId="77777777" w:rsidR="003F754B" w:rsidRPr="009E48D7" w:rsidRDefault="003F754B" w:rsidP="00204950">
            <w:pPr>
              <w:jc w:val="center"/>
              <w:rPr>
                <w:sz w:val="22"/>
                <w:szCs w:val="22"/>
              </w:rPr>
            </w:pPr>
            <w:r>
              <w:rPr>
                <w:color w:val="0070C0"/>
                <w:sz w:val="22"/>
                <w:szCs w:val="22"/>
              </w:rPr>
              <w:t>BP</w:t>
            </w:r>
          </w:p>
        </w:tc>
        <w:tc>
          <w:tcPr>
            <w:tcW w:w="2631" w:type="pct"/>
          </w:tcPr>
          <w:p w14:paraId="6883A5BC"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modulation of chemical synaptic transmission</w:t>
            </w:r>
          </w:p>
        </w:tc>
        <w:tc>
          <w:tcPr>
            <w:tcW w:w="482" w:type="pct"/>
          </w:tcPr>
          <w:p w14:paraId="1D7A135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6F439AC2"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0F94F53F" w14:textId="77777777" w:rsidR="003F754B" w:rsidRPr="00053688"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Pr>
                <w:sz w:val="22"/>
                <w:szCs w:val="22"/>
              </w:rPr>
              <w:t>1.757e</w:t>
            </w:r>
            <w:r>
              <w:rPr>
                <w:sz w:val="22"/>
                <w:szCs w:val="22"/>
                <w:vertAlign w:val="superscript"/>
              </w:rPr>
              <w:t>-4</w:t>
            </w:r>
          </w:p>
        </w:tc>
      </w:tr>
      <w:tr w:rsidR="003F754B" w:rsidRPr="009E48D7" w14:paraId="5982486C"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3D7559E3" w14:textId="77777777" w:rsidR="003F754B" w:rsidRDefault="003F754B" w:rsidP="00204950">
            <w:pPr>
              <w:jc w:val="center"/>
              <w:rPr>
                <w:sz w:val="22"/>
                <w:szCs w:val="22"/>
              </w:rPr>
            </w:pPr>
            <w:r w:rsidRPr="009E48D7">
              <w:rPr>
                <w:sz w:val="22"/>
                <w:szCs w:val="22"/>
              </w:rPr>
              <w:t>GO:0030425</w:t>
            </w:r>
          </w:p>
          <w:p w14:paraId="5A06231E"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387E24F1"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dendrite</w:t>
            </w:r>
          </w:p>
        </w:tc>
        <w:tc>
          <w:tcPr>
            <w:tcW w:w="482" w:type="pct"/>
          </w:tcPr>
          <w:p w14:paraId="5A5C12BB"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19478054"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0.08</w:t>
            </w:r>
            <w:r>
              <w:rPr>
                <w:sz w:val="22"/>
                <w:szCs w:val="22"/>
              </w:rPr>
              <w:t>2</w:t>
            </w:r>
          </w:p>
        </w:tc>
        <w:tc>
          <w:tcPr>
            <w:tcW w:w="593" w:type="pct"/>
          </w:tcPr>
          <w:p w14:paraId="6712DBAC" w14:textId="77777777" w:rsidR="003F754B" w:rsidRPr="00053688"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vertAlign w:val="superscript"/>
              </w:rPr>
            </w:pPr>
            <w:r>
              <w:rPr>
                <w:sz w:val="22"/>
                <w:szCs w:val="22"/>
              </w:rPr>
              <w:t>1.918e</w:t>
            </w:r>
            <w:r>
              <w:rPr>
                <w:sz w:val="22"/>
                <w:szCs w:val="22"/>
                <w:vertAlign w:val="superscript"/>
              </w:rPr>
              <w:t>-4</w:t>
            </w:r>
          </w:p>
        </w:tc>
      </w:tr>
      <w:tr w:rsidR="003F754B" w:rsidRPr="009E48D7" w14:paraId="114181D9"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7621497F" w14:textId="77777777" w:rsidR="003F754B" w:rsidRDefault="003F754B" w:rsidP="00204950">
            <w:pPr>
              <w:jc w:val="center"/>
              <w:rPr>
                <w:sz w:val="22"/>
                <w:szCs w:val="22"/>
              </w:rPr>
            </w:pPr>
            <w:r w:rsidRPr="009E48D7">
              <w:rPr>
                <w:sz w:val="22"/>
                <w:szCs w:val="22"/>
              </w:rPr>
              <w:t>GO:0099177</w:t>
            </w:r>
          </w:p>
          <w:p w14:paraId="760D8D69" w14:textId="77777777" w:rsidR="003F754B" w:rsidRPr="009E48D7" w:rsidRDefault="003F754B" w:rsidP="00204950">
            <w:pPr>
              <w:jc w:val="center"/>
              <w:rPr>
                <w:sz w:val="22"/>
                <w:szCs w:val="22"/>
              </w:rPr>
            </w:pPr>
            <w:r>
              <w:rPr>
                <w:color w:val="0070C0"/>
                <w:sz w:val="22"/>
                <w:szCs w:val="22"/>
              </w:rPr>
              <w:t>BP</w:t>
            </w:r>
          </w:p>
        </w:tc>
        <w:tc>
          <w:tcPr>
            <w:tcW w:w="2631" w:type="pct"/>
          </w:tcPr>
          <w:p w14:paraId="00F6F42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regulation of trans-synaptic signaling</w:t>
            </w:r>
          </w:p>
        </w:tc>
        <w:tc>
          <w:tcPr>
            <w:tcW w:w="482" w:type="pct"/>
          </w:tcPr>
          <w:p w14:paraId="1D012B2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50E1266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688A007C" w14:textId="77777777" w:rsidR="003F754B" w:rsidRPr="00053688"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Pr>
                <w:sz w:val="22"/>
                <w:szCs w:val="22"/>
              </w:rPr>
              <w:t>1.992e</w:t>
            </w:r>
            <w:r>
              <w:rPr>
                <w:sz w:val="22"/>
                <w:szCs w:val="22"/>
                <w:vertAlign w:val="superscript"/>
              </w:rPr>
              <w:t>-4</w:t>
            </w:r>
          </w:p>
        </w:tc>
      </w:tr>
      <w:tr w:rsidR="003F754B" w:rsidRPr="009E48D7" w14:paraId="708438B8"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191F0B6C" w14:textId="77777777" w:rsidR="003F754B" w:rsidRDefault="003F754B" w:rsidP="00204950">
            <w:pPr>
              <w:jc w:val="center"/>
              <w:rPr>
                <w:sz w:val="22"/>
                <w:szCs w:val="22"/>
              </w:rPr>
            </w:pPr>
            <w:r w:rsidRPr="009E48D7">
              <w:rPr>
                <w:sz w:val="22"/>
                <w:szCs w:val="22"/>
              </w:rPr>
              <w:t>GO:1902495</w:t>
            </w:r>
          </w:p>
          <w:p w14:paraId="5705DA71"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169A0156"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transmembrane transporter complex</w:t>
            </w:r>
          </w:p>
        </w:tc>
        <w:tc>
          <w:tcPr>
            <w:tcW w:w="482" w:type="pct"/>
          </w:tcPr>
          <w:p w14:paraId="2D320361"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0.264</w:t>
            </w:r>
          </w:p>
        </w:tc>
        <w:tc>
          <w:tcPr>
            <w:tcW w:w="547" w:type="pct"/>
          </w:tcPr>
          <w:p w14:paraId="72B8707C"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28C0337E" w14:textId="77777777" w:rsidR="003F754B" w:rsidRPr="00053688"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vertAlign w:val="superscript"/>
              </w:rPr>
            </w:pPr>
            <w:r>
              <w:rPr>
                <w:sz w:val="22"/>
                <w:szCs w:val="22"/>
              </w:rPr>
              <w:t>2.214e</w:t>
            </w:r>
            <w:r>
              <w:rPr>
                <w:sz w:val="22"/>
                <w:szCs w:val="22"/>
                <w:vertAlign w:val="superscript"/>
              </w:rPr>
              <w:t>-4</w:t>
            </w:r>
          </w:p>
        </w:tc>
      </w:tr>
      <w:tr w:rsidR="003F754B" w:rsidRPr="009E48D7" w14:paraId="23D8BD16"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1B80E3C8" w14:textId="77777777" w:rsidR="003F754B" w:rsidRDefault="003F754B" w:rsidP="00204950">
            <w:pPr>
              <w:jc w:val="center"/>
              <w:rPr>
                <w:sz w:val="22"/>
                <w:szCs w:val="22"/>
              </w:rPr>
            </w:pPr>
            <w:r w:rsidRPr="009E48D7">
              <w:rPr>
                <w:sz w:val="22"/>
                <w:szCs w:val="22"/>
              </w:rPr>
              <w:t>GO:0007216</w:t>
            </w:r>
          </w:p>
          <w:p w14:paraId="3AAF29BA" w14:textId="77777777" w:rsidR="003F754B" w:rsidRPr="009E48D7" w:rsidRDefault="003F754B" w:rsidP="00204950">
            <w:pPr>
              <w:jc w:val="center"/>
              <w:rPr>
                <w:sz w:val="22"/>
                <w:szCs w:val="22"/>
              </w:rPr>
            </w:pPr>
            <w:r>
              <w:rPr>
                <w:color w:val="0070C0"/>
                <w:sz w:val="22"/>
                <w:szCs w:val="22"/>
              </w:rPr>
              <w:t>BP</w:t>
            </w:r>
          </w:p>
        </w:tc>
        <w:tc>
          <w:tcPr>
            <w:tcW w:w="2631" w:type="pct"/>
          </w:tcPr>
          <w:p w14:paraId="6CE095A4"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G protein-coupled glutamate receptor signaling pathway</w:t>
            </w:r>
          </w:p>
        </w:tc>
        <w:tc>
          <w:tcPr>
            <w:tcW w:w="482" w:type="pct"/>
          </w:tcPr>
          <w:p w14:paraId="7ED9A2F2"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7E4D0D2E"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6CFF93DF" w14:textId="77777777" w:rsidR="003F754B" w:rsidRPr="00053688"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Pr>
                <w:sz w:val="22"/>
                <w:szCs w:val="22"/>
              </w:rPr>
              <w:t>3.482e</w:t>
            </w:r>
            <w:r>
              <w:rPr>
                <w:sz w:val="22"/>
                <w:szCs w:val="22"/>
                <w:vertAlign w:val="superscript"/>
              </w:rPr>
              <w:t>-4</w:t>
            </w:r>
          </w:p>
        </w:tc>
      </w:tr>
      <w:tr w:rsidR="003F754B" w:rsidRPr="009E48D7" w14:paraId="6D34F8F5"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4CDABE32" w14:textId="77777777" w:rsidR="003F754B" w:rsidRDefault="003F754B" w:rsidP="00204950">
            <w:pPr>
              <w:jc w:val="center"/>
              <w:rPr>
                <w:sz w:val="22"/>
                <w:szCs w:val="22"/>
              </w:rPr>
            </w:pPr>
            <w:r w:rsidRPr="009E48D7">
              <w:rPr>
                <w:sz w:val="22"/>
                <w:szCs w:val="22"/>
              </w:rPr>
              <w:t>GO:0005886</w:t>
            </w:r>
          </w:p>
          <w:p w14:paraId="7EBF6FC2"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112F5F63"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plasma membrane</w:t>
            </w:r>
          </w:p>
        </w:tc>
        <w:tc>
          <w:tcPr>
            <w:tcW w:w="482" w:type="pct"/>
          </w:tcPr>
          <w:p w14:paraId="616B20D2"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65D6F98B" w14:textId="77777777" w:rsidR="003F754B" w:rsidRPr="00AB35A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vertAlign w:val="superscript"/>
              </w:rPr>
            </w:pPr>
            <w:r>
              <w:rPr>
                <w:sz w:val="22"/>
                <w:szCs w:val="22"/>
              </w:rPr>
              <w:t>4.230e</w:t>
            </w:r>
            <w:r>
              <w:rPr>
                <w:sz w:val="22"/>
                <w:szCs w:val="22"/>
                <w:vertAlign w:val="superscript"/>
              </w:rPr>
              <w:t>-4</w:t>
            </w:r>
          </w:p>
        </w:tc>
        <w:tc>
          <w:tcPr>
            <w:tcW w:w="593" w:type="pct"/>
          </w:tcPr>
          <w:p w14:paraId="033040DC"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r>
      <w:tr w:rsidR="003F754B" w:rsidRPr="009E48D7" w14:paraId="7FE9E005"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243FC253" w14:textId="77777777" w:rsidR="003F754B" w:rsidRDefault="003F754B" w:rsidP="00204950">
            <w:pPr>
              <w:jc w:val="center"/>
              <w:rPr>
                <w:sz w:val="22"/>
                <w:szCs w:val="22"/>
              </w:rPr>
            </w:pPr>
            <w:r w:rsidRPr="009E48D7">
              <w:rPr>
                <w:sz w:val="22"/>
                <w:szCs w:val="22"/>
              </w:rPr>
              <w:t>GO:0005215</w:t>
            </w:r>
          </w:p>
          <w:p w14:paraId="3D0EA32C"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7596B196"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transporter activity</w:t>
            </w:r>
          </w:p>
        </w:tc>
        <w:tc>
          <w:tcPr>
            <w:tcW w:w="482" w:type="pct"/>
          </w:tcPr>
          <w:p w14:paraId="3127C932"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1</w:t>
            </w:r>
          </w:p>
        </w:tc>
        <w:tc>
          <w:tcPr>
            <w:tcW w:w="547" w:type="pct"/>
          </w:tcPr>
          <w:p w14:paraId="5E5E46D3"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61CFE75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r>
      <w:tr w:rsidR="003F754B" w:rsidRPr="009E48D7" w14:paraId="4C10E971"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4A44189A" w14:textId="77777777" w:rsidR="003F754B" w:rsidRDefault="003F754B" w:rsidP="00204950">
            <w:pPr>
              <w:jc w:val="center"/>
              <w:rPr>
                <w:sz w:val="22"/>
                <w:szCs w:val="22"/>
              </w:rPr>
            </w:pPr>
            <w:r w:rsidRPr="009E48D7">
              <w:rPr>
                <w:sz w:val="22"/>
                <w:szCs w:val="22"/>
              </w:rPr>
              <w:t>GO:0006814</w:t>
            </w:r>
          </w:p>
          <w:p w14:paraId="31709E4B" w14:textId="77777777" w:rsidR="003F754B" w:rsidRPr="009E48D7" w:rsidRDefault="003F754B" w:rsidP="00204950">
            <w:pPr>
              <w:jc w:val="center"/>
              <w:rPr>
                <w:sz w:val="22"/>
                <w:szCs w:val="22"/>
              </w:rPr>
            </w:pPr>
            <w:r>
              <w:rPr>
                <w:color w:val="0070C0"/>
                <w:sz w:val="22"/>
                <w:szCs w:val="22"/>
              </w:rPr>
              <w:t>BP</w:t>
            </w:r>
          </w:p>
        </w:tc>
        <w:tc>
          <w:tcPr>
            <w:tcW w:w="2631" w:type="pct"/>
          </w:tcPr>
          <w:p w14:paraId="48756EA0"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sodium ion transport</w:t>
            </w:r>
          </w:p>
        </w:tc>
        <w:tc>
          <w:tcPr>
            <w:tcW w:w="482" w:type="pct"/>
          </w:tcPr>
          <w:p w14:paraId="5C21BF9F"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15C12C41"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0.84</w:t>
            </w:r>
            <w:r>
              <w:rPr>
                <w:sz w:val="22"/>
                <w:szCs w:val="22"/>
              </w:rPr>
              <w:t>4</w:t>
            </w:r>
          </w:p>
        </w:tc>
        <w:tc>
          <w:tcPr>
            <w:tcW w:w="593" w:type="pct"/>
          </w:tcPr>
          <w:p w14:paraId="2ECB65E6"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1</w:t>
            </w:r>
          </w:p>
        </w:tc>
      </w:tr>
      <w:tr w:rsidR="003F754B" w:rsidRPr="009E48D7" w14:paraId="167AEB81"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3FD8796E" w14:textId="77777777" w:rsidR="003F754B" w:rsidRDefault="003F754B" w:rsidP="00204950">
            <w:pPr>
              <w:jc w:val="center"/>
              <w:rPr>
                <w:sz w:val="22"/>
                <w:szCs w:val="22"/>
              </w:rPr>
            </w:pPr>
            <w:r w:rsidRPr="009E48D7">
              <w:rPr>
                <w:sz w:val="22"/>
                <w:szCs w:val="22"/>
              </w:rPr>
              <w:t>GO:0008328</w:t>
            </w:r>
          </w:p>
          <w:p w14:paraId="6EB74195"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075BDC0E"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ionotropic glutamate receptor complex</w:t>
            </w:r>
          </w:p>
        </w:tc>
        <w:tc>
          <w:tcPr>
            <w:tcW w:w="482" w:type="pct"/>
          </w:tcPr>
          <w:p w14:paraId="6A15C05A"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5F813088"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0.079</w:t>
            </w:r>
          </w:p>
        </w:tc>
        <w:tc>
          <w:tcPr>
            <w:tcW w:w="593" w:type="pct"/>
          </w:tcPr>
          <w:p w14:paraId="7A2FCA9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1</w:t>
            </w:r>
          </w:p>
        </w:tc>
      </w:tr>
      <w:tr w:rsidR="003F754B" w:rsidRPr="009E48D7" w14:paraId="736526D0"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04A96AA4" w14:textId="77777777" w:rsidR="003F754B" w:rsidRDefault="003F754B" w:rsidP="00204950">
            <w:pPr>
              <w:jc w:val="center"/>
              <w:rPr>
                <w:sz w:val="22"/>
                <w:szCs w:val="22"/>
              </w:rPr>
            </w:pPr>
            <w:r w:rsidRPr="009E48D7">
              <w:rPr>
                <w:sz w:val="22"/>
                <w:szCs w:val="22"/>
              </w:rPr>
              <w:t>GO:0015318</w:t>
            </w:r>
          </w:p>
          <w:p w14:paraId="726CC096"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51251E5F"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inorganic molecular entity transmembrane transporter activity</w:t>
            </w:r>
          </w:p>
        </w:tc>
        <w:tc>
          <w:tcPr>
            <w:tcW w:w="482" w:type="pct"/>
          </w:tcPr>
          <w:p w14:paraId="180B014C"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0.004</w:t>
            </w:r>
          </w:p>
        </w:tc>
        <w:tc>
          <w:tcPr>
            <w:tcW w:w="547" w:type="pct"/>
          </w:tcPr>
          <w:p w14:paraId="793D91D4"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0.17</w:t>
            </w:r>
            <w:r>
              <w:rPr>
                <w:sz w:val="22"/>
                <w:szCs w:val="22"/>
              </w:rPr>
              <w:t>6</w:t>
            </w:r>
          </w:p>
        </w:tc>
        <w:tc>
          <w:tcPr>
            <w:tcW w:w="593" w:type="pct"/>
          </w:tcPr>
          <w:p w14:paraId="4A106E52"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1</w:t>
            </w:r>
          </w:p>
        </w:tc>
      </w:tr>
      <w:tr w:rsidR="003F754B" w:rsidRPr="009E48D7" w14:paraId="49375EE4"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0A8EF067" w14:textId="77777777" w:rsidR="003F754B" w:rsidRDefault="003F754B" w:rsidP="00204950">
            <w:pPr>
              <w:jc w:val="center"/>
              <w:rPr>
                <w:sz w:val="22"/>
                <w:szCs w:val="22"/>
              </w:rPr>
            </w:pPr>
            <w:r w:rsidRPr="009E48D7">
              <w:rPr>
                <w:sz w:val="22"/>
                <w:szCs w:val="22"/>
              </w:rPr>
              <w:t>GO:0022843</w:t>
            </w:r>
          </w:p>
          <w:p w14:paraId="28A95631"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035C672D"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voltage-gated cation channel activity</w:t>
            </w:r>
          </w:p>
        </w:tc>
        <w:tc>
          <w:tcPr>
            <w:tcW w:w="482" w:type="pct"/>
          </w:tcPr>
          <w:p w14:paraId="0AEEE6DE"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0A1B8B0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5DB022E4"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1</w:t>
            </w:r>
          </w:p>
        </w:tc>
      </w:tr>
      <w:tr w:rsidR="003F754B" w:rsidRPr="009E48D7" w14:paraId="0EB2CD3A"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6C403767" w14:textId="77777777" w:rsidR="003F754B" w:rsidRDefault="003F754B" w:rsidP="00204950">
            <w:pPr>
              <w:jc w:val="center"/>
              <w:rPr>
                <w:sz w:val="22"/>
                <w:szCs w:val="22"/>
              </w:rPr>
            </w:pPr>
            <w:r w:rsidRPr="009E48D7">
              <w:rPr>
                <w:sz w:val="22"/>
                <w:szCs w:val="22"/>
              </w:rPr>
              <w:t>GO:0022890</w:t>
            </w:r>
          </w:p>
          <w:p w14:paraId="769A5DCE"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1B0D9D8D"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inorganic cation transmembrane transporter activity</w:t>
            </w:r>
          </w:p>
        </w:tc>
        <w:tc>
          <w:tcPr>
            <w:tcW w:w="482" w:type="pct"/>
          </w:tcPr>
          <w:p w14:paraId="7461EB7B"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1</w:t>
            </w:r>
          </w:p>
        </w:tc>
        <w:tc>
          <w:tcPr>
            <w:tcW w:w="547" w:type="pct"/>
          </w:tcPr>
          <w:p w14:paraId="6B93D5E7"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2181E173"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1</w:t>
            </w:r>
          </w:p>
        </w:tc>
      </w:tr>
      <w:tr w:rsidR="003F754B" w:rsidRPr="009E48D7" w14:paraId="44D26B46"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7C77D261" w14:textId="77777777" w:rsidR="003F754B" w:rsidRDefault="003F754B" w:rsidP="00204950">
            <w:pPr>
              <w:jc w:val="center"/>
              <w:rPr>
                <w:sz w:val="22"/>
                <w:szCs w:val="22"/>
              </w:rPr>
            </w:pPr>
            <w:r w:rsidRPr="009E48D7">
              <w:rPr>
                <w:sz w:val="22"/>
                <w:szCs w:val="22"/>
              </w:rPr>
              <w:t>GO:0098878</w:t>
            </w:r>
          </w:p>
          <w:p w14:paraId="1BCEC8CE"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66FA3A29"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neurotransmitter receptor complex</w:t>
            </w:r>
          </w:p>
        </w:tc>
        <w:tc>
          <w:tcPr>
            <w:tcW w:w="482" w:type="pct"/>
          </w:tcPr>
          <w:p w14:paraId="289620FF"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227C91E8"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0.1</w:t>
            </w:r>
            <w:r>
              <w:rPr>
                <w:sz w:val="22"/>
                <w:szCs w:val="22"/>
              </w:rPr>
              <w:t>80</w:t>
            </w:r>
          </w:p>
        </w:tc>
        <w:tc>
          <w:tcPr>
            <w:tcW w:w="593" w:type="pct"/>
          </w:tcPr>
          <w:p w14:paraId="1FF63EC2"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1</w:t>
            </w:r>
          </w:p>
        </w:tc>
      </w:tr>
      <w:tr w:rsidR="003F754B" w:rsidRPr="009E48D7" w14:paraId="02390E48"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576A2B41" w14:textId="77777777" w:rsidR="003F754B" w:rsidRDefault="003F754B" w:rsidP="00204950">
            <w:pPr>
              <w:jc w:val="center"/>
              <w:rPr>
                <w:sz w:val="22"/>
                <w:szCs w:val="22"/>
              </w:rPr>
            </w:pPr>
            <w:r w:rsidRPr="009E48D7">
              <w:rPr>
                <w:sz w:val="22"/>
                <w:szCs w:val="22"/>
              </w:rPr>
              <w:t>GO:0008324</w:t>
            </w:r>
          </w:p>
          <w:p w14:paraId="1F0A39C0"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66564C1F"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cation transmembrane transporter activity</w:t>
            </w:r>
          </w:p>
        </w:tc>
        <w:tc>
          <w:tcPr>
            <w:tcW w:w="482" w:type="pct"/>
          </w:tcPr>
          <w:p w14:paraId="17B32525"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1</w:t>
            </w:r>
          </w:p>
        </w:tc>
        <w:tc>
          <w:tcPr>
            <w:tcW w:w="547" w:type="pct"/>
          </w:tcPr>
          <w:p w14:paraId="4EA4B4C9"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1FB873A4"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6</w:t>
            </w:r>
          </w:p>
        </w:tc>
      </w:tr>
      <w:tr w:rsidR="003F754B" w:rsidRPr="009E48D7" w14:paraId="3D05F39B"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61E5A05E" w14:textId="77777777" w:rsidR="003F754B" w:rsidRDefault="003F754B" w:rsidP="00204950">
            <w:pPr>
              <w:jc w:val="center"/>
              <w:rPr>
                <w:sz w:val="22"/>
                <w:szCs w:val="22"/>
              </w:rPr>
            </w:pPr>
            <w:r w:rsidRPr="009E48D7">
              <w:rPr>
                <w:sz w:val="22"/>
                <w:szCs w:val="22"/>
              </w:rPr>
              <w:t>GO:1990351</w:t>
            </w:r>
          </w:p>
          <w:p w14:paraId="4146298A"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3BB4797C"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transporter complex</w:t>
            </w:r>
          </w:p>
        </w:tc>
        <w:tc>
          <w:tcPr>
            <w:tcW w:w="482" w:type="pct"/>
          </w:tcPr>
          <w:p w14:paraId="15A56889"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0.252</w:t>
            </w:r>
          </w:p>
        </w:tc>
        <w:tc>
          <w:tcPr>
            <w:tcW w:w="547" w:type="pct"/>
          </w:tcPr>
          <w:p w14:paraId="05A8051F"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19D93654"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0.001</w:t>
            </w:r>
          </w:p>
        </w:tc>
      </w:tr>
      <w:tr w:rsidR="003F754B" w:rsidRPr="009E48D7" w14:paraId="50CD9A86"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285F58E7" w14:textId="77777777" w:rsidR="003F754B" w:rsidRDefault="003F754B" w:rsidP="00204950">
            <w:pPr>
              <w:jc w:val="center"/>
              <w:rPr>
                <w:sz w:val="22"/>
                <w:szCs w:val="22"/>
              </w:rPr>
            </w:pPr>
            <w:r w:rsidRPr="009E48D7">
              <w:rPr>
                <w:sz w:val="22"/>
                <w:szCs w:val="22"/>
              </w:rPr>
              <w:t>GO:0001505</w:t>
            </w:r>
          </w:p>
          <w:p w14:paraId="6CE2565B" w14:textId="77777777" w:rsidR="003F754B" w:rsidRPr="009E48D7" w:rsidRDefault="003F754B" w:rsidP="00204950">
            <w:pPr>
              <w:jc w:val="center"/>
              <w:rPr>
                <w:sz w:val="22"/>
                <w:szCs w:val="22"/>
              </w:rPr>
            </w:pPr>
            <w:r>
              <w:rPr>
                <w:color w:val="0070C0"/>
                <w:sz w:val="22"/>
                <w:szCs w:val="22"/>
              </w:rPr>
              <w:t>BP</w:t>
            </w:r>
          </w:p>
        </w:tc>
        <w:tc>
          <w:tcPr>
            <w:tcW w:w="2631" w:type="pct"/>
          </w:tcPr>
          <w:p w14:paraId="4217C2FD"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regulation of neurotransmitter levels</w:t>
            </w:r>
          </w:p>
        </w:tc>
        <w:tc>
          <w:tcPr>
            <w:tcW w:w="482" w:type="pct"/>
          </w:tcPr>
          <w:p w14:paraId="24A04D56"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0.30</w:t>
            </w:r>
            <w:r>
              <w:rPr>
                <w:sz w:val="22"/>
                <w:szCs w:val="22"/>
              </w:rPr>
              <w:t>4</w:t>
            </w:r>
          </w:p>
        </w:tc>
        <w:tc>
          <w:tcPr>
            <w:tcW w:w="547" w:type="pct"/>
          </w:tcPr>
          <w:p w14:paraId="34C3A586"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50B1D1E2"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2</w:t>
            </w:r>
          </w:p>
        </w:tc>
      </w:tr>
      <w:tr w:rsidR="003F754B" w:rsidRPr="009E48D7" w14:paraId="5145EE8C"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7AADF532" w14:textId="77777777" w:rsidR="003F754B" w:rsidRDefault="003F754B" w:rsidP="00204950">
            <w:pPr>
              <w:jc w:val="center"/>
              <w:rPr>
                <w:sz w:val="22"/>
                <w:szCs w:val="22"/>
              </w:rPr>
            </w:pPr>
            <w:r w:rsidRPr="009E48D7">
              <w:rPr>
                <w:sz w:val="22"/>
                <w:szCs w:val="22"/>
              </w:rPr>
              <w:t>GO:0019228</w:t>
            </w:r>
          </w:p>
          <w:p w14:paraId="7EA47C4A" w14:textId="77777777" w:rsidR="003F754B" w:rsidRPr="009E48D7" w:rsidRDefault="003F754B" w:rsidP="00204950">
            <w:pPr>
              <w:jc w:val="center"/>
              <w:rPr>
                <w:sz w:val="22"/>
                <w:szCs w:val="22"/>
              </w:rPr>
            </w:pPr>
            <w:r>
              <w:rPr>
                <w:color w:val="0070C0"/>
                <w:sz w:val="22"/>
                <w:szCs w:val="22"/>
              </w:rPr>
              <w:t>BP</w:t>
            </w:r>
          </w:p>
        </w:tc>
        <w:tc>
          <w:tcPr>
            <w:tcW w:w="2631" w:type="pct"/>
          </w:tcPr>
          <w:p w14:paraId="0741304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neuronal action potential</w:t>
            </w:r>
          </w:p>
        </w:tc>
        <w:tc>
          <w:tcPr>
            <w:tcW w:w="482" w:type="pct"/>
          </w:tcPr>
          <w:p w14:paraId="6AE5BDFA"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0AB603C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03BBA8C3"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0.002</w:t>
            </w:r>
          </w:p>
        </w:tc>
      </w:tr>
      <w:tr w:rsidR="003F754B" w:rsidRPr="009E48D7" w14:paraId="1D5F6239"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02DD430F" w14:textId="77777777" w:rsidR="003F754B" w:rsidRDefault="003F754B" w:rsidP="00204950">
            <w:pPr>
              <w:jc w:val="center"/>
              <w:rPr>
                <w:sz w:val="22"/>
                <w:szCs w:val="22"/>
              </w:rPr>
            </w:pPr>
            <w:r w:rsidRPr="009E48D7">
              <w:rPr>
                <w:sz w:val="22"/>
                <w:szCs w:val="22"/>
              </w:rPr>
              <w:t>GO:0008038</w:t>
            </w:r>
          </w:p>
          <w:p w14:paraId="7D6253E3" w14:textId="77777777" w:rsidR="003F754B" w:rsidRPr="009E48D7" w:rsidRDefault="003F754B" w:rsidP="00204950">
            <w:pPr>
              <w:jc w:val="center"/>
              <w:rPr>
                <w:sz w:val="22"/>
                <w:szCs w:val="22"/>
              </w:rPr>
            </w:pPr>
            <w:r>
              <w:rPr>
                <w:color w:val="0070C0"/>
                <w:sz w:val="22"/>
                <w:szCs w:val="22"/>
              </w:rPr>
              <w:t>BP</w:t>
            </w:r>
          </w:p>
        </w:tc>
        <w:tc>
          <w:tcPr>
            <w:tcW w:w="2631" w:type="pct"/>
          </w:tcPr>
          <w:p w14:paraId="40392992"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neuron recognition</w:t>
            </w:r>
          </w:p>
        </w:tc>
        <w:tc>
          <w:tcPr>
            <w:tcW w:w="482" w:type="pct"/>
          </w:tcPr>
          <w:p w14:paraId="6BFCAB6A"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5748F87E"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2571E4B3"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0.002</w:t>
            </w:r>
          </w:p>
        </w:tc>
      </w:tr>
      <w:tr w:rsidR="003F754B" w:rsidRPr="009E48D7" w14:paraId="4C7EFC11"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6F47EB36" w14:textId="77777777" w:rsidR="003F754B" w:rsidRDefault="003F754B" w:rsidP="00204950">
            <w:pPr>
              <w:jc w:val="center"/>
              <w:rPr>
                <w:sz w:val="22"/>
                <w:szCs w:val="22"/>
              </w:rPr>
            </w:pPr>
            <w:r w:rsidRPr="009E48D7">
              <w:rPr>
                <w:sz w:val="22"/>
                <w:szCs w:val="22"/>
              </w:rPr>
              <w:t>GO:0022857</w:t>
            </w:r>
          </w:p>
          <w:p w14:paraId="351773E6"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5FC60D01"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transmembrane transporter activity</w:t>
            </w:r>
          </w:p>
        </w:tc>
        <w:tc>
          <w:tcPr>
            <w:tcW w:w="482" w:type="pct"/>
          </w:tcPr>
          <w:p w14:paraId="4BEDC005"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0.002</w:t>
            </w:r>
          </w:p>
        </w:tc>
        <w:tc>
          <w:tcPr>
            <w:tcW w:w="547" w:type="pct"/>
          </w:tcPr>
          <w:p w14:paraId="7AEC65CA"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5A09FEC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0.64</w:t>
            </w:r>
            <w:r>
              <w:rPr>
                <w:sz w:val="22"/>
                <w:szCs w:val="22"/>
              </w:rPr>
              <w:t>3</w:t>
            </w:r>
          </w:p>
        </w:tc>
      </w:tr>
      <w:tr w:rsidR="003F754B" w:rsidRPr="009E48D7" w14:paraId="3A1140B9"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3E98FCBB" w14:textId="77777777" w:rsidR="003F754B" w:rsidRDefault="003F754B" w:rsidP="00204950">
            <w:pPr>
              <w:jc w:val="center"/>
              <w:rPr>
                <w:sz w:val="22"/>
                <w:szCs w:val="22"/>
              </w:rPr>
            </w:pPr>
            <w:r w:rsidRPr="009E48D7">
              <w:rPr>
                <w:sz w:val="22"/>
                <w:szCs w:val="22"/>
              </w:rPr>
              <w:t>GO:0015075</w:t>
            </w:r>
          </w:p>
          <w:p w14:paraId="0E2462A2"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24E8AC62"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ion transmembrane transporter activity</w:t>
            </w:r>
          </w:p>
        </w:tc>
        <w:tc>
          <w:tcPr>
            <w:tcW w:w="482" w:type="pct"/>
          </w:tcPr>
          <w:p w14:paraId="0D29E2AD"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3</w:t>
            </w:r>
          </w:p>
        </w:tc>
        <w:tc>
          <w:tcPr>
            <w:tcW w:w="547" w:type="pct"/>
          </w:tcPr>
          <w:p w14:paraId="1AE9CDBB"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0.513</w:t>
            </w:r>
          </w:p>
        </w:tc>
        <w:tc>
          <w:tcPr>
            <w:tcW w:w="593" w:type="pct"/>
          </w:tcPr>
          <w:p w14:paraId="16865255"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0.027</w:t>
            </w:r>
          </w:p>
        </w:tc>
      </w:tr>
      <w:tr w:rsidR="003F754B" w:rsidRPr="009E48D7" w14:paraId="1B107656"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42ECDBBD" w14:textId="77777777" w:rsidR="003F754B" w:rsidRDefault="003F754B" w:rsidP="00204950">
            <w:pPr>
              <w:jc w:val="center"/>
              <w:rPr>
                <w:sz w:val="22"/>
                <w:szCs w:val="22"/>
              </w:rPr>
            </w:pPr>
            <w:r w:rsidRPr="009E48D7">
              <w:rPr>
                <w:sz w:val="22"/>
                <w:szCs w:val="22"/>
              </w:rPr>
              <w:t>GO:0007156</w:t>
            </w:r>
          </w:p>
          <w:p w14:paraId="13B6B608" w14:textId="77777777" w:rsidR="003F754B" w:rsidRPr="009E48D7" w:rsidRDefault="003F754B" w:rsidP="00204950">
            <w:pPr>
              <w:jc w:val="center"/>
              <w:rPr>
                <w:sz w:val="22"/>
                <w:szCs w:val="22"/>
              </w:rPr>
            </w:pPr>
            <w:r>
              <w:rPr>
                <w:color w:val="0070C0"/>
                <w:sz w:val="22"/>
                <w:szCs w:val="22"/>
              </w:rPr>
              <w:t>BP</w:t>
            </w:r>
          </w:p>
        </w:tc>
        <w:tc>
          <w:tcPr>
            <w:tcW w:w="2631" w:type="pct"/>
          </w:tcPr>
          <w:p w14:paraId="6372189C"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homophilic cell adhesion via plasma membrane adhesion molecules</w:t>
            </w:r>
          </w:p>
        </w:tc>
        <w:tc>
          <w:tcPr>
            <w:tcW w:w="482" w:type="pct"/>
          </w:tcPr>
          <w:p w14:paraId="2B27125B"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14F8064D"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0A167844"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0.003</w:t>
            </w:r>
          </w:p>
        </w:tc>
      </w:tr>
      <w:tr w:rsidR="003F754B" w:rsidRPr="009E48D7" w14:paraId="3ED5DF2D"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61988C78" w14:textId="77777777" w:rsidR="003F754B" w:rsidRDefault="003F754B" w:rsidP="00204950">
            <w:pPr>
              <w:jc w:val="center"/>
              <w:rPr>
                <w:sz w:val="22"/>
                <w:szCs w:val="22"/>
              </w:rPr>
            </w:pPr>
            <w:r w:rsidRPr="009E48D7">
              <w:rPr>
                <w:sz w:val="22"/>
                <w:szCs w:val="22"/>
              </w:rPr>
              <w:t>GO:0005343</w:t>
            </w:r>
          </w:p>
          <w:p w14:paraId="3451BF85"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3F2D28AF"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organic acid: sodium symporter activity</w:t>
            </w:r>
          </w:p>
        </w:tc>
        <w:tc>
          <w:tcPr>
            <w:tcW w:w="482" w:type="pct"/>
          </w:tcPr>
          <w:p w14:paraId="427E9379"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0CEC50E4"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60E7FCB0"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0.003</w:t>
            </w:r>
          </w:p>
        </w:tc>
      </w:tr>
      <w:tr w:rsidR="003F754B" w:rsidRPr="009E48D7" w14:paraId="2515DC9C"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2DDFA920" w14:textId="77777777" w:rsidR="003F754B" w:rsidRDefault="003F754B" w:rsidP="00204950">
            <w:pPr>
              <w:jc w:val="center"/>
              <w:rPr>
                <w:sz w:val="22"/>
                <w:szCs w:val="22"/>
              </w:rPr>
            </w:pPr>
            <w:r w:rsidRPr="009E48D7">
              <w:rPr>
                <w:sz w:val="22"/>
                <w:szCs w:val="22"/>
              </w:rPr>
              <w:t>GO:0030054</w:t>
            </w:r>
          </w:p>
          <w:p w14:paraId="7867FA0D"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47F0C539"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cell junction</w:t>
            </w:r>
          </w:p>
        </w:tc>
        <w:tc>
          <w:tcPr>
            <w:tcW w:w="482" w:type="pct"/>
          </w:tcPr>
          <w:p w14:paraId="7ACB0953"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5A31AB63"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5</w:t>
            </w:r>
          </w:p>
        </w:tc>
        <w:tc>
          <w:tcPr>
            <w:tcW w:w="593" w:type="pct"/>
          </w:tcPr>
          <w:p w14:paraId="3E88E715"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4</w:t>
            </w:r>
          </w:p>
        </w:tc>
      </w:tr>
      <w:tr w:rsidR="003F754B" w:rsidRPr="009E48D7" w14:paraId="5DC37A79"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52BD0731" w14:textId="77777777" w:rsidR="003F754B" w:rsidRDefault="003F754B" w:rsidP="00204950">
            <w:pPr>
              <w:jc w:val="center"/>
              <w:rPr>
                <w:sz w:val="22"/>
                <w:szCs w:val="22"/>
              </w:rPr>
            </w:pPr>
            <w:r w:rsidRPr="009E48D7">
              <w:rPr>
                <w:sz w:val="22"/>
                <w:szCs w:val="22"/>
              </w:rPr>
              <w:t>GO:0005244</w:t>
            </w:r>
          </w:p>
          <w:p w14:paraId="38C9B752"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2D8A9A6F"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voltage-gated ion channel activity</w:t>
            </w:r>
          </w:p>
        </w:tc>
        <w:tc>
          <w:tcPr>
            <w:tcW w:w="482" w:type="pct"/>
          </w:tcPr>
          <w:p w14:paraId="39535F67"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4E7FCC68"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17D19164"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4</w:t>
            </w:r>
          </w:p>
        </w:tc>
      </w:tr>
      <w:tr w:rsidR="003F754B" w:rsidRPr="009E48D7" w14:paraId="55D9D9DA"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2F3E694C" w14:textId="77777777" w:rsidR="003F754B" w:rsidRDefault="003F754B" w:rsidP="00204950">
            <w:pPr>
              <w:jc w:val="center"/>
              <w:rPr>
                <w:sz w:val="22"/>
                <w:szCs w:val="22"/>
              </w:rPr>
            </w:pPr>
            <w:r w:rsidRPr="009E48D7">
              <w:rPr>
                <w:sz w:val="22"/>
                <w:szCs w:val="22"/>
              </w:rPr>
              <w:t>GO:0022832</w:t>
            </w:r>
          </w:p>
          <w:p w14:paraId="085A4D53"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0B550BEC"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voltage-gated channel activity</w:t>
            </w:r>
          </w:p>
        </w:tc>
        <w:tc>
          <w:tcPr>
            <w:tcW w:w="482" w:type="pct"/>
          </w:tcPr>
          <w:p w14:paraId="58B71B0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0393A6AC"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526DB58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4</w:t>
            </w:r>
          </w:p>
        </w:tc>
      </w:tr>
      <w:tr w:rsidR="003F754B" w:rsidRPr="009E48D7" w14:paraId="4B0E43DE"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218769EC" w14:textId="77777777" w:rsidR="003F754B" w:rsidRDefault="003F754B" w:rsidP="00204950">
            <w:pPr>
              <w:jc w:val="center"/>
              <w:rPr>
                <w:sz w:val="22"/>
                <w:szCs w:val="22"/>
              </w:rPr>
            </w:pPr>
            <w:r w:rsidRPr="009E48D7">
              <w:rPr>
                <w:sz w:val="22"/>
                <w:szCs w:val="22"/>
              </w:rPr>
              <w:lastRenderedPageBreak/>
              <w:t>GO:0005283</w:t>
            </w:r>
          </w:p>
          <w:p w14:paraId="62F74186"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429993C3"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amino acid: sodium symporter activity</w:t>
            </w:r>
          </w:p>
        </w:tc>
        <w:tc>
          <w:tcPr>
            <w:tcW w:w="482" w:type="pct"/>
          </w:tcPr>
          <w:p w14:paraId="18C670C4"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0FE0C947"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3D965381"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0.004</w:t>
            </w:r>
          </w:p>
        </w:tc>
      </w:tr>
      <w:tr w:rsidR="003F754B" w:rsidRPr="009E48D7" w14:paraId="5E104D36"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7D4E8AD7" w14:textId="77777777" w:rsidR="003F754B" w:rsidRDefault="003F754B" w:rsidP="00204950">
            <w:pPr>
              <w:jc w:val="center"/>
              <w:rPr>
                <w:sz w:val="22"/>
                <w:szCs w:val="22"/>
              </w:rPr>
            </w:pPr>
            <w:r w:rsidRPr="009E48D7">
              <w:rPr>
                <w:sz w:val="22"/>
                <w:szCs w:val="22"/>
              </w:rPr>
              <w:t>GO:0008514</w:t>
            </w:r>
          </w:p>
          <w:p w14:paraId="49314939"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02D2F7F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organic anion transmembrane transporter activity</w:t>
            </w:r>
          </w:p>
        </w:tc>
        <w:tc>
          <w:tcPr>
            <w:tcW w:w="482" w:type="pct"/>
          </w:tcPr>
          <w:p w14:paraId="727E58B3"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5</w:t>
            </w:r>
          </w:p>
        </w:tc>
        <w:tc>
          <w:tcPr>
            <w:tcW w:w="547" w:type="pct"/>
          </w:tcPr>
          <w:p w14:paraId="741DB2CD"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32616945"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r>
      <w:tr w:rsidR="003F754B" w:rsidRPr="009E48D7" w14:paraId="34B5362D"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326F05F5" w14:textId="77777777" w:rsidR="003F754B" w:rsidRDefault="003F754B" w:rsidP="00204950">
            <w:pPr>
              <w:jc w:val="center"/>
              <w:rPr>
                <w:sz w:val="22"/>
                <w:szCs w:val="22"/>
              </w:rPr>
            </w:pPr>
            <w:r w:rsidRPr="009E48D7">
              <w:rPr>
                <w:sz w:val="22"/>
                <w:szCs w:val="22"/>
              </w:rPr>
              <w:t>GO:0015370</w:t>
            </w:r>
          </w:p>
          <w:p w14:paraId="68444CB6"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1F3FD19D"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solute: sodium symporter activity</w:t>
            </w:r>
          </w:p>
        </w:tc>
        <w:tc>
          <w:tcPr>
            <w:tcW w:w="482" w:type="pct"/>
          </w:tcPr>
          <w:p w14:paraId="6E59324C"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0.168</w:t>
            </w:r>
          </w:p>
        </w:tc>
        <w:tc>
          <w:tcPr>
            <w:tcW w:w="547" w:type="pct"/>
          </w:tcPr>
          <w:p w14:paraId="6EEB8BA3"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5D58DA22"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5</w:t>
            </w:r>
          </w:p>
        </w:tc>
      </w:tr>
      <w:tr w:rsidR="003F754B" w:rsidRPr="009E48D7" w14:paraId="632F21B6"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26EC1E70" w14:textId="77777777" w:rsidR="003F754B" w:rsidRDefault="003F754B" w:rsidP="00204950">
            <w:pPr>
              <w:jc w:val="center"/>
              <w:rPr>
                <w:sz w:val="22"/>
                <w:szCs w:val="22"/>
              </w:rPr>
            </w:pPr>
            <w:r w:rsidRPr="009E48D7">
              <w:rPr>
                <w:sz w:val="22"/>
                <w:szCs w:val="22"/>
              </w:rPr>
              <w:t>GO:0000149</w:t>
            </w:r>
          </w:p>
          <w:p w14:paraId="4B586A1B"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19EB6939"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SNARE binding</w:t>
            </w:r>
          </w:p>
        </w:tc>
        <w:tc>
          <w:tcPr>
            <w:tcW w:w="482" w:type="pct"/>
          </w:tcPr>
          <w:p w14:paraId="77307A42"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5</w:t>
            </w:r>
          </w:p>
        </w:tc>
        <w:tc>
          <w:tcPr>
            <w:tcW w:w="547" w:type="pct"/>
          </w:tcPr>
          <w:p w14:paraId="19CF2BEB"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3BD4864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r>
      <w:tr w:rsidR="003F754B" w:rsidRPr="009E48D7" w14:paraId="050A779B"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222D2281" w14:textId="77777777" w:rsidR="003F754B" w:rsidRDefault="003F754B" w:rsidP="00204950">
            <w:pPr>
              <w:jc w:val="center"/>
              <w:rPr>
                <w:sz w:val="22"/>
                <w:szCs w:val="22"/>
              </w:rPr>
            </w:pPr>
            <w:r w:rsidRPr="009E48D7">
              <w:rPr>
                <w:sz w:val="22"/>
                <w:szCs w:val="22"/>
              </w:rPr>
              <w:t>GO:0001504</w:t>
            </w:r>
          </w:p>
          <w:p w14:paraId="38916B1B" w14:textId="77777777" w:rsidR="003F754B" w:rsidRPr="009E48D7" w:rsidRDefault="003F754B" w:rsidP="00204950">
            <w:pPr>
              <w:jc w:val="center"/>
              <w:rPr>
                <w:sz w:val="22"/>
                <w:szCs w:val="22"/>
              </w:rPr>
            </w:pPr>
            <w:r>
              <w:rPr>
                <w:color w:val="0070C0"/>
                <w:sz w:val="22"/>
                <w:szCs w:val="22"/>
              </w:rPr>
              <w:t>BP</w:t>
            </w:r>
          </w:p>
        </w:tc>
        <w:tc>
          <w:tcPr>
            <w:tcW w:w="2631" w:type="pct"/>
          </w:tcPr>
          <w:p w14:paraId="3DC6C626"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neurotransmitter uptake</w:t>
            </w:r>
          </w:p>
        </w:tc>
        <w:tc>
          <w:tcPr>
            <w:tcW w:w="482" w:type="pct"/>
          </w:tcPr>
          <w:p w14:paraId="0DAC6365"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296DC706"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737906E5"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5</w:t>
            </w:r>
          </w:p>
        </w:tc>
      </w:tr>
      <w:tr w:rsidR="003F754B" w:rsidRPr="009E48D7" w14:paraId="4721CE83"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7D9B24E2" w14:textId="77777777" w:rsidR="003F754B" w:rsidRDefault="003F754B" w:rsidP="00204950">
            <w:pPr>
              <w:jc w:val="center"/>
              <w:rPr>
                <w:sz w:val="22"/>
                <w:szCs w:val="22"/>
              </w:rPr>
            </w:pPr>
            <w:r w:rsidRPr="009E48D7">
              <w:rPr>
                <w:sz w:val="22"/>
                <w:szCs w:val="22"/>
              </w:rPr>
              <w:t>GO:0031226</w:t>
            </w:r>
          </w:p>
          <w:p w14:paraId="43E2FF6B"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766D7586"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intrinsic component of plasma membrane</w:t>
            </w:r>
          </w:p>
        </w:tc>
        <w:tc>
          <w:tcPr>
            <w:tcW w:w="482" w:type="pct"/>
          </w:tcPr>
          <w:p w14:paraId="604284B9"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0.97</w:t>
            </w:r>
            <w:r>
              <w:rPr>
                <w:sz w:val="22"/>
                <w:szCs w:val="22"/>
              </w:rPr>
              <w:t>9</w:t>
            </w:r>
          </w:p>
        </w:tc>
        <w:tc>
          <w:tcPr>
            <w:tcW w:w="547" w:type="pct"/>
          </w:tcPr>
          <w:p w14:paraId="72EA8E89"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0.226</w:t>
            </w:r>
          </w:p>
        </w:tc>
        <w:tc>
          <w:tcPr>
            <w:tcW w:w="593" w:type="pct"/>
          </w:tcPr>
          <w:p w14:paraId="2B6B1C1A"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0.005</w:t>
            </w:r>
          </w:p>
        </w:tc>
      </w:tr>
      <w:tr w:rsidR="003F754B" w:rsidRPr="009E48D7" w14:paraId="6BF1764A"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76FC52D9" w14:textId="77777777" w:rsidR="003F754B" w:rsidRDefault="003F754B" w:rsidP="00204950">
            <w:pPr>
              <w:jc w:val="center"/>
              <w:rPr>
                <w:sz w:val="22"/>
                <w:szCs w:val="22"/>
              </w:rPr>
            </w:pPr>
            <w:r w:rsidRPr="009E48D7">
              <w:rPr>
                <w:sz w:val="22"/>
                <w:szCs w:val="22"/>
              </w:rPr>
              <w:t>GO:0008509</w:t>
            </w:r>
          </w:p>
          <w:p w14:paraId="4903582D"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205A8E3E"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anion transmembrane transporter activity</w:t>
            </w:r>
          </w:p>
        </w:tc>
        <w:tc>
          <w:tcPr>
            <w:tcW w:w="482" w:type="pct"/>
          </w:tcPr>
          <w:p w14:paraId="4D0F9679"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0.005</w:t>
            </w:r>
          </w:p>
        </w:tc>
        <w:tc>
          <w:tcPr>
            <w:tcW w:w="547" w:type="pct"/>
          </w:tcPr>
          <w:p w14:paraId="6A0C7167"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7A676743"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r>
      <w:tr w:rsidR="003F754B" w:rsidRPr="009E48D7" w14:paraId="729C7B19"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2953E5F4" w14:textId="77777777" w:rsidR="003F754B" w:rsidRDefault="003F754B" w:rsidP="00204950">
            <w:pPr>
              <w:jc w:val="center"/>
              <w:rPr>
                <w:sz w:val="22"/>
                <w:szCs w:val="22"/>
              </w:rPr>
            </w:pPr>
            <w:r w:rsidRPr="009E48D7">
              <w:rPr>
                <w:sz w:val="22"/>
                <w:szCs w:val="22"/>
              </w:rPr>
              <w:t>GO:0007196</w:t>
            </w:r>
          </w:p>
          <w:p w14:paraId="12A978DE" w14:textId="77777777" w:rsidR="003F754B" w:rsidRPr="009E48D7" w:rsidRDefault="003F754B" w:rsidP="00204950">
            <w:pPr>
              <w:jc w:val="center"/>
              <w:rPr>
                <w:sz w:val="22"/>
                <w:szCs w:val="22"/>
              </w:rPr>
            </w:pPr>
            <w:r>
              <w:rPr>
                <w:color w:val="0070C0"/>
                <w:sz w:val="22"/>
                <w:szCs w:val="22"/>
              </w:rPr>
              <w:t>BP</w:t>
            </w:r>
          </w:p>
        </w:tc>
        <w:tc>
          <w:tcPr>
            <w:tcW w:w="2631" w:type="pct"/>
          </w:tcPr>
          <w:p w14:paraId="0A8E8B1C"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adenylate cyclase-inhibiting G protein-coupled glutamate receptor signaling pathway</w:t>
            </w:r>
          </w:p>
        </w:tc>
        <w:tc>
          <w:tcPr>
            <w:tcW w:w="482" w:type="pct"/>
          </w:tcPr>
          <w:p w14:paraId="197B55F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2B9D9F53"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58F60EA3"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6</w:t>
            </w:r>
          </w:p>
        </w:tc>
      </w:tr>
      <w:tr w:rsidR="003F754B" w:rsidRPr="009E48D7" w14:paraId="291019FF"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782B5FE5" w14:textId="77777777" w:rsidR="003F754B" w:rsidRDefault="003F754B" w:rsidP="00204950">
            <w:pPr>
              <w:jc w:val="center"/>
              <w:rPr>
                <w:sz w:val="22"/>
                <w:szCs w:val="22"/>
              </w:rPr>
            </w:pPr>
            <w:r w:rsidRPr="009E48D7">
              <w:rPr>
                <w:sz w:val="22"/>
                <w:szCs w:val="22"/>
              </w:rPr>
              <w:t>GO:0004930</w:t>
            </w:r>
          </w:p>
          <w:p w14:paraId="330AD119"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41047E21"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G protein-coupled receptor activity</w:t>
            </w:r>
          </w:p>
        </w:tc>
        <w:tc>
          <w:tcPr>
            <w:tcW w:w="482" w:type="pct"/>
          </w:tcPr>
          <w:p w14:paraId="64678DDB"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73B9EA8A"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3E67A41F"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6</w:t>
            </w:r>
          </w:p>
        </w:tc>
      </w:tr>
      <w:tr w:rsidR="003F754B" w:rsidRPr="009E48D7" w14:paraId="5EC8E976"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69C21238" w14:textId="77777777" w:rsidR="003F754B" w:rsidRDefault="003F754B" w:rsidP="00204950">
            <w:pPr>
              <w:jc w:val="center"/>
              <w:rPr>
                <w:sz w:val="22"/>
                <w:szCs w:val="22"/>
              </w:rPr>
            </w:pPr>
            <w:r w:rsidRPr="009E48D7">
              <w:rPr>
                <w:sz w:val="22"/>
                <w:szCs w:val="22"/>
              </w:rPr>
              <w:t>GO:0015291</w:t>
            </w:r>
          </w:p>
          <w:p w14:paraId="5541CC3A"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5844BDC3"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secondary active transmembrane transporter activity</w:t>
            </w:r>
          </w:p>
        </w:tc>
        <w:tc>
          <w:tcPr>
            <w:tcW w:w="482" w:type="pct"/>
          </w:tcPr>
          <w:p w14:paraId="6030C2DF"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6</w:t>
            </w:r>
          </w:p>
        </w:tc>
        <w:tc>
          <w:tcPr>
            <w:tcW w:w="547" w:type="pct"/>
          </w:tcPr>
          <w:p w14:paraId="49B0C778"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1DE113FF"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0.238</w:t>
            </w:r>
          </w:p>
        </w:tc>
      </w:tr>
      <w:tr w:rsidR="003F754B" w:rsidRPr="009E48D7" w14:paraId="1757CFF2"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5CB14D2D" w14:textId="77777777" w:rsidR="003F754B" w:rsidRDefault="003F754B" w:rsidP="00204950">
            <w:pPr>
              <w:jc w:val="center"/>
              <w:rPr>
                <w:sz w:val="22"/>
                <w:szCs w:val="22"/>
              </w:rPr>
            </w:pPr>
            <w:r w:rsidRPr="009E48D7">
              <w:rPr>
                <w:sz w:val="22"/>
                <w:szCs w:val="22"/>
              </w:rPr>
              <w:t>GO:0005887</w:t>
            </w:r>
          </w:p>
          <w:p w14:paraId="18EA941D"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7A40CB10"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integral component of plasma membrane</w:t>
            </w:r>
          </w:p>
        </w:tc>
        <w:tc>
          <w:tcPr>
            <w:tcW w:w="482" w:type="pct"/>
          </w:tcPr>
          <w:p w14:paraId="22BB1D4D"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0.69</w:t>
            </w:r>
            <w:r>
              <w:rPr>
                <w:sz w:val="22"/>
                <w:szCs w:val="22"/>
              </w:rPr>
              <w:t>9</w:t>
            </w:r>
          </w:p>
        </w:tc>
        <w:tc>
          <w:tcPr>
            <w:tcW w:w="547" w:type="pct"/>
          </w:tcPr>
          <w:p w14:paraId="7F5FC971"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0.429</w:t>
            </w:r>
          </w:p>
        </w:tc>
        <w:tc>
          <w:tcPr>
            <w:tcW w:w="593" w:type="pct"/>
          </w:tcPr>
          <w:p w14:paraId="18BFF647"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6</w:t>
            </w:r>
          </w:p>
        </w:tc>
      </w:tr>
      <w:tr w:rsidR="003F754B" w:rsidRPr="009E48D7" w14:paraId="66648F6E"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1ED13BB3" w14:textId="77777777" w:rsidR="003F754B" w:rsidRDefault="003F754B" w:rsidP="00204950">
            <w:pPr>
              <w:jc w:val="center"/>
              <w:rPr>
                <w:sz w:val="22"/>
                <w:szCs w:val="22"/>
              </w:rPr>
            </w:pPr>
            <w:r w:rsidRPr="009E48D7">
              <w:rPr>
                <w:sz w:val="22"/>
                <w:szCs w:val="22"/>
              </w:rPr>
              <w:t>GO:0015277</w:t>
            </w:r>
          </w:p>
          <w:p w14:paraId="5BEC1220"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0A803623"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kainate selective glutamate receptor activity</w:t>
            </w:r>
          </w:p>
        </w:tc>
        <w:tc>
          <w:tcPr>
            <w:tcW w:w="482" w:type="pct"/>
          </w:tcPr>
          <w:p w14:paraId="73A98E64"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4AC87C93"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0860032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7</w:t>
            </w:r>
          </w:p>
        </w:tc>
      </w:tr>
      <w:tr w:rsidR="003F754B" w:rsidRPr="009E48D7" w14:paraId="690F6561"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3ADF60A1" w14:textId="77777777" w:rsidR="003F754B" w:rsidRDefault="003F754B" w:rsidP="00204950">
            <w:pPr>
              <w:jc w:val="center"/>
              <w:rPr>
                <w:sz w:val="22"/>
                <w:szCs w:val="22"/>
              </w:rPr>
            </w:pPr>
            <w:r w:rsidRPr="009E48D7">
              <w:rPr>
                <w:sz w:val="22"/>
                <w:szCs w:val="22"/>
              </w:rPr>
              <w:t>GO:0098793</w:t>
            </w:r>
          </w:p>
          <w:p w14:paraId="268AC905"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354E9810"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Pre</w:t>
            </w:r>
            <w:r>
              <w:rPr>
                <w:sz w:val="22"/>
                <w:szCs w:val="22"/>
              </w:rPr>
              <w:t>-</w:t>
            </w:r>
            <w:r w:rsidRPr="009E48D7">
              <w:rPr>
                <w:sz w:val="22"/>
                <w:szCs w:val="22"/>
              </w:rPr>
              <w:t>synapse</w:t>
            </w:r>
          </w:p>
        </w:tc>
        <w:tc>
          <w:tcPr>
            <w:tcW w:w="482" w:type="pct"/>
          </w:tcPr>
          <w:p w14:paraId="232C7016"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7</w:t>
            </w:r>
          </w:p>
        </w:tc>
        <w:tc>
          <w:tcPr>
            <w:tcW w:w="547" w:type="pct"/>
          </w:tcPr>
          <w:p w14:paraId="7AD4C066"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0.028</w:t>
            </w:r>
          </w:p>
        </w:tc>
        <w:tc>
          <w:tcPr>
            <w:tcW w:w="593" w:type="pct"/>
          </w:tcPr>
          <w:p w14:paraId="4EE6030A"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0.118</w:t>
            </w:r>
          </w:p>
        </w:tc>
      </w:tr>
      <w:tr w:rsidR="003F754B" w:rsidRPr="009E48D7" w14:paraId="62A30F79"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0EB136C6" w14:textId="77777777" w:rsidR="003F754B" w:rsidRDefault="003F754B" w:rsidP="00204950">
            <w:pPr>
              <w:jc w:val="center"/>
              <w:rPr>
                <w:sz w:val="22"/>
                <w:szCs w:val="22"/>
              </w:rPr>
            </w:pPr>
            <w:r w:rsidRPr="009E48D7">
              <w:rPr>
                <w:sz w:val="22"/>
                <w:szCs w:val="22"/>
              </w:rPr>
              <w:t>GO:0044304</w:t>
            </w:r>
          </w:p>
          <w:p w14:paraId="3F8EF90F" w14:textId="77777777" w:rsidR="003F754B" w:rsidRPr="009E48D7" w:rsidRDefault="003F754B" w:rsidP="00204950">
            <w:pPr>
              <w:jc w:val="center"/>
              <w:rPr>
                <w:sz w:val="22"/>
                <w:szCs w:val="22"/>
              </w:rPr>
            </w:pPr>
            <w:r w:rsidRPr="009E48D7">
              <w:rPr>
                <w:color w:val="FF0000"/>
                <w:sz w:val="22"/>
                <w:szCs w:val="22"/>
              </w:rPr>
              <w:t>CC</w:t>
            </w:r>
          </w:p>
        </w:tc>
        <w:tc>
          <w:tcPr>
            <w:tcW w:w="2631" w:type="pct"/>
          </w:tcPr>
          <w:p w14:paraId="6AF597F4"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main axon</w:t>
            </w:r>
          </w:p>
        </w:tc>
        <w:tc>
          <w:tcPr>
            <w:tcW w:w="482" w:type="pct"/>
          </w:tcPr>
          <w:p w14:paraId="6AD34DDF"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475F42F2"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2C981D26"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0.007</w:t>
            </w:r>
          </w:p>
        </w:tc>
      </w:tr>
      <w:tr w:rsidR="003F754B" w:rsidRPr="009E48D7" w14:paraId="48F62E3F"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2495788A" w14:textId="77777777" w:rsidR="003F754B" w:rsidRDefault="003F754B" w:rsidP="00204950">
            <w:pPr>
              <w:jc w:val="center"/>
              <w:rPr>
                <w:sz w:val="22"/>
                <w:szCs w:val="22"/>
              </w:rPr>
            </w:pPr>
            <w:r w:rsidRPr="009E48D7">
              <w:rPr>
                <w:sz w:val="22"/>
                <w:szCs w:val="22"/>
              </w:rPr>
              <w:t>GO:0003231</w:t>
            </w:r>
          </w:p>
          <w:p w14:paraId="153E08F9" w14:textId="77777777" w:rsidR="003F754B" w:rsidRPr="009E48D7" w:rsidRDefault="003F754B" w:rsidP="00204950">
            <w:pPr>
              <w:jc w:val="center"/>
              <w:rPr>
                <w:sz w:val="22"/>
                <w:szCs w:val="22"/>
              </w:rPr>
            </w:pPr>
            <w:r>
              <w:rPr>
                <w:color w:val="0070C0"/>
                <w:sz w:val="22"/>
                <w:szCs w:val="22"/>
              </w:rPr>
              <w:t>BP</w:t>
            </w:r>
          </w:p>
        </w:tc>
        <w:tc>
          <w:tcPr>
            <w:tcW w:w="2631" w:type="pct"/>
          </w:tcPr>
          <w:p w14:paraId="07EAECD6"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cardiac ventricle development</w:t>
            </w:r>
          </w:p>
        </w:tc>
        <w:tc>
          <w:tcPr>
            <w:tcW w:w="482" w:type="pct"/>
          </w:tcPr>
          <w:p w14:paraId="5A8C7FF1"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5B153536"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8</w:t>
            </w:r>
          </w:p>
        </w:tc>
        <w:tc>
          <w:tcPr>
            <w:tcW w:w="593" w:type="pct"/>
          </w:tcPr>
          <w:p w14:paraId="57A751B3"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r>
      <w:tr w:rsidR="003F754B" w:rsidRPr="009E48D7" w14:paraId="05C389B4"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27590825" w14:textId="77777777" w:rsidR="003F754B" w:rsidRDefault="003F754B" w:rsidP="00204950">
            <w:pPr>
              <w:jc w:val="center"/>
              <w:rPr>
                <w:sz w:val="22"/>
                <w:szCs w:val="22"/>
              </w:rPr>
            </w:pPr>
            <w:r w:rsidRPr="009E48D7">
              <w:rPr>
                <w:sz w:val="22"/>
                <w:szCs w:val="22"/>
              </w:rPr>
              <w:t>GO:0099094</w:t>
            </w:r>
          </w:p>
          <w:p w14:paraId="1D9A4471"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4240641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ligand-gated cation channel activity</w:t>
            </w:r>
          </w:p>
        </w:tc>
        <w:tc>
          <w:tcPr>
            <w:tcW w:w="482" w:type="pct"/>
          </w:tcPr>
          <w:p w14:paraId="3B4C934F"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03BC0615"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5F4218F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8</w:t>
            </w:r>
          </w:p>
        </w:tc>
      </w:tr>
      <w:tr w:rsidR="003F754B" w:rsidRPr="009E48D7" w14:paraId="739CF87D"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3986820D" w14:textId="77777777" w:rsidR="003F754B" w:rsidRDefault="003F754B" w:rsidP="00204950">
            <w:pPr>
              <w:jc w:val="center"/>
              <w:rPr>
                <w:sz w:val="22"/>
                <w:szCs w:val="22"/>
              </w:rPr>
            </w:pPr>
            <w:r w:rsidRPr="009E48D7">
              <w:rPr>
                <w:sz w:val="22"/>
                <w:szCs w:val="22"/>
              </w:rPr>
              <w:t>GO:0071870</w:t>
            </w:r>
          </w:p>
          <w:p w14:paraId="78380762" w14:textId="77777777" w:rsidR="003F754B" w:rsidRPr="009E48D7" w:rsidRDefault="003F754B" w:rsidP="00204950">
            <w:pPr>
              <w:jc w:val="center"/>
              <w:rPr>
                <w:sz w:val="22"/>
                <w:szCs w:val="22"/>
              </w:rPr>
            </w:pPr>
            <w:r>
              <w:rPr>
                <w:color w:val="0070C0"/>
                <w:sz w:val="22"/>
                <w:szCs w:val="22"/>
              </w:rPr>
              <w:t>BP</w:t>
            </w:r>
          </w:p>
        </w:tc>
        <w:tc>
          <w:tcPr>
            <w:tcW w:w="2631" w:type="pct"/>
          </w:tcPr>
          <w:p w14:paraId="18803291"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cellular response to catecholamine stimulus</w:t>
            </w:r>
          </w:p>
        </w:tc>
        <w:tc>
          <w:tcPr>
            <w:tcW w:w="482" w:type="pct"/>
          </w:tcPr>
          <w:p w14:paraId="092090D0"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41602E84"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0.253</w:t>
            </w:r>
          </w:p>
        </w:tc>
        <w:tc>
          <w:tcPr>
            <w:tcW w:w="593" w:type="pct"/>
          </w:tcPr>
          <w:p w14:paraId="21E54536"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8</w:t>
            </w:r>
          </w:p>
        </w:tc>
      </w:tr>
      <w:tr w:rsidR="003F754B" w:rsidRPr="009E48D7" w14:paraId="0A54E837"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67F5C560" w14:textId="77777777" w:rsidR="003F754B" w:rsidRDefault="003F754B" w:rsidP="00204950">
            <w:pPr>
              <w:jc w:val="center"/>
              <w:rPr>
                <w:sz w:val="22"/>
                <w:szCs w:val="22"/>
              </w:rPr>
            </w:pPr>
            <w:r w:rsidRPr="009E48D7">
              <w:rPr>
                <w:sz w:val="22"/>
                <w:szCs w:val="22"/>
              </w:rPr>
              <w:t>GO:0071869</w:t>
            </w:r>
          </w:p>
          <w:p w14:paraId="5AA1D85A" w14:textId="77777777" w:rsidR="003F754B" w:rsidRPr="009E48D7" w:rsidRDefault="003F754B" w:rsidP="00204950">
            <w:pPr>
              <w:jc w:val="center"/>
              <w:rPr>
                <w:sz w:val="22"/>
                <w:szCs w:val="22"/>
              </w:rPr>
            </w:pPr>
            <w:r>
              <w:rPr>
                <w:color w:val="0070C0"/>
                <w:sz w:val="22"/>
                <w:szCs w:val="22"/>
              </w:rPr>
              <w:t>BP</w:t>
            </w:r>
          </w:p>
        </w:tc>
        <w:tc>
          <w:tcPr>
            <w:tcW w:w="2631" w:type="pct"/>
          </w:tcPr>
          <w:p w14:paraId="0DF5E4CB"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response to catecholamine</w:t>
            </w:r>
          </w:p>
        </w:tc>
        <w:tc>
          <w:tcPr>
            <w:tcW w:w="482" w:type="pct"/>
          </w:tcPr>
          <w:p w14:paraId="2D56E908"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7A36B4F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0.253</w:t>
            </w:r>
          </w:p>
        </w:tc>
        <w:tc>
          <w:tcPr>
            <w:tcW w:w="593" w:type="pct"/>
          </w:tcPr>
          <w:p w14:paraId="1FC9588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8</w:t>
            </w:r>
          </w:p>
        </w:tc>
      </w:tr>
      <w:tr w:rsidR="003F754B" w:rsidRPr="009E48D7" w14:paraId="28B9B3E0"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765D44EB" w14:textId="77777777" w:rsidR="003F754B" w:rsidRDefault="003F754B" w:rsidP="00204950">
            <w:pPr>
              <w:jc w:val="center"/>
              <w:rPr>
                <w:sz w:val="22"/>
                <w:szCs w:val="22"/>
              </w:rPr>
            </w:pPr>
            <w:r w:rsidRPr="009E48D7">
              <w:rPr>
                <w:sz w:val="22"/>
                <w:szCs w:val="22"/>
              </w:rPr>
              <w:t>GO:0071868</w:t>
            </w:r>
          </w:p>
          <w:p w14:paraId="7329DB63" w14:textId="77777777" w:rsidR="003F754B" w:rsidRPr="009E48D7" w:rsidRDefault="003F754B" w:rsidP="00204950">
            <w:pPr>
              <w:jc w:val="center"/>
              <w:rPr>
                <w:sz w:val="22"/>
                <w:szCs w:val="22"/>
              </w:rPr>
            </w:pPr>
            <w:r>
              <w:rPr>
                <w:color w:val="0070C0"/>
                <w:sz w:val="22"/>
                <w:szCs w:val="22"/>
              </w:rPr>
              <w:t>BP</w:t>
            </w:r>
          </w:p>
        </w:tc>
        <w:tc>
          <w:tcPr>
            <w:tcW w:w="2631" w:type="pct"/>
          </w:tcPr>
          <w:p w14:paraId="27D25416"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cellular response to monoamine stimulus</w:t>
            </w:r>
          </w:p>
        </w:tc>
        <w:tc>
          <w:tcPr>
            <w:tcW w:w="482" w:type="pct"/>
          </w:tcPr>
          <w:p w14:paraId="4AF091DB"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0A184B70"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0.253</w:t>
            </w:r>
          </w:p>
        </w:tc>
        <w:tc>
          <w:tcPr>
            <w:tcW w:w="593" w:type="pct"/>
          </w:tcPr>
          <w:p w14:paraId="6112C919"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8</w:t>
            </w:r>
          </w:p>
        </w:tc>
      </w:tr>
      <w:tr w:rsidR="003F754B" w:rsidRPr="009E48D7" w14:paraId="346A9EEB"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77367283" w14:textId="77777777" w:rsidR="003F754B" w:rsidRDefault="003F754B" w:rsidP="00204950">
            <w:pPr>
              <w:jc w:val="center"/>
              <w:rPr>
                <w:sz w:val="22"/>
                <w:szCs w:val="22"/>
              </w:rPr>
            </w:pPr>
            <w:r w:rsidRPr="009E48D7">
              <w:rPr>
                <w:sz w:val="22"/>
                <w:szCs w:val="22"/>
              </w:rPr>
              <w:t>GO:0071867</w:t>
            </w:r>
          </w:p>
          <w:p w14:paraId="7ED3F922" w14:textId="77777777" w:rsidR="003F754B" w:rsidRPr="009E48D7" w:rsidRDefault="003F754B" w:rsidP="00204950">
            <w:pPr>
              <w:jc w:val="center"/>
              <w:rPr>
                <w:sz w:val="22"/>
                <w:szCs w:val="22"/>
              </w:rPr>
            </w:pPr>
            <w:r>
              <w:rPr>
                <w:color w:val="0070C0"/>
                <w:sz w:val="22"/>
                <w:szCs w:val="22"/>
              </w:rPr>
              <w:t>BP</w:t>
            </w:r>
          </w:p>
        </w:tc>
        <w:tc>
          <w:tcPr>
            <w:tcW w:w="2631" w:type="pct"/>
          </w:tcPr>
          <w:p w14:paraId="25097CC6"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response to monoamine</w:t>
            </w:r>
          </w:p>
        </w:tc>
        <w:tc>
          <w:tcPr>
            <w:tcW w:w="482" w:type="pct"/>
          </w:tcPr>
          <w:p w14:paraId="78046F4C"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5D2EBFBA"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0.253</w:t>
            </w:r>
          </w:p>
        </w:tc>
        <w:tc>
          <w:tcPr>
            <w:tcW w:w="593" w:type="pct"/>
          </w:tcPr>
          <w:p w14:paraId="657E2BFE"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8</w:t>
            </w:r>
          </w:p>
        </w:tc>
      </w:tr>
      <w:tr w:rsidR="003F754B" w:rsidRPr="009E48D7" w14:paraId="0D4EF069"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795F6992" w14:textId="77777777" w:rsidR="003F754B" w:rsidRDefault="003F754B" w:rsidP="00204950">
            <w:pPr>
              <w:jc w:val="center"/>
              <w:rPr>
                <w:sz w:val="22"/>
                <w:szCs w:val="22"/>
              </w:rPr>
            </w:pPr>
            <w:r w:rsidRPr="009E48D7">
              <w:rPr>
                <w:sz w:val="22"/>
                <w:szCs w:val="22"/>
              </w:rPr>
              <w:t>GO:0048699</w:t>
            </w:r>
          </w:p>
          <w:p w14:paraId="5C61FBD3" w14:textId="77777777" w:rsidR="003F754B" w:rsidRPr="009E48D7" w:rsidRDefault="003F754B" w:rsidP="00204950">
            <w:pPr>
              <w:jc w:val="center"/>
              <w:rPr>
                <w:sz w:val="22"/>
                <w:szCs w:val="22"/>
              </w:rPr>
            </w:pPr>
            <w:r>
              <w:rPr>
                <w:color w:val="0070C0"/>
                <w:sz w:val="22"/>
                <w:szCs w:val="22"/>
              </w:rPr>
              <w:t>BP</w:t>
            </w:r>
          </w:p>
        </w:tc>
        <w:tc>
          <w:tcPr>
            <w:tcW w:w="2631" w:type="pct"/>
          </w:tcPr>
          <w:p w14:paraId="3606BC2C"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generation of neurons</w:t>
            </w:r>
          </w:p>
        </w:tc>
        <w:tc>
          <w:tcPr>
            <w:tcW w:w="482" w:type="pct"/>
          </w:tcPr>
          <w:p w14:paraId="3B6DBAC0"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7BA23EA0"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0.017</w:t>
            </w:r>
          </w:p>
        </w:tc>
        <w:tc>
          <w:tcPr>
            <w:tcW w:w="593" w:type="pct"/>
          </w:tcPr>
          <w:p w14:paraId="1A496907"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0.008</w:t>
            </w:r>
          </w:p>
        </w:tc>
      </w:tr>
      <w:tr w:rsidR="003F754B" w:rsidRPr="009E48D7" w14:paraId="2AE42E21"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2869AED5" w14:textId="77777777" w:rsidR="003F754B" w:rsidRDefault="003F754B" w:rsidP="00204950">
            <w:pPr>
              <w:jc w:val="center"/>
              <w:rPr>
                <w:sz w:val="22"/>
                <w:szCs w:val="22"/>
              </w:rPr>
            </w:pPr>
            <w:r w:rsidRPr="009E48D7">
              <w:rPr>
                <w:sz w:val="22"/>
                <w:szCs w:val="22"/>
              </w:rPr>
              <w:t>GO:0099095</w:t>
            </w:r>
          </w:p>
          <w:p w14:paraId="7964EE2D"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30123B85"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ligand-gated anion channel activity</w:t>
            </w:r>
          </w:p>
        </w:tc>
        <w:tc>
          <w:tcPr>
            <w:tcW w:w="482" w:type="pct"/>
          </w:tcPr>
          <w:p w14:paraId="46822ADE"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0AB3606B"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9</w:t>
            </w:r>
          </w:p>
        </w:tc>
        <w:tc>
          <w:tcPr>
            <w:tcW w:w="593" w:type="pct"/>
          </w:tcPr>
          <w:p w14:paraId="1E868D3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0.08</w:t>
            </w:r>
            <w:r>
              <w:rPr>
                <w:sz w:val="22"/>
                <w:szCs w:val="22"/>
              </w:rPr>
              <w:t>6</w:t>
            </w:r>
          </w:p>
        </w:tc>
      </w:tr>
      <w:tr w:rsidR="003F754B" w:rsidRPr="009E48D7" w14:paraId="1D41DD3D" w14:textId="77777777" w:rsidTr="003F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0ECA75D8" w14:textId="77777777" w:rsidR="003F754B" w:rsidRDefault="003F754B" w:rsidP="00204950">
            <w:pPr>
              <w:jc w:val="center"/>
              <w:rPr>
                <w:sz w:val="22"/>
                <w:szCs w:val="22"/>
              </w:rPr>
            </w:pPr>
            <w:r w:rsidRPr="009E48D7">
              <w:rPr>
                <w:sz w:val="22"/>
                <w:szCs w:val="22"/>
              </w:rPr>
              <w:t>GO:1904315</w:t>
            </w:r>
          </w:p>
          <w:p w14:paraId="08178862"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09D7D1D3"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transmitter-gated ion channel activity involved in regulation of postsynaptic membrane potential</w:t>
            </w:r>
          </w:p>
        </w:tc>
        <w:tc>
          <w:tcPr>
            <w:tcW w:w="482" w:type="pct"/>
          </w:tcPr>
          <w:p w14:paraId="3799444D"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0DDDFDBD"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185C053E" w14:textId="77777777" w:rsidR="003F754B" w:rsidRPr="009E48D7" w:rsidRDefault="003F754B" w:rsidP="00204950">
            <w:pPr>
              <w:jc w:val="center"/>
              <w:cnfStyle w:val="000000100000" w:firstRow="0" w:lastRow="0" w:firstColumn="0" w:lastColumn="0" w:oddVBand="0" w:evenVBand="0" w:oddHBand="1" w:evenHBand="0" w:firstRowFirstColumn="0" w:firstRowLastColumn="0" w:lastRowFirstColumn="0" w:lastRowLastColumn="0"/>
              <w:rPr>
                <w:sz w:val="22"/>
                <w:szCs w:val="22"/>
              </w:rPr>
            </w:pPr>
            <w:r w:rsidRPr="009E48D7">
              <w:rPr>
                <w:sz w:val="22"/>
                <w:szCs w:val="22"/>
              </w:rPr>
              <w:t>0.00</w:t>
            </w:r>
            <w:r>
              <w:rPr>
                <w:sz w:val="22"/>
                <w:szCs w:val="22"/>
              </w:rPr>
              <w:t>9</w:t>
            </w:r>
          </w:p>
        </w:tc>
      </w:tr>
      <w:tr w:rsidR="003F754B" w:rsidRPr="009E48D7" w14:paraId="395DAE0C" w14:textId="77777777" w:rsidTr="003F754B">
        <w:tc>
          <w:tcPr>
            <w:cnfStyle w:val="001000000000" w:firstRow="0" w:lastRow="0" w:firstColumn="1" w:lastColumn="0" w:oddVBand="0" w:evenVBand="0" w:oddHBand="0" w:evenHBand="0" w:firstRowFirstColumn="0" w:firstRowLastColumn="0" w:lastRowFirstColumn="0" w:lastRowLastColumn="0"/>
            <w:tcW w:w="747" w:type="pct"/>
          </w:tcPr>
          <w:p w14:paraId="02D12C1B" w14:textId="77777777" w:rsidR="003F754B" w:rsidRDefault="003F754B" w:rsidP="00204950">
            <w:pPr>
              <w:jc w:val="center"/>
              <w:rPr>
                <w:sz w:val="22"/>
                <w:szCs w:val="22"/>
              </w:rPr>
            </w:pPr>
            <w:r w:rsidRPr="009E48D7">
              <w:rPr>
                <w:sz w:val="22"/>
                <w:szCs w:val="22"/>
              </w:rPr>
              <w:t>GO:0099529</w:t>
            </w:r>
          </w:p>
          <w:p w14:paraId="2D95AB1A" w14:textId="77777777" w:rsidR="003F754B" w:rsidRPr="009E48D7" w:rsidRDefault="003F754B" w:rsidP="00204950">
            <w:pPr>
              <w:jc w:val="center"/>
              <w:rPr>
                <w:sz w:val="22"/>
                <w:szCs w:val="22"/>
              </w:rPr>
            </w:pPr>
            <w:r w:rsidRPr="009E48D7">
              <w:rPr>
                <w:color w:val="70AD47" w:themeColor="accent6"/>
                <w:sz w:val="22"/>
                <w:szCs w:val="22"/>
              </w:rPr>
              <w:t>MF</w:t>
            </w:r>
          </w:p>
        </w:tc>
        <w:tc>
          <w:tcPr>
            <w:tcW w:w="2631" w:type="pct"/>
          </w:tcPr>
          <w:p w14:paraId="61D1CD20"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neurotransmitter receptor activity involved in regulation of postsynaptic membrane potential</w:t>
            </w:r>
          </w:p>
        </w:tc>
        <w:tc>
          <w:tcPr>
            <w:tcW w:w="482" w:type="pct"/>
          </w:tcPr>
          <w:p w14:paraId="48B73CCF"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47" w:type="pct"/>
          </w:tcPr>
          <w:p w14:paraId="38A4B88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1</w:t>
            </w:r>
            <w:r>
              <w:rPr>
                <w:sz w:val="22"/>
                <w:szCs w:val="22"/>
              </w:rPr>
              <w:t>.000</w:t>
            </w:r>
          </w:p>
        </w:tc>
        <w:tc>
          <w:tcPr>
            <w:tcW w:w="593" w:type="pct"/>
          </w:tcPr>
          <w:p w14:paraId="2247D907" w14:textId="77777777" w:rsidR="003F754B" w:rsidRPr="009E48D7" w:rsidRDefault="003F754B" w:rsidP="00204950">
            <w:pPr>
              <w:jc w:val="center"/>
              <w:cnfStyle w:val="000000000000" w:firstRow="0" w:lastRow="0" w:firstColumn="0" w:lastColumn="0" w:oddVBand="0" w:evenVBand="0" w:oddHBand="0" w:evenHBand="0" w:firstRowFirstColumn="0" w:firstRowLastColumn="0" w:lastRowFirstColumn="0" w:lastRowLastColumn="0"/>
              <w:rPr>
                <w:sz w:val="22"/>
                <w:szCs w:val="22"/>
              </w:rPr>
            </w:pPr>
            <w:r w:rsidRPr="009E48D7">
              <w:rPr>
                <w:sz w:val="22"/>
                <w:szCs w:val="22"/>
              </w:rPr>
              <w:t>0.00</w:t>
            </w:r>
            <w:r>
              <w:rPr>
                <w:sz w:val="22"/>
                <w:szCs w:val="22"/>
              </w:rPr>
              <w:t>9</w:t>
            </w:r>
          </w:p>
        </w:tc>
      </w:tr>
    </w:tbl>
    <w:p w14:paraId="3023754E" w14:textId="06125FCB" w:rsidR="006C3AA0" w:rsidRPr="00D81182" w:rsidRDefault="003F754B">
      <w:r w:rsidRPr="004F7AF6">
        <w:rPr>
          <w:i/>
          <w:iCs/>
          <w:sz w:val="22"/>
          <w:szCs w:val="22"/>
        </w:rPr>
        <w:t>Note.</w:t>
      </w:r>
      <w:r>
        <w:rPr>
          <w:sz w:val="22"/>
          <w:szCs w:val="22"/>
        </w:rPr>
        <w:t xml:space="preserve"> “MF” = Molecular function; “BP” = Biological processes; “CC” = Cellular Components;  “GO” = </w:t>
      </w:r>
    </w:p>
    <w:sectPr w:rsidR="006C3AA0" w:rsidRPr="00D81182" w:rsidSect="001000B9">
      <w:pgSz w:w="11900" w:h="16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66407FC" w16cex:dateUtc="2024-02-29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156ABC" w16cid:durableId="298B2DD1"/>
  <w16cid:commentId w16cid:paraId="547D0ABB" w16cid:durableId="366407FC"/>
  <w16cid:commentId w16cid:paraId="3AE19B25" w16cid:durableId="27D980C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D27CFD" w14:textId="77777777" w:rsidR="003728C1" w:rsidRDefault="003728C1" w:rsidP="00A83850">
      <w:r>
        <w:separator/>
      </w:r>
    </w:p>
  </w:endnote>
  <w:endnote w:type="continuationSeparator" w:id="0">
    <w:p w14:paraId="0D78E027" w14:textId="77777777" w:rsidR="003728C1" w:rsidRDefault="003728C1" w:rsidP="00A83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84623337"/>
      <w:docPartObj>
        <w:docPartGallery w:val="Page Numbers (Bottom of Page)"/>
        <w:docPartUnique/>
      </w:docPartObj>
    </w:sdtPr>
    <w:sdtContent>
      <w:p w14:paraId="73400641" w14:textId="6A0ACD6A" w:rsidR="00204950" w:rsidRDefault="00204950" w:rsidP="000D1E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0C4CA419" w14:textId="77777777" w:rsidR="00204950" w:rsidRDefault="00204950" w:rsidP="00A838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99624153"/>
      <w:docPartObj>
        <w:docPartGallery w:val="Page Numbers (Bottom of Page)"/>
        <w:docPartUnique/>
      </w:docPartObj>
    </w:sdtPr>
    <w:sdtContent>
      <w:p w14:paraId="286A71F5" w14:textId="313578AF" w:rsidR="00204950" w:rsidRDefault="00204950" w:rsidP="000D1E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A2AA1">
          <w:rPr>
            <w:rStyle w:val="PageNumber"/>
            <w:noProof/>
          </w:rPr>
          <w:t>1</w:t>
        </w:r>
        <w:r>
          <w:rPr>
            <w:rStyle w:val="PageNumber"/>
          </w:rPr>
          <w:fldChar w:fldCharType="end"/>
        </w:r>
      </w:p>
    </w:sdtContent>
  </w:sdt>
  <w:p w14:paraId="5BF02FE6" w14:textId="77777777" w:rsidR="00204950" w:rsidRDefault="00204950" w:rsidP="00A838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B260B4" w14:textId="77777777" w:rsidR="003728C1" w:rsidRDefault="003728C1" w:rsidP="00A83850">
      <w:r>
        <w:separator/>
      </w:r>
    </w:p>
  </w:footnote>
  <w:footnote w:type="continuationSeparator" w:id="0">
    <w:p w14:paraId="0EE17D3E" w14:textId="77777777" w:rsidR="003728C1" w:rsidRDefault="003728C1" w:rsidP="00A83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73A83" w14:textId="35450B69" w:rsidR="00204950" w:rsidRPr="003C1D4E" w:rsidRDefault="00204950" w:rsidP="003C1D4E">
    <w:pPr>
      <w:pStyle w:val="Header"/>
      <w:jc w:val="right"/>
      <w:rPr>
        <w:i/>
      </w:rPr>
    </w:pPr>
    <w:r w:rsidRPr="003C1D4E">
      <w:rPr>
        <w:i/>
      </w:rPr>
      <w:t>Unreviewed supplementary material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416"/>
    <w:rsid w:val="000207D7"/>
    <w:rsid w:val="00032D27"/>
    <w:rsid w:val="00052006"/>
    <w:rsid w:val="00063BC2"/>
    <w:rsid w:val="00071072"/>
    <w:rsid w:val="00080A24"/>
    <w:rsid w:val="000909E9"/>
    <w:rsid w:val="000976BE"/>
    <w:rsid w:val="000A09F4"/>
    <w:rsid w:val="000B1939"/>
    <w:rsid w:val="000D1E02"/>
    <w:rsid w:val="000D68C7"/>
    <w:rsid w:val="000E2379"/>
    <w:rsid w:val="000E444B"/>
    <w:rsid w:val="001000B9"/>
    <w:rsid w:val="00100FB4"/>
    <w:rsid w:val="00105EA2"/>
    <w:rsid w:val="001123B2"/>
    <w:rsid w:val="001376F0"/>
    <w:rsid w:val="00143BF7"/>
    <w:rsid w:val="0015009B"/>
    <w:rsid w:val="00187C2C"/>
    <w:rsid w:val="0019028B"/>
    <w:rsid w:val="001978C0"/>
    <w:rsid w:val="001A2AA1"/>
    <w:rsid w:val="001D3E92"/>
    <w:rsid w:val="001E2593"/>
    <w:rsid w:val="00204950"/>
    <w:rsid w:val="00223FA9"/>
    <w:rsid w:val="00226870"/>
    <w:rsid w:val="00267D18"/>
    <w:rsid w:val="002716D9"/>
    <w:rsid w:val="00296657"/>
    <w:rsid w:val="002C185D"/>
    <w:rsid w:val="002D6CF7"/>
    <w:rsid w:val="002E72D5"/>
    <w:rsid w:val="00302EE5"/>
    <w:rsid w:val="003070B0"/>
    <w:rsid w:val="00346B7C"/>
    <w:rsid w:val="003548D5"/>
    <w:rsid w:val="003632FD"/>
    <w:rsid w:val="003728C1"/>
    <w:rsid w:val="003B5437"/>
    <w:rsid w:val="003C1D4E"/>
    <w:rsid w:val="003E752C"/>
    <w:rsid w:val="003F16A2"/>
    <w:rsid w:val="003F754B"/>
    <w:rsid w:val="00403182"/>
    <w:rsid w:val="00423E76"/>
    <w:rsid w:val="00427416"/>
    <w:rsid w:val="00443BAF"/>
    <w:rsid w:val="004A0885"/>
    <w:rsid w:val="004E0E0C"/>
    <w:rsid w:val="004E4847"/>
    <w:rsid w:val="004F5E0E"/>
    <w:rsid w:val="004F7AF6"/>
    <w:rsid w:val="00506CEC"/>
    <w:rsid w:val="00526E19"/>
    <w:rsid w:val="00527304"/>
    <w:rsid w:val="00536FC0"/>
    <w:rsid w:val="00571487"/>
    <w:rsid w:val="00571A5B"/>
    <w:rsid w:val="005B1EAC"/>
    <w:rsid w:val="00617580"/>
    <w:rsid w:val="00670EC9"/>
    <w:rsid w:val="00683593"/>
    <w:rsid w:val="006B7F03"/>
    <w:rsid w:val="006C1FAA"/>
    <w:rsid w:val="006C3AA0"/>
    <w:rsid w:val="006E6778"/>
    <w:rsid w:val="00702EAF"/>
    <w:rsid w:val="0075094E"/>
    <w:rsid w:val="00756E59"/>
    <w:rsid w:val="00761BB1"/>
    <w:rsid w:val="007630E8"/>
    <w:rsid w:val="007801D9"/>
    <w:rsid w:val="00781F9E"/>
    <w:rsid w:val="0078583A"/>
    <w:rsid w:val="0079071E"/>
    <w:rsid w:val="007F0EF1"/>
    <w:rsid w:val="00800458"/>
    <w:rsid w:val="00820A99"/>
    <w:rsid w:val="0083477A"/>
    <w:rsid w:val="00850485"/>
    <w:rsid w:val="008526A9"/>
    <w:rsid w:val="0085695D"/>
    <w:rsid w:val="008641DF"/>
    <w:rsid w:val="00867AE1"/>
    <w:rsid w:val="00870905"/>
    <w:rsid w:val="008A17C4"/>
    <w:rsid w:val="008A1A71"/>
    <w:rsid w:val="008B7E5E"/>
    <w:rsid w:val="008C0DC1"/>
    <w:rsid w:val="008D7435"/>
    <w:rsid w:val="009234FB"/>
    <w:rsid w:val="00937CF8"/>
    <w:rsid w:val="00956804"/>
    <w:rsid w:val="00963021"/>
    <w:rsid w:val="00981341"/>
    <w:rsid w:val="00995595"/>
    <w:rsid w:val="009A4429"/>
    <w:rsid w:val="009A537A"/>
    <w:rsid w:val="009A5E52"/>
    <w:rsid w:val="009C060A"/>
    <w:rsid w:val="009C3CB0"/>
    <w:rsid w:val="00A36427"/>
    <w:rsid w:val="00A37D80"/>
    <w:rsid w:val="00A576DA"/>
    <w:rsid w:val="00A83850"/>
    <w:rsid w:val="00A93B43"/>
    <w:rsid w:val="00AB0AC7"/>
    <w:rsid w:val="00AB2848"/>
    <w:rsid w:val="00AB2E2F"/>
    <w:rsid w:val="00AB4011"/>
    <w:rsid w:val="00AD0502"/>
    <w:rsid w:val="00AE1C5F"/>
    <w:rsid w:val="00AF424F"/>
    <w:rsid w:val="00AF6305"/>
    <w:rsid w:val="00B15CD1"/>
    <w:rsid w:val="00B324F2"/>
    <w:rsid w:val="00B353A0"/>
    <w:rsid w:val="00B43D8E"/>
    <w:rsid w:val="00B51DF9"/>
    <w:rsid w:val="00B810FE"/>
    <w:rsid w:val="00B85864"/>
    <w:rsid w:val="00B871A8"/>
    <w:rsid w:val="00BB0BEC"/>
    <w:rsid w:val="00BC0CD0"/>
    <w:rsid w:val="00BD6E2A"/>
    <w:rsid w:val="00BF7D55"/>
    <w:rsid w:val="00C3152A"/>
    <w:rsid w:val="00C37AD0"/>
    <w:rsid w:val="00C457CC"/>
    <w:rsid w:val="00C86255"/>
    <w:rsid w:val="00CA162D"/>
    <w:rsid w:val="00CB0C1C"/>
    <w:rsid w:val="00CB4D90"/>
    <w:rsid w:val="00CC64B7"/>
    <w:rsid w:val="00CF3491"/>
    <w:rsid w:val="00D14D82"/>
    <w:rsid w:val="00D25FD3"/>
    <w:rsid w:val="00D345D4"/>
    <w:rsid w:val="00D45F0C"/>
    <w:rsid w:val="00D5464D"/>
    <w:rsid w:val="00D66095"/>
    <w:rsid w:val="00D81182"/>
    <w:rsid w:val="00DB6272"/>
    <w:rsid w:val="00DF5103"/>
    <w:rsid w:val="00E02DF8"/>
    <w:rsid w:val="00E05304"/>
    <w:rsid w:val="00E10761"/>
    <w:rsid w:val="00E248D7"/>
    <w:rsid w:val="00E3041E"/>
    <w:rsid w:val="00E91F94"/>
    <w:rsid w:val="00EB65A3"/>
    <w:rsid w:val="00EC0F59"/>
    <w:rsid w:val="00EC654B"/>
    <w:rsid w:val="00F13626"/>
    <w:rsid w:val="00F1671C"/>
    <w:rsid w:val="00F17FBB"/>
    <w:rsid w:val="00F2475D"/>
    <w:rsid w:val="00F31C5A"/>
    <w:rsid w:val="00F335C4"/>
    <w:rsid w:val="00F34A49"/>
    <w:rsid w:val="00F42BB9"/>
    <w:rsid w:val="00F66E3B"/>
    <w:rsid w:val="00F90852"/>
    <w:rsid w:val="00F933C4"/>
    <w:rsid w:val="00F95630"/>
    <w:rsid w:val="00FB64EB"/>
    <w:rsid w:val="00FF2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979C"/>
  <w15:chartTrackingRefBased/>
  <w15:docId w15:val="{F924ABE7-3335-E948-9AFA-E88DA042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A3642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A83850"/>
    <w:pPr>
      <w:tabs>
        <w:tab w:val="center" w:pos="4513"/>
        <w:tab w:val="right" w:pos="9026"/>
      </w:tabs>
    </w:pPr>
  </w:style>
  <w:style w:type="character" w:customStyle="1" w:styleId="FooterChar">
    <w:name w:val="Footer Char"/>
    <w:basedOn w:val="DefaultParagraphFont"/>
    <w:link w:val="Footer"/>
    <w:uiPriority w:val="99"/>
    <w:rsid w:val="00A83850"/>
  </w:style>
  <w:style w:type="character" w:styleId="PageNumber">
    <w:name w:val="page number"/>
    <w:basedOn w:val="DefaultParagraphFont"/>
    <w:uiPriority w:val="99"/>
    <w:semiHidden/>
    <w:unhideWhenUsed/>
    <w:rsid w:val="00A83850"/>
  </w:style>
  <w:style w:type="paragraph" w:styleId="Caption">
    <w:name w:val="caption"/>
    <w:basedOn w:val="Normal"/>
    <w:next w:val="Normal"/>
    <w:uiPriority w:val="35"/>
    <w:unhideWhenUsed/>
    <w:qFormat/>
    <w:rsid w:val="00B353A0"/>
    <w:pPr>
      <w:spacing w:after="200"/>
    </w:pPr>
    <w:rPr>
      <w:i/>
      <w:iCs/>
      <w:color w:val="44546A" w:themeColor="text2"/>
      <w:sz w:val="18"/>
      <w:szCs w:val="18"/>
    </w:rPr>
  </w:style>
  <w:style w:type="table" w:styleId="TableGrid">
    <w:name w:val="Table Grid"/>
    <w:basedOn w:val="TableNormal"/>
    <w:uiPriority w:val="39"/>
    <w:rsid w:val="00150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6DA"/>
    <w:pPr>
      <w:tabs>
        <w:tab w:val="center" w:pos="4513"/>
        <w:tab w:val="right" w:pos="9026"/>
      </w:tabs>
    </w:pPr>
  </w:style>
  <w:style w:type="character" w:customStyle="1" w:styleId="HeaderChar">
    <w:name w:val="Header Char"/>
    <w:basedOn w:val="DefaultParagraphFont"/>
    <w:link w:val="Header"/>
    <w:uiPriority w:val="99"/>
    <w:rsid w:val="00A576DA"/>
  </w:style>
  <w:style w:type="table" w:styleId="PlainTable3">
    <w:name w:val="Plain Table 3"/>
    <w:basedOn w:val="TableNormal"/>
    <w:uiPriority w:val="43"/>
    <w:rsid w:val="00F2475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C185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9C06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526E19"/>
    <w:rPr>
      <w:sz w:val="16"/>
      <w:szCs w:val="16"/>
    </w:rPr>
  </w:style>
  <w:style w:type="paragraph" w:styleId="CommentText">
    <w:name w:val="annotation text"/>
    <w:basedOn w:val="Normal"/>
    <w:link w:val="CommentTextChar"/>
    <w:uiPriority w:val="99"/>
    <w:semiHidden/>
    <w:unhideWhenUsed/>
    <w:rsid w:val="00526E19"/>
    <w:rPr>
      <w:sz w:val="20"/>
      <w:szCs w:val="20"/>
    </w:rPr>
  </w:style>
  <w:style w:type="character" w:customStyle="1" w:styleId="CommentTextChar">
    <w:name w:val="Comment Text Char"/>
    <w:basedOn w:val="DefaultParagraphFont"/>
    <w:link w:val="CommentText"/>
    <w:uiPriority w:val="99"/>
    <w:semiHidden/>
    <w:rsid w:val="00526E19"/>
    <w:rPr>
      <w:sz w:val="20"/>
      <w:szCs w:val="20"/>
    </w:rPr>
  </w:style>
  <w:style w:type="paragraph" w:styleId="CommentSubject">
    <w:name w:val="annotation subject"/>
    <w:basedOn w:val="CommentText"/>
    <w:next w:val="CommentText"/>
    <w:link w:val="CommentSubjectChar"/>
    <w:uiPriority w:val="99"/>
    <w:semiHidden/>
    <w:unhideWhenUsed/>
    <w:rsid w:val="00526E19"/>
    <w:rPr>
      <w:b/>
      <w:bCs/>
    </w:rPr>
  </w:style>
  <w:style w:type="character" w:customStyle="1" w:styleId="CommentSubjectChar">
    <w:name w:val="Comment Subject Char"/>
    <w:basedOn w:val="CommentTextChar"/>
    <w:link w:val="CommentSubject"/>
    <w:uiPriority w:val="99"/>
    <w:semiHidden/>
    <w:rsid w:val="00526E19"/>
    <w:rPr>
      <w:b/>
      <w:bCs/>
      <w:sz w:val="20"/>
      <w:szCs w:val="20"/>
    </w:rPr>
  </w:style>
  <w:style w:type="paragraph" w:styleId="BalloonText">
    <w:name w:val="Balloon Text"/>
    <w:basedOn w:val="Normal"/>
    <w:link w:val="BalloonTextChar"/>
    <w:uiPriority w:val="99"/>
    <w:semiHidden/>
    <w:unhideWhenUsed/>
    <w:rsid w:val="000D1E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1E0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94C51-CC98-48F6-BB56-0D30381B7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6204</Words>
  <Characters>35988</Characters>
  <Application>Microsoft Office Word</Application>
  <DocSecurity>0</DocSecurity>
  <Lines>521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Duncan Astle</cp:lastModifiedBy>
  <cp:revision>2</cp:revision>
  <dcterms:created xsi:type="dcterms:W3CDTF">2024-03-04T13:01:00Z</dcterms:created>
  <dcterms:modified xsi:type="dcterms:W3CDTF">2024-03-04T13:01:00Z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id="P6un0K5L"/&gt;&lt;style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