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Préparation des données EDS pour l’outil HEAT Plus de l’OMS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Objectif du dépôt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Ce dépôt contient des scripts Stata (.do) destinés au traitement, à la structuration et à la validation des micro-données issues des Enquêtes Démographiques et de Santé (EDS), en vue de produire des fichiers entièrement compatibles avec l’outil HEAT Plus de la Organisation Mondiale de la Santé (OMS).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Les scripts appliquent les normes méthodologiques et structurelles de l’OMS pour l’analyse des inégalités en santé, notamment 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les méthodes d’estimation pondérée,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les règles de suppression statistique,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la structure de métadonnées exigée par HEAT Plus.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 du dépôt</w:t>
      </w:r>
    </w:p>
    <w:p w:rsidR="00000000" w:rsidDel="00000000" w:rsidP="00000000" w:rsidRDefault="00000000" w:rsidRPr="00000000" w14:paraId="0000000A">
      <w:pPr>
        <w:rPr>
          <w:rFonts w:ascii="MS Gothic" w:cs="MS Gothic" w:eastAsia="MS Gothic" w:hAnsi="MS Gothic"/>
        </w:rPr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├── scripts/</w:t>
      </w:r>
    </w:p>
    <w:p w:rsidR="00000000" w:rsidDel="00000000" w:rsidP="00000000" w:rsidRDefault="00000000" w:rsidRPr="00000000" w14:paraId="0000000B">
      <w:pPr>
        <w:rPr>
          <w:rFonts w:ascii="MS Gothic" w:cs="MS Gothic" w:eastAsia="MS Gothic" w:hAnsi="MS Gothic"/>
        </w:rPr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│   ├── traitement_donnees_eds_2006.do</w:t>
      </w:r>
    </w:p>
    <w:p w:rsidR="00000000" w:rsidDel="00000000" w:rsidP="00000000" w:rsidRDefault="00000000" w:rsidRPr="00000000" w14:paraId="0000000C">
      <w:pPr>
        <w:rPr>
          <w:rFonts w:ascii="MS Gothic" w:cs="MS Gothic" w:eastAsia="MS Gothic" w:hAnsi="MS Gothic"/>
        </w:rPr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│   ├── traitement_donnees_eds_2014.do</w:t>
      </w:r>
    </w:p>
    <w:p w:rsidR="00000000" w:rsidDel="00000000" w:rsidP="00000000" w:rsidRDefault="00000000" w:rsidRPr="00000000" w14:paraId="0000000D">
      <w:pPr>
        <w:rPr>
          <w:rFonts w:ascii="MS Gothic" w:cs="MS Gothic" w:eastAsia="MS Gothic" w:hAnsi="MS Gothic"/>
        </w:rPr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│</w:t>
      </w:r>
    </w:p>
    <w:p w:rsidR="00000000" w:rsidDel="00000000" w:rsidP="00000000" w:rsidRDefault="00000000" w:rsidRPr="00000000" w14:paraId="0000000E">
      <w:pPr>
        <w:rPr>
          <w:rFonts w:ascii="MS Gothic" w:cs="MS Gothic" w:eastAsia="MS Gothic" w:hAnsi="MS Gothic"/>
        </w:rPr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├── outputs/</w:t>
      </w:r>
    </w:p>
    <w:p w:rsidR="00000000" w:rsidDel="00000000" w:rsidP="00000000" w:rsidRDefault="00000000" w:rsidRPr="00000000" w14:paraId="0000000F">
      <w:pPr>
        <w:rPr>
          <w:rFonts w:ascii="MS Gothic" w:cs="MS Gothic" w:eastAsia="MS Gothic" w:hAnsi="MS Gothic"/>
        </w:rPr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│   ├── eds_2006_HEATPlus.xlsx</w:t>
      </w:r>
    </w:p>
    <w:p w:rsidR="00000000" w:rsidDel="00000000" w:rsidP="00000000" w:rsidRDefault="00000000" w:rsidRPr="00000000" w14:paraId="00000010">
      <w:pPr>
        <w:rPr>
          <w:rFonts w:ascii="MS Gothic" w:cs="MS Gothic" w:eastAsia="MS Gothic" w:hAnsi="MS Gothic"/>
        </w:rPr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│   ├── eds_2014_HEATPlus.xlsx</w:t>
      </w:r>
    </w:p>
    <w:p w:rsidR="00000000" w:rsidDel="00000000" w:rsidP="00000000" w:rsidRDefault="00000000" w:rsidRPr="00000000" w14:paraId="00000011">
      <w:pPr>
        <w:rPr>
          <w:rFonts w:ascii="MS Gothic" w:cs="MS Gothic" w:eastAsia="MS Gothic" w:hAnsi="MS Gothic"/>
        </w:rPr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│</w:t>
      </w:r>
    </w:p>
    <w:p w:rsidR="00000000" w:rsidDel="00000000" w:rsidP="00000000" w:rsidRDefault="00000000" w:rsidRPr="00000000" w14:paraId="00000012">
      <w:pPr>
        <w:rPr>
          <w:rFonts w:ascii="MS Gothic" w:cs="MS Gothic" w:eastAsia="MS Gothic" w:hAnsi="MS Gothic"/>
        </w:rPr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├── readme.docx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Chaque script est spécifique à une année d’enquête, tout en suivant une architecture méthodologique harmonisée, garantissant la comparabilité temporelle.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des données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Programme d’enquête</w:t>
      </w:r>
      <w:r w:rsidDel="00000000" w:rsidR="00000000" w:rsidRPr="00000000">
        <w:rPr>
          <w:rtl w:val="0"/>
        </w:rPr>
        <w:t xml:space="preserve"> : Enquêtes Démographiques et de Santé (EDS)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Fichiers d’entrée</w:t>
      </w:r>
      <w:r w:rsidDel="00000000" w:rsidR="00000000" w:rsidRPr="00000000">
        <w:rPr>
          <w:rtl w:val="0"/>
        </w:rPr>
        <w:t xml:space="preserve"> : Fichier femmes (IR / WM selon l’année)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Population d’analyse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Femmes ayant eu au moins une naissance vivante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Dernière naissance vivante survenue dans les 0 à 3 ans précédant l’enquête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Les micro-données EDS ne sont pas redistribuées dans ce dépôt. Toute chercheur souhaitant les utiliser peut faire une demande sur le site web du programme EDS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https://dhsprogram.com</w:t>
        </w:r>
      </w:hyperlink>
      <w:r w:rsidDel="00000000" w:rsidR="00000000" w:rsidRPr="00000000">
        <w:rPr>
          <w:rtl w:val="0"/>
        </w:rPr>
        <w:t xml:space="preserve"> ).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Indicateur préparé : </w:t>
      </w:r>
      <w:r w:rsidDel="00000000" w:rsidR="00000000" w:rsidRPr="00000000">
        <w:rPr>
          <w:rtl w:val="0"/>
        </w:rPr>
        <w:t xml:space="preserve">Accouchement assisté par un personnel qualifié (AAPQ)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Définition : </w:t>
      </w:r>
      <w:r w:rsidDel="00000000" w:rsidR="00000000" w:rsidRPr="00000000">
        <w:rPr>
          <w:rtl w:val="0"/>
        </w:rPr>
        <w:t xml:space="preserve">Pourcentage de naissances vivantes assistées par un personnel de santé qualifié.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Construction</w:t>
      </w:r>
      <w:r w:rsidDel="00000000" w:rsidR="00000000" w:rsidRPr="00000000">
        <w:rPr>
          <w:rtl w:val="0"/>
        </w:rPr>
        <w:br w:type="textWrapping"/>
        <w:t xml:space="preserve">Indicateur binaire reconstruit à partir des variables EDS relatives à l’assistance à l’accouchement, puis analysé à l’aide de méthodes tenant compte du plan de sondage.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Dimensions d’inégalité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Les désagrégations produites sont conformes aux dimensions standard OMS utilisées dans HEAT Plus 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Lieu de résidence (Urbain / Rural)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Groupe d’âge de la mère (15–19, 20–34, 35–49 ans)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Statut économique (quintiles de richesse)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Niveau d’éducation (Aucun, Primaire, Secondaire ou plus)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Région administrative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Chaque dimension est accompagnée de ses libellés normalisés et de ses attributs d’ordre lorsque requis.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Approche méthodologique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Déclaration du plan de sondage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Toutes les analyses prennent explicitement en compte 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les poids d’échantillonnage,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la stratification,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les grappes (PSU),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via les procédures svy de Stata, conformément aux recommandations EDS et OMS.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Estimations statistiques produites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Pour chaque sous-groupe 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estimation ponctuelle (%),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erreur standard,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intervalle de confiance à 95 %,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population pondérée,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taille brute de l’échantillon.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 des données HEAT Plus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Les fichiers finaux respectent strictement le modèle de données HEAT Plus, incluant notamment 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setting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indicator_name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indicator_abbr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dimension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subgroup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estimate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ci_lb, ci_ub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population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samplesize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setting_average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favourable_indicator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indicator_scale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ordered_dimension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subgroup_order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reference_subgroup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Règles de suppression statistique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Conformément aux standards OMS 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 25 observations → estimation supprimée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25–49 observations → estimation conservée avec avertissement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Ces règles sont implémentées automatiquement dans les scripts.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Assurance qualité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Les scripts intègrent des contrôles systématiques 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complétude des champs obligatoires HEAT Plus,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cohérence entre estimation et intervalles de confiance,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validation des variables binaires (0/1),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détection et suppression des doublons,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Vérification des règles de suppression.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Exigences logicielles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Stata (version prenant en charge les analyses d’enquêtes complexes)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Package requis: ssc install parmest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 d’utilisation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Placer les fichiers EDS dans le répertoire de travail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Adapter le chemin cd si nécessaire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Exécuter le script correspondant à l’année de l’enquête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Vérifier les messages de contrôle qualité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Importer le fichier Excel final dans HEAT Plus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cible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Ministères de la Santé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Instituts nationaux de statistique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Bureaux pays et régionaux de l’OMS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Analystes des inégalités en santé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Institutions de recherche utilisant HEAT Plus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Citation et usage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Toute utilisation doit citer :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Le programme EDS comme source des données,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l’outil HEAT Plus (OMS) pour l’analyse des inégalités.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En cas de préparation de données en s’inspirant de ce script, citer ce dépôt Zenodoo.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Schéma conceptuel du pipeline des données EDS vers HEAT Plus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9733</wp:posOffset>
            </wp:positionV>
            <wp:extent cx="3200400" cy="4846163"/>
            <wp:effectExtent b="0" l="0" r="0" t="0"/>
            <wp:wrapSquare wrapText="bothSides" distB="0" distT="0" distL="114300" distR="114300"/>
            <wp:docPr descr="A screenshot of a computer&#10;&#10;AI-generated content may be incorrect." id="1400225196" name="image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846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S Gothic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f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A78B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A78B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A78B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A78B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A78B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A78B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A78B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A78B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A78B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A78B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A78B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A78B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A78B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A78B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A78B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A78B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A78B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A78B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A78B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A78B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A78B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hsprogram.com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t0B2noVAhgvIrX7zUmI4P6KBAQ==">CgMxLjA4AHIhMVJPNXFEaVJtcU03cTFYXzhXTWxnd1Nnd2VZOVkyZWt1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2025-12-25T22:23:00Z</dcterms:created>
  <dc:creator>Degninou Yehadji</dc:creator>
</cp:coreProperties>
</file>