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margin" w:tblpXSpec="center" w:tblpY="2281"/>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520"/>
        <w:gridCol w:w="2271"/>
        <w:gridCol w:w="2297"/>
      </w:tblGrid>
      <w:tr>
        <w:trPr>
          <w:trHeight w:val="455" w:hRule="atLeast"/>
        </w:trPr>
        <w:tc>
          <w:tcPr>
            <w:tcW w:w="2405" w:type="dxa"/>
            <w:vAlign w:val="center"/>
          </w:tcPr>
          <w:p>
            <w:pPr>
              <w:jc w:val="center"/>
              <w:rPr>
                <w:b/>
                <w:szCs w:val="21"/>
              </w:rPr>
            </w:pPr>
            <w:r>
              <w:rPr>
                <w:rFonts w:hint="eastAsia"/>
                <w:b/>
                <w:szCs w:val="21"/>
              </w:rPr>
              <w:t>发明名称</w:t>
            </w:r>
          </w:p>
        </w:tc>
        <w:tc>
          <w:tcPr>
            <w:tcW w:w="7088" w:type="dxa"/>
            <w:gridSpan w:val="3"/>
            <w:vAlign w:val="center"/>
          </w:tcPr>
          <w:p>
            <w:pPr>
              <w:widowControl/>
              <w:jc w:val="left"/>
              <w:rPr>
                <w:kern w:val="0"/>
                <w:sz w:val="24"/>
              </w:rPr>
            </w:pPr>
            <w:r>
              <w:rPr>
                <w:rFonts w:hint="eastAsia"/>
                <w:kern w:val="0"/>
                <w:sz w:val="24"/>
              </w:rPr>
              <w:t>基于小程序的文本</w:t>
            </w:r>
            <w:r>
              <w:rPr>
                <w:rFonts w:hint="eastAsia"/>
                <w:kern w:val="0"/>
                <w:sz w:val="24"/>
                <w:lang w:val="en-US" w:eastAsia="zh-Hans"/>
              </w:rPr>
              <w:t>逐字</w:t>
            </w:r>
            <w:r>
              <w:rPr>
                <w:rFonts w:hint="eastAsia"/>
                <w:kern w:val="0"/>
                <w:sz w:val="24"/>
              </w:rPr>
              <w:t>展示与</w:t>
            </w:r>
            <w:r>
              <w:rPr>
                <w:rFonts w:hint="default"/>
                <w:kern w:val="0"/>
                <w:sz w:val="24"/>
              </w:rPr>
              <w:t>TTS</w:t>
            </w:r>
            <w:r>
              <w:rPr>
                <w:rFonts w:hint="eastAsia"/>
                <w:kern w:val="0"/>
                <w:sz w:val="24"/>
              </w:rPr>
              <w:t>播报同步高亮方案</w:t>
            </w:r>
          </w:p>
        </w:tc>
      </w:tr>
      <w:tr>
        <w:trPr>
          <w:trHeight w:val="455" w:hRule="atLeast"/>
        </w:trPr>
        <w:tc>
          <w:tcPr>
            <w:tcW w:w="2405" w:type="dxa"/>
            <w:vAlign w:val="center"/>
          </w:tcPr>
          <w:p>
            <w:pPr>
              <w:jc w:val="center"/>
              <w:rPr>
                <w:b/>
                <w:szCs w:val="21"/>
              </w:rPr>
            </w:pPr>
            <w:r>
              <w:rPr>
                <w:rFonts w:hint="eastAsia"/>
                <w:b/>
                <w:szCs w:val="21"/>
              </w:rPr>
              <w:t>所属项目</w:t>
            </w:r>
          </w:p>
        </w:tc>
        <w:tc>
          <w:tcPr>
            <w:tcW w:w="7088" w:type="dxa"/>
            <w:gridSpan w:val="3"/>
            <w:vAlign w:val="center"/>
          </w:tcPr>
          <w:p>
            <w:pPr>
              <w:rPr>
                <w:szCs w:val="21"/>
              </w:rPr>
            </w:pPr>
            <w:r>
              <w:rPr>
                <w:rFonts w:hint="eastAsia"/>
                <w:szCs w:val="21"/>
              </w:rPr>
              <w:t>无</w:t>
            </w:r>
          </w:p>
        </w:tc>
      </w:tr>
      <w:tr>
        <w:trPr>
          <w:trHeight w:val="456" w:hRule="atLeast"/>
        </w:trPr>
        <w:tc>
          <w:tcPr>
            <w:tcW w:w="2405" w:type="dxa"/>
            <w:vAlign w:val="center"/>
          </w:tcPr>
          <w:p>
            <w:pPr>
              <w:jc w:val="center"/>
              <w:rPr>
                <w:b/>
                <w:szCs w:val="21"/>
              </w:rPr>
            </w:pPr>
            <w:r>
              <w:rPr>
                <w:rFonts w:hint="eastAsia"/>
                <w:b/>
                <w:szCs w:val="21"/>
              </w:rPr>
              <w:t>所在部门</w:t>
            </w:r>
          </w:p>
        </w:tc>
        <w:tc>
          <w:tcPr>
            <w:tcW w:w="2520" w:type="dxa"/>
            <w:vAlign w:val="center"/>
          </w:tcPr>
          <w:p>
            <w:pPr>
              <w:jc w:val="left"/>
              <w:rPr>
                <w:szCs w:val="21"/>
              </w:rPr>
            </w:pPr>
            <w:r>
              <w:rPr>
                <w:rFonts w:hint="eastAsia"/>
                <w:szCs w:val="21"/>
              </w:rPr>
              <w:t>智舱交付组</w:t>
            </w:r>
          </w:p>
        </w:tc>
        <w:tc>
          <w:tcPr>
            <w:tcW w:w="2271" w:type="dxa"/>
            <w:vAlign w:val="center"/>
          </w:tcPr>
          <w:p>
            <w:pPr>
              <w:jc w:val="center"/>
              <w:rPr>
                <w:szCs w:val="21"/>
              </w:rPr>
            </w:pPr>
            <w:r>
              <w:rPr>
                <w:rFonts w:hint="eastAsia"/>
                <w:b/>
                <w:szCs w:val="21"/>
              </w:rPr>
              <w:t>直属上级或所在团队</w:t>
            </w:r>
          </w:p>
        </w:tc>
        <w:tc>
          <w:tcPr>
            <w:tcW w:w="2297" w:type="dxa"/>
            <w:vAlign w:val="center"/>
          </w:tcPr>
          <w:p>
            <w:pPr>
              <w:jc w:val="left"/>
              <w:rPr>
                <w:rFonts w:hint="eastAsia" w:eastAsia="宋体"/>
                <w:szCs w:val="21"/>
                <w:lang w:val="en-US" w:eastAsia="zh-Hans"/>
              </w:rPr>
            </w:pPr>
            <w:r>
              <w:rPr>
                <w:rFonts w:hint="eastAsia"/>
                <w:szCs w:val="21"/>
                <w:lang w:val="en-US" w:eastAsia="zh-Hans"/>
              </w:rPr>
              <w:t>吕航飞</w:t>
            </w:r>
          </w:p>
        </w:tc>
      </w:tr>
      <w:tr>
        <w:trPr>
          <w:trHeight w:val="461" w:hRule="atLeast"/>
        </w:trPr>
        <w:tc>
          <w:tcPr>
            <w:tcW w:w="2405" w:type="dxa"/>
            <w:vAlign w:val="center"/>
          </w:tcPr>
          <w:p>
            <w:pPr>
              <w:jc w:val="center"/>
              <w:rPr>
                <w:b/>
                <w:szCs w:val="21"/>
              </w:rPr>
            </w:pPr>
            <w:r>
              <w:rPr>
                <w:rFonts w:hint="eastAsia"/>
                <w:b/>
                <w:szCs w:val="21"/>
              </w:rPr>
              <w:t>技术联系人（撰写人）</w:t>
            </w:r>
          </w:p>
        </w:tc>
        <w:tc>
          <w:tcPr>
            <w:tcW w:w="2520" w:type="dxa"/>
            <w:vAlign w:val="center"/>
          </w:tcPr>
          <w:p>
            <w:pPr>
              <w:rPr>
                <w:rFonts w:hint="eastAsia" w:eastAsia="宋体"/>
                <w:szCs w:val="21"/>
                <w:lang w:val="en-US" w:eastAsia="zh-Hans"/>
              </w:rPr>
            </w:pPr>
            <w:r>
              <w:rPr>
                <w:rFonts w:hint="eastAsia"/>
                <w:szCs w:val="21"/>
                <w:lang w:val="en-US" w:eastAsia="zh-Hans"/>
              </w:rPr>
              <w:t>梅俊涛</w:t>
            </w:r>
          </w:p>
        </w:tc>
        <w:tc>
          <w:tcPr>
            <w:tcW w:w="2271" w:type="dxa"/>
            <w:vAlign w:val="center"/>
          </w:tcPr>
          <w:p>
            <w:pPr>
              <w:jc w:val="center"/>
              <w:rPr>
                <w:b/>
                <w:szCs w:val="21"/>
              </w:rPr>
            </w:pPr>
            <w:r>
              <w:rPr>
                <w:rFonts w:hint="eastAsia"/>
                <w:b/>
                <w:szCs w:val="21"/>
              </w:rPr>
              <w:t>技术联系人联系电话</w:t>
            </w:r>
          </w:p>
        </w:tc>
        <w:tc>
          <w:tcPr>
            <w:tcW w:w="2297" w:type="dxa"/>
            <w:vAlign w:val="center"/>
          </w:tcPr>
          <w:p>
            <w:pPr>
              <w:jc w:val="left"/>
              <w:rPr>
                <w:szCs w:val="21"/>
              </w:rPr>
            </w:pPr>
            <w:r>
              <w:rPr>
                <w:szCs w:val="21"/>
              </w:rPr>
              <w:t>17512018620</w:t>
            </w:r>
          </w:p>
        </w:tc>
      </w:tr>
      <w:tr>
        <w:trPr>
          <w:trHeight w:val="453" w:hRule="atLeast"/>
        </w:trPr>
        <w:tc>
          <w:tcPr>
            <w:tcW w:w="2405" w:type="dxa"/>
            <w:vAlign w:val="center"/>
          </w:tcPr>
          <w:p>
            <w:pPr>
              <w:jc w:val="center"/>
              <w:rPr>
                <w:b/>
                <w:szCs w:val="21"/>
              </w:rPr>
            </w:pPr>
            <w:r>
              <w:rPr>
                <w:rFonts w:hint="eastAsia"/>
                <w:b/>
                <w:szCs w:val="21"/>
              </w:rPr>
              <w:t>技术联系人如流号</w:t>
            </w:r>
          </w:p>
        </w:tc>
        <w:tc>
          <w:tcPr>
            <w:tcW w:w="2520" w:type="dxa"/>
            <w:vAlign w:val="center"/>
          </w:tcPr>
          <w:p>
            <w:pPr>
              <w:rPr>
                <w:rFonts w:hint="eastAsia" w:eastAsia="宋体"/>
                <w:szCs w:val="21"/>
                <w:lang w:val="en-US" w:eastAsia="zh-Hans"/>
              </w:rPr>
            </w:pPr>
            <w:r>
              <w:rPr>
                <w:rFonts w:hint="eastAsia"/>
                <w:szCs w:val="21"/>
                <w:lang w:val="en-US" w:eastAsia="zh-Hans"/>
              </w:rPr>
              <w:t>meijuntao</w:t>
            </w:r>
          </w:p>
        </w:tc>
        <w:tc>
          <w:tcPr>
            <w:tcW w:w="2271" w:type="dxa"/>
            <w:vAlign w:val="center"/>
          </w:tcPr>
          <w:p>
            <w:pPr>
              <w:jc w:val="center"/>
              <w:rPr>
                <w:b/>
                <w:szCs w:val="21"/>
              </w:rPr>
            </w:pPr>
            <w:r>
              <w:rPr>
                <w:rFonts w:hint="eastAsia"/>
                <w:b/>
                <w:szCs w:val="21"/>
              </w:rPr>
              <w:t>技术联系人电子邮件</w:t>
            </w:r>
          </w:p>
        </w:tc>
        <w:tc>
          <w:tcPr>
            <w:tcW w:w="2297" w:type="dxa"/>
            <w:vAlign w:val="center"/>
          </w:tcPr>
          <w:p>
            <w:pPr>
              <w:jc w:val="left"/>
              <w:rPr>
                <w:szCs w:val="21"/>
              </w:rPr>
            </w:pPr>
            <w:r>
              <w:rPr>
                <w:rFonts w:hint="eastAsia"/>
                <w:szCs w:val="21"/>
                <w:lang w:val="en-US" w:eastAsia="zh-Hans"/>
              </w:rPr>
              <w:t>meijuntao</w:t>
            </w:r>
            <w:r>
              <w:rPr>
                <w:rFonts w:hint="eastAsia"/>
                <w:szCs w:val="21"/>
              </w:rPr>
              <w:t>@baidu</w:t>
            </w:r>
            <w:r>
              <w:rPr>
                <w:szCs w:val="21"/>
              </w:rPr>
              <w:t>.</w:t>
            </w:r>
            <w:r>
              <w:rPr>
                <w:rFonts w:hint="eastAsia"/>
                <w:szCs w:val="21"/>
              </w:rPr>
              <w:t>com</w:t>
            </w:r>
          </w:p>
        </w:tc>
      </w:tr>
    </w:tbl>
    <w:p>
      <w:pPr>
        <w:jc w:val="center"/>
        <w:rPr>
          <w:b/>
          <w:sz w:val="32"/>
          <w:szCs w:val="32"/>
        </w:rPr>
      </w:pPr>
      <w:r>
        <w:rPr>
          <w:rFonts w:hint="eastAsia"/>
          <w:b/>
          <w:sz w:val="32"/>
          <w:szCs w:val="32"/>
        </w:rPr>
        <w:t>专利技术方案交底书模板</w:t>
      </w:r>
    </w:p>
    <w:p>
      <w:pPr>
        <w:rPr>
          <w:rFonts w:hint="eastAsia" w:ascii="宋体" w:hAnsi="宋体"/>
          <w:b/>
          <w:sz w:val="28"/>
          <w:szCs w:val="32"/>
        </w:rPr>
      </w:pPr>
      <w:r>
        <w:rPr>
          <w:rFonts w:hint="eastAsia" w:ascii="宋体" w:hAnsi="宋体"/>
          <w:b/>
          <w:sz w:val="28"/>
          <w:szCs w:val="32"/>
        </w:rPr>
        <w:t>技术交底书填写注意事项：</w:t>
      </w:r>
    </w:p>
    <w:p>
      <w:pPr>
        <w:jc w:val="left"/>
        <w:rPr>
          <w:b/>
          <w:sz w:val="24"/>
          <w:szCs w:val="24"/>
        </w:rPr>
      </w:pPr>
      <w:r>
        <w:rPr>
          <w:rFonts w:hint="eastAsia"/>
          <w:b/>
          <w:sz w:val="24"/>
          <w:szCs w:val="24"/>
        </w:rPr>
        <w:t xml:space="preserve"> 1.</w:t>
      </w:r>
      <w:r>
        <w:rPr>
          <w:rFonts w:hint="eastAsia"/>
          <w:b/>
          <w:sz w:val="24"/>
          <w:szCs w:val="24"/>
        </w:rPr>
        <w:tab/>
      </w:r>
      <w:r>
        <w:rPr>
          <w:rFonts w:hint="eastAsia"/>
          <w:b/>
          <w:sz w:val="24"/>
          <w:szCs w:val="24"/>
        </w:rPr>
        <w:t>整体要求</w:t>
      </w:r>
    </w:p>
    <w:p>
      <w:pPr>
        <w:spacing w:line="400" w:lineRule="exact"/>
        <w:ind w:firstLine="420" w:firstLineChars="200"/>
        <w:jc w:val="left"/>
        <w:rPr>
          <w:szCs w:val="21"/>
        </w:rPr>
      </w:pPr>
      <w:r>
        <w:rPr>
          <w:rFonts w:hint="eastAsia"/>
          <w:szCs w:val="21"/>
        </w:rPr>
        <w:t>专利交底书是技术方案的实现说明，主要写明发明目的，实现方案，带来的技术效果，进一步可以通过流程图等方式说明技术的架构和实现方法步骤，不能仅有原理或功能介绍。</w:t>
      </w:r>
    </w:p>
    <w:p>
      <w:pPr>
        <w:spacing w:line="400" w:lineRule="exact"/>
        <w:ind w:firstLine="420" w:firstLineChars="200"/>
        <w:jc w:val="left"/>
        <w:rPr>
          <w:szCs w:val="21"/>
        </w:rPr>
      </w:pPr>
    </w:p>
    <w:p>
      <w:pPr>
        <w:ind w:firstLine="120" w:firstLineChars="50"/>
        <w:jc w:val="left"/>
        <w:rPr>
          <w:b/>
          <w:sz w:val="24"/>
          <w:szCs w:val="24"/>
        </w:rPr>
      </w:pPr>
      <w:r>
        <w:rPr>
          <w:rFonts w:hint="eastAsia"/>
          <w:b/>
          <w:sz w:val="24"/>
          <w:szCs w:val="24"/>
        </w:rPr>
        <w:t>2.</w:t>
      </w:r>
      <w:r>
        <w:rPr>
          <w:rFonts w:hint="eastAsia"/>
          <w:b/>
          <w:sz w:val="24"/>
          <w:szCs w:val="24"/>
        </w:rPr>
        <w:tab/>
      </w:r>
      <w:r>
        <w:rPr>
          <w:rFonts w:hint="eastAsia"/>
          <w:b/>
          <w:sz w:val="24"/>
          <w:szCs w:val="24"/>
        </w:rPr>
        <w:t>具体要求</w:t>
      </w:r>
    </w:p>
    <w:p>
      <w:pPr>
        <w:spacing w:line="400" w:lineRule="exact"/>
        <w:ind w:firstLine="420" w:firstLineChars="200"/>
        <w:jc w:val="left"/>
        <w:rPr>
          <w:szCs w:val="21"/>
        </w:rPr>
      </w:pPr>
      <w:r>
        <w:rPr>
          <w:rFonts w:hint="eastAsia"/>
          <w:szCs w:val="21"/>
        </w:rPr>
        <w:t>专利的</w:t>
      </w:r>
      <w:r>
        <w:rPr>
          <w:rFonts w:hint="eastAsia"/>
          <w:b/>
          <w:color w:val="FF0000"/>
          <w:szCs w:val="21"/>
        </w:rPr>
        <w:t>技术方案写的尽可能详细</w:t>
      </w:r>
      <w:r>
        <w:rPr>
          <w:rFonts w:hint="eastAsia"/>
          <w:szCs w:val="21"/>
        </w:rPr>
        <w:t>，以便于后续评估和申报，并提高授权可能。按照发明所处的开发状态以及与业界现有技术的区别大小来给予不同程度的揭示，对于不涉及具体的代码或者公式，只需写明</w:t>
      </w:r>
      <w:r>
        <w:rPr>
          <w:rFonts w:hint="eastAsia"/>
          <w:b/>
          <w:color w:val="FF0000"/>
          <w:szCs w:val="21"/>
        </w:rPr>
        <w:t>技术实现流程</w:t>
      </w:r>
      <w:r>
        <w:rPr>
          <w:rFonts w:hint="eastAsia"/>
          <w:szCs w:val="21"/>
        </w:rPr>
        <w:t>即可，具体如下：</w:t>
      </w:r>
    </w:p>
    <w:p>
      <w:pPr>
        <w:spacing w:line="400" w:lineRule="exact"/>
        <w:ind w:firstLine="420" w:firstLineChars="200"/>
        <w:jc w:val="left"/>
        <w:rPr>
          <w:szCs w:val="21"/>
        </w:rPr>
      </w:pPr>
      <w:r>
        <w:rPr>
          <w:rFonts w:hint="eastAsia"/>
          <w:szCs w:val="21"/>
        </w:rPr>
        <w:t>（1）已上线的技术需将技术实现细节进行介绍，对技术诀窍可以采取一定的手段隐藏；</w:t>
      </w:r>
    </w:p>
    <w:p>
      <w:pPr>
        <w:spacing w:line="400" w:lineRule="exact"/>
        <w:ind w:firstLine="420" w:firstLineChars="200"/>
        <w:jc w:val="left"/>
        <w:rPr>
          <w:szCs w:val="21"/>
        </w:rPr>
      </w:pPr>
      <w:r>
        <w:rPr>
          <w:rFonts w:hint="eastAsia"/>
          <w:szCs w:val="21"/>
        </w:rPr>
        <w:t>（2）目前正在研发中的业界领先技术，重点介绍技术实现方法，或者提供技术实现的开发文档即</w:t>
      </w:r>
      <w:bookmarkStart w:id="0" w:name="_GoBack"/>
      <w:bookmarkEnd w:id="0"/>
      <w:r>
        <w:rPr>
          <w:rFonts w:hint="eastAsia"/>
          <w:szCs w:val="21"/>
        </w:rPr>
        <w:t>可；</w:t>
      </w:r>
    </w:p>
    <w:p>
      <w:pPr>
        <w:spacing w:line="400" w:lineRule="exact"/>
        <w:ind w:firstLine="420" w:firstLineChars="200"/>
        <w:jc w:val="left"/>
        <w:rPr>
          <w:i/>
          <w:iCs/>
          <w:szCs w:val="21"/>
        </w:rPr>
      </w:pPr>
      <w:r>
        <w:rPr>
          <w:rFonts w:hint="eastAsia"/>
          <w:szCs w:val="21"/>
        </w:rPr>
        <w:t>（3）</w:t>
      </w:r>
      <w:r>
        <w:rPr>
          <w:rFonts w:hint="eastAsia"/>
          <w:i/>
          <w:iCs/>
          <w:szCs w:val="21"/>
        </w:rPr>
        <w:t>仅有创意的业界尚无的技术，可以只介绍技术实现思路，以及可应用的场景。</w:t>
      </w:r>
    </w:p>
    <w:p>
      <w:pPr>
        <w:spacing w:line="400" w:lineRule="exact"/>
        <w:ind w:firstLine="420" w:firstLineChars="200"/>
        <w:jc w:val="left"/>
        <w:rPr>
          <w:szCs w:val="21"/>
        </w:rPr>
      </w:pPr>
    </w:p>
    <w:p>
      <w:pPr>
        <w:jc w:val="left"/>
        <w:rPr>
          <w:b/>
          <w:sz w:val="24"/>
          <w:szCs w:val="24"/>
        </w:rPr>
      </w:pPr>
      <w:r>
        <w:rPr>
          <w:rFonts w:hint="eastAsia"/>
          <w:b/>
          <w:sz w:val="24"/>
          <w:szCs w:val="24"/>
        </w:rPr>
        <w:t>3.  对现有技术的初步检索要求：</w:t>
      </w:r>
    </w:p>
    <w:p>
      <w:pPr>
        <w:spacing w:line="400" w:lineRule="exact"/>
        <w:ind w:firstLine="420" w:firstLineChars="200"/>
        <w:jc w:val="left"/>
        <w:rPr>
          <w:szCs w:val="21"/>
        </w:rPr>
      </w:pPr>
      <w:r>
        <w:rPr>
          <w:rFonts w:hint="eastAsia"/>
          <w:szCs w:val="21"/>
        </w:rPr>
        <w:t>由于专利授权的前提是申请时不存在跟发明内容相同或者近似的国内外现有技术，因此，需要提交人撰写技术方案时，初步检索跟本发明内容相关的国内外现有技术（包括：已发表的论文、期刊，已经公开的专利、已经公开使用的介绍等），以及业界类似产品，分析跟现有技术的区别。</w:t>
      </w:r>
    </w:p>
    <w:p>
      <w:pPr>
        <w:spacing w:line="400" w:lineRule="exact"/>
        <w:ind w:firstLine="420" w:firstLineChars="200"/>
        <w:jc w:val="left"/>
        <w:rPr>
          <w:szCs w:val="21"/>
        </w:rPr>
      </w:pPr>
      <w:r>
        <w:rPr>
          <w:rFonts w:hint="eastAsia"/>
          <w:szCs w:val="21"/>
        </w:rPr>
        <w:t>如果该发明评估通过，后续会由外部律师进行补充的现有技术检索，进一步评估专利授权的可能性，如发现相同或者类似的现有技术，我们也无法找出区别方案的，则终止申请。</w:t>
      </w:r>
    </w:p>
    <w:p>
      <w:pPr>
        <w:jc w:val="left"/>
        <w:rPr>
          <w:b/>
          <w:szCs w:val="21"/>
        </w:rPr>
      </w:pPr>
      <w:r>
        <w:rPr>
          <w:rFonts w:hint="eastAsia"/>
          <w:b/>
          <w:szCs w:val="21"/>
        </w:rPr>
        <w:t xml:space="preserve">   </w:t>
      </w: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Cs w:val="21"/>
        </w:rPr>
      </w:pPr>
    </w:p>
    <w:p>
      <w:pPr>
        <w:jc w:val="left"/>
        <w:rPr>
          <w:b/>
          <w:sz w:val="24"/>
          <w:szCs w:val="24"/>
        </w:rPr>
      </w:pPr>
    </w:p>
    <w:p>
      <w:pPr>
        <w:jc w:val="left"/>
        <w:rPr>
          <w:b/>
          <w:szCs w:val="21"/>
        </w:rPr>
      </w:pPr>
      <w:r>
        <w:rPr>
          <w:rFonts w:hint="eastAsia"/>
          <w:b/>
          <w:sz w:val="24"/>
          <w:szCs w:val="24"/>
        </w:rPr>
        <w:t>以下是交底书内容部分：</w:t>
      </w:r>
    </w:p>
    <w:p>
      <w:pPr>
        <w:jc w:val="left"/>
        <w:rPr>
          <w:b/>
          <w:szCs w:val="21"/>
        </w:rPr>
      </w:pPr>
    </w:p>
    <w:p>
      <w:pPr>
        <w:jc w:val="left"/>
        <w:rPr>
          <w:b/>
          <w:szCs w:val="21"/>
        </w:rPr>
      </w:pPr>
      <w:r>
        <w:rPr>
          <w:rFonts w:hint="eastAsia"/>
          <w:b/>
          <w:szCs w:val="21"/>
        </w:rPr>
        <w:t xml:space="preserve">              </w:t>
      </w:r>
    </w:p>
    <w:p>
      <w:pPr>
        <w:rPr>
          <w:rFonts w:hint="eastAsia" w:ascii="仿宋_GB2312" w:hAnsi="新宋体" w:eastAsia="仿宋_GB2312"/>
          <w:color w:val="3333FF"/>
          <w:sz w:val="28"/>
          <w:szCs w:val="32"/>
        </w:rPr>
      </w:pPr>
      <w:r>
        <w:rPr>
          <w:rFonts w:hint="eastAsia" w:ascii="宋体" w:hAnsi="宋体"/>
          <w:b/>
          <w:color w:val="3333FF"/>
          <w:sz w:val="32"/>
          <w:szCs w:val="32"/>
        </w:rPr>
        <w:t>一、 发明目的</w:t>
      </w:r>
    </w:p>
    <w:p>
      <w:pPr>
        <w:rPr>
          <w:rFonts w:hint="eastAsia" w:ascii="宋体" w:hAnsi="宋体"/>
          <w:b/>
          <w:color w:val="3333FF"/>
          <w:sz w:val="28"/>
          <w:szCs w:val="32"/>
        </w:rPr>
      </w:pPr>
      <w:r>
        <w:rPr>
          <w:rFonts w:hint="eastAsia" w:ascii="宋体" w:hAnsi="宋体"/>
          <w:b/>
          <w:color w:val="3333FF"/>
          <w:sz w:val="28"/>
          <w:szCs w:val="32"/>
        </w:rPr>
        <w:t>1.1解决的技术问题以及应用该发明的产品或项目：</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当前在小程序中进行文本</w:t>
      </w:r>
      <w:r>
        <w:rPr>
          <w:rFonts w:hint="eastAsia" w:ascii="宋体" w:hAnsi="宋体" w:eastAsia="宋体" w:cs="宋体"/>
          <w:kern w:val="0"/>
          <w:sz w:val="21"/>
          <w:szCs w:val="21"/>
          <w:lang w:val="en-US" w:eastAsia="zh-Hans" w:bidi="ar"/>
        </w:rPr>
        <w:t>逐字</w:t>
      </w:r>
      <w:r>
        <w:rPr>
          <w:rFonts w:ascii="宋体" w:hAnsi="宋体" w:eastAsia="宋体" w:cs="宋体"/>
          <w:kern w:val="0"/>
          <w:sz w:val="21"/>
          <w:szCs w:val="21"/>
          <w:lang w:val="en-US" w:eastAsia="zh-CN" w:bidi="ar"/>
        </w:rPr>
        <w:t>展示与TTS（语音合成）播报的同步</w:t>
      </w:r>
      <w:r>
        <w:rPr>
          <w:rFonts w:hint="eastAsia" w:ascii="宋体" w:hAnsi="宋体" w:eastAsia="宋体" w:cs="宋体"/>
          <w:kern w:val="0"/>
          <w:sz w:val="21"/>
          <w:szCs w:val="21"/>
          <w:lang w:val="en-US" w:eastAsia="zh-Hans" w:bidi="ar"/>
        </w:rPr>
        <w:t>高亮展示</w:t>
      </w:r>
      <w:r>
        <w:rPr>
          <w:rFonts w:ascii="宋体" w:hAnsi="宋体" w:eastAsia="宋体" w:cs="宋体"/>
          <w:kern w:val="0"/>
          <w:sz w:val="21"/>
          <w:szCs w:val="21"/>
          <w:lang w:val="en-US" w:eastAsia="zh-CN" w:bidi="ar"/>
        </w:rPr>
        <w:t>问题，尤其是在文本逐</w:t>
      </w:r>
      <w:r>
        <w:rPr>
          <w:rFonts w:hint="eastAsia" w:ascii="宋体" w:hAnsi="宋体" w:eastAsia="宋体" w:cs="宋体"/>
          <w:kern w:val="0"/>
          <w:sz w:val="21"/>
          <w:szCs w:val="21"/>
          <w:lang w:val="en-US" w:eastAsia="zh-Hans" w:bidi="ar"/>
        </w:rPr>
        <w:t>字</w:t>
      </w:r>
      <w:r>
        <w:rPr>
          <w:rFonts w:ascii="宋体" w:hAnsi="宋体" w:eastAsia="宋体" w:cs="宋体"/>
          <w:kern w:val="0"/>
          <w:sz w:val="21"/>
          <w:szCs w:val="21"/>
          <w:lang w:val="en-US" w:eastAsia="zh-CN" w:bidi="ar"/>
        </w:rPr>
        <w:t>上屏的情况下，实现同步高亮和滚动显示存在一定难度。现有的技术方案无法确保文本与语音播报的精确同步，容易出现显示和播报不同步的情况，影响用户体验。本发明旨在解决这些技术问题，并主要应用于各类需要文本与语音播报同步的产品或项目中，如</w:t>
      </w:r>
      <w:r>
        <w:rPr>
          <w:rFonts w:hint="eastAsia" w:ascii="宋体" w:hAnsi="宋体" w:eastAsia="宋体" w:cs="宋体"/>
          <w:kern w:val="0"/>
          <w:sz w:val="21"/>
          <w:szCs w:val="21"/>
          <w:lang w:val="en-US" w:eastAsia="zh-Hans" w:bidi="ar"/>
        </w:rPr>
        <w:t>大模型生成内容展示、</w:t>
      </w:r>
      <w:r>
        <w:rPr>
          <w:rFonts w:ascii="宋体" w:hAnsi="宋体" w:eastAsia="宋体" w:cs="宋体"/>
          <w:kern w:val="0"/>
          <w:sz w:val="21"/>
          <w:szCs w:val="21"/>
          <w:lang w:val="en-US" w:eastAsia="zh-CN" w:bidi="ar"/>
        </w:rPr>
        <w:t>新闻阅读器、教育类应用等。</w:t>
      </w:r>
    </w:p>
    <w:p>
      <w:pPr>
        <w:rPr>
          <w:rFonts w:hint="eastAsia" w:ascii="宋体" w:hAnsi="宋体"/>
          <w:b/>
          <w:color w:val="3333FF"/>
          <w:sz w:val="28"/>
          <w:szCs w:val="32"/>
        </w:rPr>
      </w:pPr>
      <w:r>
        <w:rPr>
          <w:rFonts w:hint="eastAsia" w:ascii="宋体" w:hAnsi="宋体"/>
          <w:b/>
          <w:color w:val="3333FF"/>
          <w:sz w:val="28"/>
          <w:szCs w:val="32"/>
        </w:rPr>
        <w:t>1.2  现有技术的实现方案：</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现有技术主要采用逐行或者逐段的方式来展示文本，并在播报过程中同步高亮当前行或段落。通常通过计算文本显示位置与播报进度之间的关系来实现同步，但这种方法容易受到文本长度、显示屏幕大小、段落格式等多种因素影响，无法做到精确同步。</w:t>
      </w:r>
    </w:p>
    <w:p>
      <w:pPr>
        <w:rPr>
          <w:rFonts w:hint="eastAsia" w:ascii="宋体" w:hAnsi="宋体"/>
          <w:b/>
          <w:color w:val="3333FF"/>
          <w:sz w:val="28"/>
          <w:szCs w:val="32"/>
        </w:rPr>
      </w:pPr>
      <w:r>
        <w:rPr>
          <w:rFonts w:hint="eastAsia" w:ascii="宋体" w:hAnsi="宋体"/>
          <w:b/>
          <w:color w:val="3333FF"/>
          <w:sz w:val="28"/>
          <w:szCs w:val="32"/>
        </w:rPr>
        <w:t>1.3  现有技术的缺点：</w:t>
      </w:r>
    </w:p>
    <w:p>
      <w:pPr>
        <w:numPr>
          <w:ilvl w:val="0"/>
          <w:numId w:val="1"/>
        </w:numPr>
        <w:spacing w:line="360" w:lineRule="auto"/>
        <w:rPr>
          <w:rFonts w:hint="eastAsia" w:asciiTheme="majorEastAsia" w:hAnsiTheme="majorEastAsia" w:eastAsiaTheme="majorEastAsia" w:cstheme="majorEastAsia"/>
          <w:bCs/>
          <w:szCs w:val="21"/>
          <w:lang w:val="en-US" w:eastAsia="zh-CN"/>
        </w:rPr>
      </w:pPr>
      <w:r>
        <w:rPr>
          <w:rFonts w:hint="eastAsia" w:eastAsia="宋体"/>
          <w:szCs w:val="21"/>
        </w:rPr>
        <w:t>‌同步性差：无法确保文本展示与TTS播报的完全同步，特别是在处理较长文本时容易出现不同步的现象。</w:t>
      </w:r>
    </w:p>
    <w:p>
      <w:pPr>
        <w:numPr>
          <w:ilvl w:val="0"/>
          <w:numId w:val="1"/>
        </w:numPr>
        <w:spacing w:line="360" w:lineRule="auto"/>
        <w:rPr>
          <w:rFonts w:hint="eastAsia" w:asciiTheme="majorEastAsia" w:hAnsiTheme="majorEastAsia" w:eastAsiaTheme="majorEastAsia" w:cstheme="majorEastAsia"/>
          <w:bCs/>
          <w:szCs w:val="21"/>
          <w:lang w:val="en-US" w:eastAsia="zh-CN"/>
        </w:rPr>
      </w:pPr>
      <w:r>
        <w:rPr>
          <w:rFonts w:hint="eastAsia" w:asciiTheme="majorEastAsia" w:hAnsiTheme="majorEastAsia" w:eastAsiaTheme="majorEastAsia" w:cstheme="majorEastAsia"/>
          <w:bCs/>
          <w:szCs w:val="21"/>
          <w:lang w:val="en-US" w:eastAsia="zh-CN"/>
        </w:rPr>
        <w:t>滚动效果不佳：由于现有方案采用逐行或逐段滚动，文本在滚动时可能会出现跳动、对齐不准确等问题，影响用户体验。</w:t>
      </w:r>
    </w:p>
    <w:p>
      <w:pPr>
        <w:numPr>
          <w:ilvl w:val="0"/>
          <w:numId w:val="1"/>
        </w:numPr>
        <w:spacing w:line="360" w:lineRule="auto"/>
        <w:rPr>
          <w:rFonts w:hint="eastAsia" w:asciiTheme="majorEastAsia" w:hAnsiTheme="majorEastAsia" w:eastAsiaTheme="majorEastAsia" w:cstheme="majorEastAsia"/>
          <w:bCs/>
          <w:szCs w:val="21"/>
          <w:lang w:val="en-US" w:eastAsia="zh-CN"/>
        </w:rPr>
      </w:pPr>
      <w:r>
        <w:rPr>
          <w:rFonts w:hint="eastAsia" w:asciiTheme="majorEastAsia" w:hAnsiTheme="majorEastAsia" w:eastAsiaTheme="majorEastAsia" w:cstheme="majorEastAsia"/>
          <w:bCs/>
          <w:szCs w:val="21"/>
          <w:lang w:val="en-US" w:eastAsia="zh-CN"/>
        </w:rPr>
        <w:t>实现复杂度高：现有方案通常需要在前端进行复杂的计算和调整，开发难度较大，且难以保证在不同设备和分辨率下的一致性。</w:t>
      </w:r>
    </w:p>
    <w:p>
      <w:pPr>
        <w:rPr>
          <w:rFonts w:hint="eastAsia" w:ascii="仿宋_GB2312" w:hAnsi="新宋体" w:eastAsia="仿宋_GB2312"/>
          <w:color w:val="3333FF"/>
          <w:sz w:val="28"/>
          <w:szCs w:val="32"/>
        </w:rPr>
      </w:pPr>
      <w:r>
        <w:rPr>
          <w:rFonts w:hint="eastAsia" w:ascii="仿宋_GB2312" w:hAnsi="新宋体" w:eastAsia="仿宋_GB2312"/>
          <w:b/>
          <w:color w:val="3333FF"/>
          <w:sz w:val="32"/>
          <w:szCs w:val="32"/>
        </w:rPr>
        <w:t>二、</w:t>
      </w:r>
      <w:r>
        <w:rPr>
          <w:rFonts w:hint="eastAsia" w:ascii="宋体" w:hAnsi="宋体"/>
          <w:b/>
          <w:color w:val="3333FF"/>
          <w:sz w:val="32"/>
          <w:szCs w:val="32"/>
        </w:rPr>
        <w:t>发明内容</w:t>
      </w:r>
      <w:r>
        <w:rPr>
          <w:rFonts w:hint="eastAsia" w:ascii="宋体" w:hAnsi="宋体"/>
          <w:b/>
          <w:color w:val="3333FF"/>
          <w:sz w:val="28"/>
          <w:szCs w:val="32"/>
        </w:rPr>
        <w:t>（本发明技术方案的详细阐述）</w:t>
      </w:r>
      <w:r>
        <w:rPr>
          <w:rFonts w:hint="eastAsia" w:ascii="宋体" w:hAnsi="宋体"/>
          <w:b/>
          <w:color w:val="3333FF"/>
          <w:sz w:val="28"/>
          <w:szCs w:val="32"/>
        </w:rPr>
        <w:tab/>
      </w:r>
      <w:r>
        <w:rPr>
          <w:rFonts w:hint="eastAsia" w:ascii="宋体" w:hAnsi="宋体"/>
          <w:b/>
          <w:color w:val="3333FF"/>
          <w:sz w:val="28"/>
          <w:szCs w:val="32"/>
        </w:rPr>
        <w:tab/>
      </w:r>
    </w:p>
    <w:p>
      <w:pPr>
        <w:rPr>
          <w:rFonts w:hint="eastAsia" w:ascii="宋体" w:hAnsi="宋体"/>
          <w:b/>
          <w:color w:val="3333FF"/>
          <w:sz w:val="28"/>
          <w:szCs w:val="32"/>
        </w:rPr>
      </w:pPr>
      <w:r>
        <w:rPr>
          <w:rFonts w:hint="eastAsia" w:ascii="宋体" w:hAnsi="宋体"/>
          <w:b/>
          <w:color w:val="3333FF"/>
          <w:sz w:val="28"/>
          <w:szCs w:val="32"/>
        </w:rPr>
        <w:t>2.1 本发明提供的完整技术实现方案</w:t>
      </w:r>
    </w:p>
    <w:p>
      <w:pPr>
        <w:spacing w:line="360" w:lineRule="auto"/>
        <w:ind w:firstLine="420"/>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该具体方案的整体流程如下（如图1所示）：</w:t>
      </w:r>
    </w:p>
    <w:p>
      <w:pPr>
        <w:widowControl/>
        <w:jc w:val="center"/>
      </w:pPr>
      <w:r>
        <w:drawing>
          <wp:inline distT="0" distB="0" distL="114300" distR="114300">
            <wp:extent cx="5180330" cy="7129145"/>
            <wp:effectExtent l="0" t="0" r="1270" b="8255"/>
            <wp:docPr id="3" name="图片 3" descr="流程图-20240829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202408291146"/>
                    <pic:cNvPicPr>
                      <a:picLocks noChangeAspect="1"/>
                    </pic:cNvPicPr>
                  </pic:nvPicPr>
                  <pic:blipFill>
                    <a:blip r:embed="rId5"/>
                    <a:stretch>
                      <a:fillRect/>
                    </a:stretch>
                  </pic:blipFill>
                  <pic:spPr>
                    <a:xfrm>
                      <a:off x="0" y="0"/>
                      <a:ext cx="5180330" cy="7129145"/>
                    </a:xfrm>
                    <a:prstGeom prst="rect">
                      <a:avLst/>
                    </a:prstGeom>
                  </pic:spPr>
                </pic:pic>
              </a:graphicData>
            </a:graphic>
          </wp:inline>
        </w:drawing>
      </w:r>
    </w:p>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图1. </w:t>
      </w:r>
      <w:r>
        <w:rPr>
          <w:rFonts w:hint="eastAsia" w:asciiTheme="minorEastAsia" w:hAnsiTheme="minorEastAsia" w:eastAsiaTheme="minorEastAsia" w:cstheme="minorEastAsia"/>
          <w:kern w:val="0"/>
          <w:sz w:val="21"/>
          <w:szCs w:val="21"/>
        </w:rPr>
        <w:t>文本</w:t>
      </w:r>
      <w:r>
        <w:rPr>
          <w:rFonts w:hint="eastAsia" w:asciiTheme="minorEastAsia" w:hAnsiTheme="minorEastAsia" w:eastAsiaTheme="minorEastAsia" w:cstheme="minorEastAsia"/>
          <w:kern w:val="0"/>
          <w:sz w:val="21"/>
          <w:szCs w:val="21"/>
          <w:lang w:val="en-US" w:eastAsia="zh-Hans"/>
        </w:rPr>
        <w:t>逐字</w:t>
      </w:r>
      <w:r>
        <w:rPr>
          <w:rFonts w:hint="eastAsia" w:asciiTheme="minorEastAsia" w:hAnsiTheme="minorEastAsia" w:eastAsiaTheme="minorEastAsia" w:cstheme="minorEastAsia"/>
          <w:kern w:val="0"/>
          <w:sz w:val="21"/>
          <w:szCs w:val="21"/>
        </w:rPr>
        <w:t>展示与tts播报同步高亮方案</w:t>
      </w:r>
      <w:r>
        <w:rPr>
          <w:rFonts w:hint="eastAsia" w:asciiTheme="minorEastAsia" w:hAnsiTheme="minorEastAsia" w:eastAsiaTheme="minorEastAsia" w:cstheme="minorEastAsia"/>
          <w:sz w:val="21"/>
          <w:szCs w:val="21"/>
        </w:rPr>
        <w:t>的整体流程</w:t>
      </w:r>
    </w:p>
    <w:p>
      <w:pPr>
        <w:spacing w:line="360" w:lineRule="auto"/>
        <w:ind w:firstLine="420"/>
        <w:rPr>
          <w:rFonts w:hint="eastAsia" w:asciiTheme="majorEastAsia" w:hAnsiTheme="majorEastAsia" w:eastAsiaTheme="majorEastAsia" w:cstheme="majorEastAsia"/>
          <w:bCs/>
          <w:szCs w:val="21"/>
        </w:rPr>
      </w:pPr>
    </w:p>
    <w:p>
      <w:pPr>
        <w:numPr>
          <w:ilvl w:val="0"/>
          <w:numId w:val="2"/>
        </w:numPr>
        <w:spacing w:line="360" w:lineRule="auto"/>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组件自定义：</w:t>
      </w:r>
      <w:r>
        <w:rPr>
          <w:rFonts w:hint="eastAsia" w:asciiTheme="majorEastAsia" w:hAnsiTheme="majorEastAsia" w:eastAsiaTheme="majorEastAsia" w:cstheme="majorEastAsia"/>
          <w:bCs/>
          <w:szCs w:val="21"/>
          <w:lang w:val="en-US" w:eastAsia="zh-Hans"/>
        </w:rPr>
        <w:t>小程序</w:t>
      </w:r>
      <w:r>
        <w:rPr>
          <w:rFonts w:hint="eastAsia" w:asciiTheme="majorEastAsia" w:hAnsiTheme="majorEastAsia" w:eastAsiaTheme="majorEastAsia" w:cstheme="majorEastAsia"/>
          <w:bCs/>
          <w:szCs w:val="21"/>
        </w:rPr>
        <w:t>开发一个自定义组件，用于处理逐句文本展示和高亮。</w:t>
      </w:r>
    </w:p>
    <w:p>
      <w:pPr>
        <w:numPr>
          <w:ilvl w:val="0"/>
          <w:numId w:val="2"/>
        </w:numPr>
        <w:spacing w:line="360" w:lineRule="auto"/>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文本拼接：完整文本在后台统一处理后，拼接到一个div容器中展示。</w:t>
      </w:r>
    </w:p>
    <w:p>
      <w:pPr>
        <w:numPr>
          <w:ilvl w:val="0"/>
          <w:numId w:val="2"/>
        </w:numPr>
        <w:spacing w:line="360" w:lineRule="auto"/>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逐句显示：根据TTS播报进度，调用</w:t>
      </w:r>
      <w:r>
        <w:rPr>
          <w:rFonts w:hint="eastAsia" w:asciiTheme="majorEastAsia" w:hAnsiTheme="majorEastAsia" w:eastAsiaTheme="majorEastAsia" w:cstheme="majorEastAsia"/>
          <w:bCs/>
          <w:szCs w:val="21"/>
          <w:lang w:val="en-US" w:eastAsia="zh-Hans"/>
        </w:rPr>
        <w:t>小程序</w:t>
      </w:r>
      <w:r>
        <w:rPr>
          <w:rFonts w:hint="eastAsia" w:asciiTheme="majorEastAsia" w:hAnsiTheme="majorEastAsia" w:eastAsiaTheme="majorEastAsia" w:cstheme="majorEastAsia"/>
          <w:bCs/>
          <w:szCs w:val="21"/>
        </w:rPr>
        <w:t>setData方法逐</w:t>
      </w:r>
      <w:r>
        <w:rPr>
          <w:rFonts w:hint="eastAsia" w:asciiTheme="majorEastAsia" w:hAnsiTheme="majorEastAsia" w:eastAsiaTheme="majorEastAsia" w:cstheme="majorEastAsia"/>
          <w:bCs/>
          <w:szCs w:val="21"/>
          <w:lang w:val="en-US" w:eastAsia="zh-Hans"/>
        </w:rPr>
        <w:t>字</w:t>
      </w:r>
      <w:r>
        <w:rPr>
          <w:rFonts w:hint="eastAsia" w:asciiTheme="majorEastAsia" w:hAnsiTheme="majorEastAsia" w:eastAsiaTheme="majorEastAsia" w:cstheme="majorEastAsia"/>
          <w:bCs/>
          <w:szCs w:val="21"/>
        </w:rPr>
        <w:t>增加显示的文本内容。</w:t>
      </w:r>
    </w:p>
    <w:p>
      <w:pPr>
        <w:numPr>
          <w:ilvl w:val="0"/>
          <w:numId w:val="2"/>
        </w:numPr>
        <w:spacing w:line="360" w:lineRule="auto"/>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TTS播报进度回调：通过接入TTS的播报进度回调功能，实时获取当前播报句子的进度。</w:t>
      </w:r>
    </w:p>
    <w:p>
      <w:pPr>
        <w:numPr>
          <w:ilvl w:val="0"/>
          <w:numId w:val="2"/>
        </w:numPr>
        <w:spacing w:line="360" w:lineRule="auto"/>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高亮处理：在接收到TTS回调后，将当前播报的</w:t>
      </w:r>
      <w:r>
        <w:rPr>
          <w:rFonts w:hint="eastAsia" w:asciiTheme="majorEastAsia" w:hAnsiTheme="majorEastAsia" w:eastAsiaTheme="majorEastAsia" w:cstheme="majorEastAsia"/>
          <w:bCs/>
          <w:szCs w:val="21"/>
          <w:lang w:val="en-US" w:eastAsia="zh-Hans"/>
        </w:rPr>
        <w:t>文本</w:t>
      </w:r>
      <w:r>
        <w:rPr>
          <w:rFonts w:hint="eastAsia" w:asciiTheme="majorEastAsia" w:hAnsiTheme="majorEastAsia" w:eastAsiaTheme="majorEastAsia" w:cstheme="majorEastAsia"/>
          <w:bCs/>
          <w:szCs w:val="21"/>
        </w:rPr>
        <w:t>设置为高亮显示。</w:t>
      </w:r>
    </w:p>
    <w:p>
      <w:pPr>
        <w:numPr>
          <w:ilvl w:val="0"/>
          <w:numId w:val="2"/>
        </w:numPr>
        <w:spacing w:line="360" w:lineRule="auto"/>
        <w:rPr>
          <w:rFonts w:hint="eastAsia"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滚动同步：根据高亮句子的位置，计算出滚动位置，并自动滚动到相应位置，确保当前句子始终位于视窗中。</w:t>
      </w:r>
    </w:p>
    <w:p>
      <w:pPr>
        <w:widowControl/>
        <w:jc w:val="center"/>
      </w:pPr>
    </w:p>
    <w:p>
      <w:pPr>
        <w:widowControl/>
        <w:jc w:val="center"/>
      </w:pPr>
    </w:p>
    <w:p>
      <w:pPr>
        <w:rPr>
          <w:rFonts w:hint="eastAsia" w:ascii="宋体" w:hAnsi="宋体"/>
          <w:b/>
          <w:color w:val="3333FF"/>
          <w:sz w:val="28"/>
          <w:szCs w:val="32"/>
        </w:rPr>
      </w:pPr>
      <w:r>
        <w:rPr>
          <w:rFonts w:hint="eastAsia" w:ascii="宋体" w:hAnsi="宋体"/>
          <w:b/>
          <w:color w:val="3333FF"/>
          <w:sz w:val="28"/>
          <w:szCs w:val="32"/>
        </w:rPr>
        <w:t>2.</w:t>
      </w:r>
      <w:r>
        <w:rPr>
          <w:rFonts w:hint="default" w:ascii="宋体" w:hAnsi="宋体"/>
          <w:b/>
          <w:color w:val="3333FF"/>
          <w:sz w:val="28"/>
          <w:szCs w:val="32"/>
        </w:rPr>
        <w:t>2</w:t>
      </w:r>
      <w:r>
        <w:rPr>
          <w:rFonts w:hint="eastAsia" w:ascii="宋体" w:hAnsi="宋体"/>
          <w:b/>
          <w:color w:val="3333FF"/>
          <w:sz w:val="28"/>
          <w:szCs w:val="32"/>
        </w:rPr>
        <w:t xml:space="preserve">  附图说明</w:t>
      </w:r>
    </w:p>
    <w:p>
      <w:pPr>
        <w:rPr>
          <w:rFonts w:hint="eastAsia" w:ascii="宋体" w:hAnsi="宋体"/>
          <w:b/>
          <w:color w:val="3333FF"/>
          <w:sz w:val="28"/>
          <w:szCs w:val="32"/>
        </w:rPr>
      </w:pPr>
      <w:r>
        <w:rPr>
          <w:rFonts w:hint="eastAsia" w:ascii="宋体" w:hAnsi="宋体"/>
          <w:b/>
          <w:color w:val="3333FF"/>
          <w:sz w:val="28"/>
          <w:szCs w:val="32"/>
        </w:rPr>
        <w:drawing>
          <wp:inline distT="0" distB="0" distL="114300" distR="114300">
            <wp:extent cx="5996305" cy="4430395"/>
            <wp:effectExtent l="0" t="0" r="23495" b="14605"/>
            <wp:docPr id="5" name="图片 5" descr="jietu-172491185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ietu-1724911858148"/>
                    <pic:cNvPicPr>
                      <a:picLocks noChangeAspect="1"/>
                    </pic:cNvPicPr>
                  </pic:nvPicPr>
                  <pic:blipFill>
                    <a:blip r:embed="rId6"/>
                    <a:stretch>
                      <a:fillRect/>
                    </a:stretch>
                  </pic:blipFill>
                  <pic:spPr>
                    <a:xfrm>
                      <a:off x="0" y="0"/>
                      <a:ext cx="5996305" cy="4430395"/>
                    </a:xfrm>
                    <a:prstGeom prst="rect">
                      <a:avLst/>
                    </a:prstGeom>
                  </pic:spPr>
                </pic:pic>
              </a:graphicData>
            </a:graphic>
          </wp:inline>
        </w:drawing>
      </w:r>
    </w:p>
    <w:p>
      <w:pPr>
        <w:rPr>
          <w:rFonts w:hint="eastAsia" w:eastAsia="宋体"/>
          <w:szCs w:val="21"/>
        </w:rPr>
      </w:pPr>
      <w:r>
        <w:rPr>
          <w:rFonts w:hint="eastAsia" w:ascii="宋体" w:hAnsi="宋体"/>
          <w:b/>
          <w:color w:val="3333FF"/>
          <w:sz w:val="28"/>
          <w:szCs w:val="32"/>
        </w:rPr>
        <w:t>2.</w:t>
      </w:r>
      <w:r>
        <w:rPr>
          <w:rFonts w:hint="default" w:ascii="宋体" w:hAnsi="宋体"/>
          <w:b/>
          <w:color w:val="3333FF"/>
          <w:sz w:val="28"/>
          <w:szCs w:val="32"/>
        </w:rPr>
        <w:t>3</w:t>
      </w:r>
      <w:r>
        <w:rPr>
          <w:rFonts w:hint="eastAsia" w:ascii="宋体" w:hAnsi="宋体"/>
          <w:b/>
          <w:color w:val="3333FF"/>
          <w:sz w:val="28"/>
          <w:szCs w:val="32"/>
        </w:rPr>
        <w:t xml:space="preserve"> 本技术方案对产品的帮助</w:t>
      </w:r>
    </w:p>
    <w:p>
      <w:pPr>
        <w:numPr>
          <w:ilvl w:val="0"/>
          <w:numId w:val="3"/>
        </w:numPr>
        <w:spacing w:line="400" w:lineRule="exact"/>
        <w:ind w:left="0" w:leftChars="0" w:firstLine="425" w:firstLineChars="0"/>
        <w:jc w:val="left"/>
        <w:rPr>
          <w:rFonts w:hint="eastAsia" w:eastAsia="宋体"/>
          <w:szCs w:val="21"/>
        </w:rPr>
      </w:pPr>
      <w:r>
        <w:rPr>
          <w:rFonts w:hint="eastAsia" w:eastAsia="宋体"/>
          <w:szCs w:val="21"/>
        </w:rPr>
        <w:t>提升同步精度：通过精确的TTS播报进度回调与逐句上屏，确保文本展示与语音播报的完全同步。</w:t>
      </w:r>
    </w:p>
    <w:p>
      <w:pPr>
        <w:numPr>
          <w:ilvl w:val="0"/>
          <w:numId w:val="3"/>
        </w:numPr>
        <w:spacing w:line="400" w:lineRule="exact"/>
        <w:ind w:left="0" w:leftChars="0" w:firstLine="425" w:firstLineChars="0"/>
        <w:jc w:val="left"/>
        <w:rPr>
          <w:rFonts w:hint="eastAsia" w:eastAsia="宋体"/>
          <w:szCs w:val="21"/>
        </w:rPr>
      </w:pPr>
      <w:r>
        <w:rPr>
          <w:rFonts w:hint="eastAsia" w:eastAsia="宋体"/>
          <w:szCs w:val="21"/>
        </w:rPr>
        <w:t>改善用户体验：实现平滑的文本滚动和准确的高亮显示，增强用户的阅读和听觉体验。</w:t>
      </w:r>
    </w:p>
    <w:p>
      <w:pPr>
        <w:numPr>
          <w:ilvl w:val="0"/>
          <w:numId w:val="3"/>
        </w:numPr>
        <w:spacing w:line="400" w:lineRule="exact"/>
        <w:ind w:left="0" w:leftChars="0" w:firstLine="425" w:firstLineChars="0"/>
        <w:jc w:val="left"/>
        <w:rPr>
          <w:rFonts w:hint="eastAsia" w:eastAsia="宋体"/>
          <w:szCs w:val="21"/>
        </w:rPr>
      </w:pPr>
      <w:r>
        <w:rPr>
          <w:rFonts w:hint="eastAsia" w:eastAsia="宋体"/>
          <w:szCs w:val="21"/>
        </w:rPr>
        <w:t>降低开发复杂度：自定义组件的使用简化了开发流程，减少了前端的计算和调整工作，提升开发效率。</w:t>
      </w:r>
    </w:p>
    <w:p>
      <w:pPr>
        <w:rPr>
          <w:rFonts w:hint="eastAsia" w:asciiTheme="majorEastAsia" w:hAnsiTheme="majorEastAsia" w:eastAsiaTheme="majorEastAsia" w:cstheme="majorEastAsia"/>
          <w:bCs/>
          <w:szCs w:val="21"/>
        </w:rPr>
      </w:pPr>
    </w:p>
    <w:p>
      <w:pPr>
        <w:rPr>
          <w:rFonts w:hint="eastAsia" w:ascii="宋体" w:hAnsi="宋体"/>
          <w:b/>
          <w:color w:val="3333FF"/>
          <w:sz w:val="28"/>
          <w:szCs w:val="32"/>
        </w:rPr>
      </w:pPr>
      <w:r>
        <w:rPr>
          <w:rFonts w:hint="eastAsia" w:ascii="宋体" w:hAnsi="宋体"/>
          <w:b/>
          <w:color w:val="3333FF"/>
          <w:sz w:val="28"/>
          <w:szCs w:val="32"/>
        </w:rPr>
        <w:t>2.</w:t>
      </w:r>
      <w:r>
        <w:rPr>
          <w:rFonts w:hint="default" w:ascii="宋体" w:hAnsi="宋体"/>
          <w:b/>
          <w:color w:val="3333FF"/>
          <w:sz w:val="28"/>
          <w:szCs w:val="32"/>
        </w:rPr>
        <w:t>4</w:t>
      </w:r>
      <w:r>
        <w:rPr>
          <w:rFonts w:hint="eastAsia" w:ascii="宋体" w:hAnsi="宋体"/>
          <w:b/>
          <w:color w:val="3333FF"/>
          <w:sz w:val="28"/>
          <w:szCs w:val="32"/>
        </w:rPr>
        <w:t>、针对2.1中的技术方案，是否还有别的替代方案同样能完成发明目的，如有，请列出。</w:t>
      </w:r>
    </w:p>
    <w:p>
      <w:pPr>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rPr>
        <w:t>无</w:t>
      </w:r>
    </w:p>
    <w:p>
      <w:pPr>
        <w:rPr>
          <w:rFonts w:hint="eastAsia" w:ascii="宋体" w:hAnsi="宋体"/>
          <w:b/>
          <w:color w:val="3333FF"/>
          <w:sz w:val="32"/>
          <w:szCs w:val="32"/>
        </w:rPr>
      </w:pPr>
      <w:r>
        <w:rPr>
          <w:rFonts w:hint="eastAsia" w:ascii="宋体" w:hAnsi="宋体"/>
          <w:b/>
          <w:color w:val="3333FF"/>
          <w:sz w:val="32"/>
          <w:szCs w:val="32"/>
        </w:rPr>
        <w:t>三、业界相关产品及现有技术检索：</w:t>
      </w:r>
    </w:p>
    <w:p>
      <w:pPr>
        <w:rPr>
          <w:rFonts w:hint="eastAsia" w:ascii="宋体" w:hAnsi="宋体"/>
          <w:b/>
          <w:color w:val="3333FF"/>
          <w:sz w:val="28"/>
          <w:szCs w:val="32"/>
        </w:rPr>
      </w:pPr>
      <w:r>
        <w:rPr>
          <w:rFonts w:hint="eastAsia" w:ascii="宋体" w:hAnsi="宋体"/>
          <w:b/>
          <w:color w:val="3333FF"/>
          <w:sz w:val="28"/>
          <w:szCs w:val="32"/>
        </w:rPr>
        <w:t xml:space="preserve">3.1 与该技术相关的竞争对手或相关产品： </w:t>
      </w:r>
    </w:p>
    <w:p>
      <w:pPr>
        <w:rPr>
          <w:rFonts w:hint="eastAsia" w:ascii="宋体" w:hAnsi="宋体" w:eastAsia="宋体"/>
          <w:b/>
          <w:color w:val="3333FF"/>
          <w:sz w:val="28"/>
          <w:szCs w:val="32"/>
          <w:lang w:val="en-US" w:eastAsia="zh-CN"/>
        </w:rPr>
      </w:pPr>
      <w:r>
        <w:rPr>
          <w:rFonts w:hint="eastAsia" w:asciiTheme="majorEastAsia" w:hAnsiTheme="majorEastAsia" w:eastAsiaTheme="majorEastAsia" w:cstheme="majorEastAsia"/>
          <w:szCs w:val="21"/>
        </w:rPr>
        <w:t>无</w:t>
      </w:r>
    </w:p>
    <w:p>
      <w:pPr>
        <w:rPr>
          <w:rFonts w:hint="eastAsia" w:ascii="宋体" w:hAnsi="宋体"/>
          <w:b/>
          <w:color w:val="3333FF"/>
          <w:sz w:val="28"/>
          <w:szCs w:val="32"/>
        </w:rPr>
      </w:pPr>
      <w:r>
        <w:rPr>
          <w:rFonts w:hint="eastAsia" w:ascii="宋体" w:hAnsi="宋体"/>
          <w:b/>
          <w:color w:val="3333FF"/>
          <w:sz w:val="28"/>
          <w:szCs w:val="32"/>
        </w:rPr>
        <w:t>3.2 相关现有技术，重点是已公开专利及科技论文</w:t>
      </w:r>
    </w:p>
    <w:p>
      <w:pPr>
        <w:rPr>
          <w:rFonts w:hint="eastAsia" w:ascii="宋体" w:hAnsi="宋体"/>
          <w:b/>
          <w:color w:val="3333FF"/>
          <w:sz w:val="28"/>
          <w:szCs w:val="32"/>
        </w:rPr>
      </w:pPr>
      <w:r>
        <w:rPr>
          <w:rFonts w:hint="eastAsia" w:ascii="宋体" w:hAnsi="宋体"/>
          <w:b/>
          <w:color w:val="3333FF"/>
          <w:sz w:val="28"/>
          <w:szCs w:val="32"/>
        </w:rPr>
        <w:t>（如专利/论文/标准，可以用附件、链接、文献名称及出处等方式提供）</w:t>
      </w:r>
    </w:p>
    <w:p>
      <w:pPr>
        <w:pStyle w:val="19"/>
        <w:numPr>
          <w:ilvl w:val="0"/>
          <w:numId w:val="4"/>
        </w:numPr>
        <w:ind w:firstLineChars="0"/>
        <w:rPr>
          <w:rFonts w:hint="eastAsia" w:ascii="宋体" w:hAnsi="宋体"/>
          <w:b/>
          <w:color w:val="3333FF"/>
          <w:sz w:val="28"/>
          <w:szCs w:val="32"/>
          <w:u w:val="single"/>
        </w:rPr>
      </w:pPr>
      <w:r>
        <w:rPr>
          <w:rFonts w:hint="eastAsia" w:ascii="宋体" w:hAnsi="宋体"/>
          <w:b/>
          <w:color w:val="3333FF"/>
          <w:sz w:val="28"/>
          <w:szCs w:val="32"/>
        </w:rPr>
        <w:t>请列出使用的中英文关键词（或组合）：</w:t>
      </w:r>
    </w:p>
    <w:p>
      <w:pPr>
        <w:spacing w:line="400" w:lineRule="exact"/>
        <w:ind w:firstLine="420" w:firstLineChars="200"/>
        <w:jc w:val="left"/>
        <w:rPr>
          <w:rFonts w:hint="eastAsia"/>
          <w:szCs w:val="21"/>
          <w:lang w:val="en-US" w:eastAsia="zh-Hans"/>
        </w:rPr>
      </w:pPr>
      <w:r>
        <w:rPr>
          <w:rFonts w:hint="eastAsia" w:eastAsia="宋体"/>
          <w:szCs w:val="21"/>
        </w:rPr>
        <w:t xml:space="preserve"> TTS</w:t>
      </w:r>
      <w:r>
        <w:rPr>
          <w:rFonts w:hint="default" w:eastAsia="宋体"/>
          <w:szCs w:val="21"/>
        </w:rPr>
        <w:t xml:space="preserve"> -</w:t>
      </w:r>
      <w:r>
        <w:rPr>
          <w:rFonts w:hint="eastAsia"/>
          <w:szCs w:val="21"/>
          <w:lang w:val="en-US" w:eastAsia="zh-Hans"/>
        </w:rPr>
        <w:t>文本语音合成</w:t>
      </w:r>
    </w:p>
    <w:p>
      <w:pPr>
        <w:spacing w:line="400" w:lineRule="exact"/>
        <w:ind w:firstLine="525" w:firstLineChars="250"/>
        <w:jc w:val="left"/>
        <w:rPr>
          <w:rFonts w:hint="eastAsia"/>
          <w:szCs w:val="21"/>
          <w:lang w:val="en-US" w:eastAsia="zh-Hans"/>
        </w:rPr>
      </w:pPr>
      <w:r>
        <w:rPr>
          <w:rFonts w:hint="eastAsia" w:asciiTheme="majorEastAsia" w:hAnsiTheme="majorEastAsia" w:eastAsiaTheme="majorEastAsia" w:cstheme="majorEastAsia"/>
          <w:bCs/>
          <w:szCs w:val="21"/>
        </w:rPr>
        <w:t>div</w:t>
      </w:r>
      <w:r>
        <w:rPr>
          <w:rFonts w:hint="default" w:asciiTheme="majorEastAsia" w:hAnsiTheme="majorEastAsia" w:eastAsiaTheme="majorEastAsia" w:cstheme="majorEastAsia"/>
          <w:bCs/>
          <w:szCs w:val="21"/>
        </w:rPr>
        <w:t xml:space="preserve"> - 超文本标记语言HTML</w:t>
      </w:r>
      <w:r>
        <w:rPr>
          <w:rFonts w:hint="eastAsia" w:asciiTheme="majorEastAsia" w:hAnsiTheme="majorEastAsia" w:eastAsiaTheme="majorEastAsia" w:cstheme="majorEastAsia"/>
          <w:bCs/>
          <w:szCs w:val="21"/>
          <w:lang w:val="en-US" w:eastAsia="zh-Hans"/>
        </w:rPr>
        <w:t>的内容划分元素</w:t>
      </w:r>
    </w:p>
    <w:p>
      <w:pPr>
        <w:spacing w:line="400" w:lineRule="exact"/>
        <w:ind w:firstLine="525" w:firstLineChars="250"/>
        <w:jc w:val="left"/>
        <w:rPr>
          <w:rFonts w:hint="eastAsia"/>
          <w:szCs w:val="21"/>
          <w:lang w:val="en-US" w:eastAsia="zh-Hans"/>
        </w:rPr>
      </w:pPr>
      <w:r>
        <w:rPr>
          <w:rFonts w:hint="eastAsia" w:asciiTheme="majorEastAsia" w:hAnsiTheme="majorEastAsia" w:eastAsiaTheme="majorEastAsia" w:cstheme="majorEastAsia"/>
          <w:bCs/>
          <w:szCs w:val="21"/>
        </w:rPr>
        <w:t>setData</w:t>
      </w:r>
      <w:r>
        <w:rPr>
          <w:rFonts w:hint="default" w:asciiTheme="majorEastAsia" w:hAnsiTheme="majorEastAsia" w:eastAsiaTheme="majorEastAsia" w:cstheme="majorEastAsia"/>
          <w:bCs/>
          <w:szCs w:val="21"/>
        </w:rPr>
        <w:t xml:space="preserve">- </w:t>
      </w:r>
      <w:r>
        <w:rPr>
          <w:rFonts w:hint="eastAsia" w:asciiTheme="majorEastAsia" w:hAnsiTheme="majorEastAsia" w:eastAsiaTheme="majorEastAsia" w:cstheme="majorEastAsia"/>
          <w:bCs/>
          <w:szCs w:val="21"/>
          <w:lang w:val="en-US" w:eastAsia="zh-Hans"/>
        </w:rPr>
        <w:t>小程序</w:t>
      </w:r>
      <w:r>
        <w:rPr>
          <w:rFonts w:hint="default" w:asciiTheme="majorEastAsia" w:hAnsiTheme="majorEastAsia" w:eastAsiaTheme="majorEastAsia" w:cstheme="majorEastAsia"/>
          <w:bCs/>
          <w:szCs w:val="21"/>
        </w:rPr>
        <w:t>用于将数据，从逻辑层发送到视图层，当开发者调用 setData 后，数据的变化会引起视图层的更新。</w:t>
      </w:r>
    </w:p>
    <w:p>
      <w:pPr>
        <w:pStyle w:val="19"/>
        <w:numPr>
          <w:ilvl w:val="0"/>
          <w:numId w:val="4"/>
        </w:numPr>
        <w:ind w:firstLineChars="0"/>
        <w:rPr>
          <w:rFonts w:hint="eastAsia" w:ascii="宋体" w:hAnsi="宋体"/>
          <w:b/>
          <w:color w:val="3333FF"/>
          <w:sz w:val="28"/>
          <w:szCs w:val="32"/>
        </w:rPr>
      </w:pPr>
      <w:r>
        <w:rPr>
          <w:rFonts w:hint="eastAsia" w:ascii="宋体" w:hAnsi="宋体"/>
          <w:b/>
          <w:color w:val="3333FF"/>
          <w:sz w:val="28"/>
          <w:szCs w:val="32"/>
        </w:rPr>
        <w:t>跟本发明相关的现有专利或者论文名称及链接：</w:t>
      </w:r>
    </w:p>
    <w:p>
      <w:pPr>
        <w:keepNext w:val="0"/>
        <w:keepLines w:val="0"/>
        <w:widowControl/>
        <w:suppressLineNumbers w:val="0"/>
        <w:ind w:firstLine="420" w:firstLineChars="0"/>
        <w:jc w:val="left"/>
        <w:rPr>
          <w:rFonts w:hint="eastAsia" w:eastAsia="宋体"/>
          <w:szCs w:val="21"/>
          <w:lang w:eastAsia="zh-CN"/>
        </w:rPr>
      </w:pPr>
      <w:r>
        <w:rPr>
          <w:rFonts w:hint="eastAsia" w:ascii="宋体" w:hAnsi="宋体" w:eastAsia="宋体" w:cs="宋体"/>
          <w:kern w:val="0"/>
          <w:sz w:val="24"/>
          <w:szCs w:val="24"/>
          <w:lang w:val="en-US" w:eastAsia="zh-CN" w:bidi="ar"/>
        </w:rPr>
        <w:t xml:space="preserve">基于RN组件的文本展示方法及装置、设备、存储介质  </w:t>
      </w:r>
      <w:r>
        <w:rPr>
          <w:rFonts w:hint="eastAsia" w:eastAsia="宋体"/>
          <w:szCs w:val="21"/>
          <w:lang w:eastAsia="zh-CN"/>
        </w:rPr>
        <w:fldChar w:fldCharType="begin"/>
      </w:r>
      <w:r>
        <w:rPr>
          <w:rFonts w:hint="eastAsia" w:eastAsia="宋体"/>
          <w:szCs w:val="21"/>
          <w:lang w:eastAsia="zh-CN"/>
        </w:rPr>
        <w:instrText xml:space="preserve"> HYPERLINK "https://www.docin.com/p-143746701.html" </w:instrText>
      </w:r>
      <w:r>
        <w:rPr>
          <w:rFonts w:hint="eastAsia" w:eastAsia="宋体"/>
          <w:szCs w:val="21"/>
          <w:lang w:eastAsia="zh-CN"/>
        </w:rPr>
        <w:fldChar w:fldCharType="separate"/>
      </w:r>
      <w:r>
        <w:rPr>
          <w:rStyle w:val="12"/>
          <w:rFonts w:hint="eastAsia" w:eastAsia="宋体"/>
          <w:szCs w:val="21"/>
          <w:lang w:eastAsia="zh-CN"/>
        </w:rPr>
        <w:t>https://www.docin.com/p-4557214314.html</w:t>
      </w:r>
      <w:r>
        <w:rPr>
          <w:rFonts w:hint="eastAsia" w:eastAsia="宋体"/>
          <w:szCs w:val="21"/>
          <w:lang w:eastAsia="zh-CN"/>
        </w:rPr>
        <w:fldChar w:fldCharType="end"/>
      </w:r>
    </w:p>
    <w:p>
      <w:pPr>
        <w:keepNext w:val="0"/>
        <w:keepLines w:val="0"/>
        <w:widowControl/>
        <w:suppressLineNumbers w:val="0"/>
        <w:ind w:firstLine="420" w:firstLineChars="0"/>
        <w:jc w:val="left"/>
        <w:rPr>
          <w:rFonts w:hint="eastAsia" w:eastAsia="宋体"/>
          <w:szCs w:val="21"/>
          <w:lang w:eastAsia="zh-CN"/>
        </w:rPr>
      </w:pPr>
      <w:r>
        <w:rPr>
          <w:rFonts w:hint="eastAsia" w:eastAsia="宋体"/>
          <w:szCs w:val="21"/>
          <w:lang w:eastAsia="zh-CN"/>
        </w:rPr>
        <w:t>一种TTS语音播报方法、装置、车辆及计算机存储介质</w:t>
      </w:r>
      <w:r>
        <w:rPr>
          <w:rFonts w:hint="default" w:eastAsia="宋体"/>
          <w:szCs w:val="21"/>
          <w:lang w:eastAsia="zh-CN"/>
        </w:rPr>
        <w:t xml:space="preserve"> </w:t>
      </w:r>
      <w:r>
        <w:rPr>
          <w:rFonts w:hint="eastAsia" w:eastAsia="宋体"/>
          <w:szCs w:val="21"/>
          <w:lang w:eastAsia="zh-CN"/>
        </w:rPr>
        <w:fldChar w:fldCharType="begin"/>
      </w:r>
      <w:r>
        <w:rPr>
          <w:rFonts w:hint="eastAsia" w:eastAsia="宋体"/>
          <w:szCs w:val="21"/>
          <w:lang w:eastAsia="zh-CN"/>
        </w:rPr>
        <w:instrText xml:space="preserve"> HYPERLINK "https://www.docin.com/p-143746701.html" </w:instrText>
      </w:r>
      <w:r>
        <w:rPr>
          <w:rFonts w:hint="eastAsia" w:eastAsia="宋体"/>
          <w:szCs w:val="21"/>
          <w:lang w:eastAsia="zh-CN"/>
        </w:rPr>
        <w:fldChar w:fldCharType="separate"/>
      </w:r>
      <w:r>
        <w:rPr>
          <w:rStyle w:val="12"/>
          <w:rFonts w:hint="eastAsia" w:eastAsia="宋体"/>
          <w:szCs w:val="21"/>
          <w:lang w:eastAsia="zh-CN"/>
        </w:rPr>
        <w:t>https://www.docin.com/p-4563757800.html</w:t>
      </w:r>
      <w:r>
        <w:rPr>
          <w:rFonts w:hint="eastAsia" w:eastAsia="宋体"/>
          <w:szCs w:val="21"/>
          <w:lang w:eastAsia="zh-CN"/>
        </w:rPr>
        <w:fldChar w:fldCharType="end"/>
      </w:r>
    </w:p>
    <w:p>
      <w:pPr>
        <w:pStyle w:val="19"/>
        <w:numPr>
          <w:ilvl w:val="0"/>
          <w:numId w:val="4"/>
        </w:numPr>
        <w:ind w:firstLineChars="0"/>
        <w:rPr>
          <w:rFonts w:hint="eastAsia" w:ascii="宋体" w:hAnsi="宋体"/>
          <w:b/>
          <w:color w:val="3333FF"/>
          <w:sz w:val="28"/>
          <w:szCs w:val="32"/>
        </w:rPr>
      </w:pPr>
      <w:r>
        <w:rPr>
          <w:rFonts w:hint="eastAsia" w:ascii="宋体" w:hAnsi="宋体"/>
          <w:b/>
          <w:color w:val="3333FF"/>
          <w:sz w:val="28"/>
          <w:szCs w:val="32"/>
        </w:rPr>
        <w:t>跟上述专利或者论文内容的核心区别点：</w:t>
      </w:r>
    </w:p>
    <w:p>
      <w:pPr>
        <w:keepNext w:val="0"/>
        <w:keepLines w:val="0"/>
        <w:widowControl/>
        <w:suppressLineNumbers w:val="0"/>
        <w:ind w:firstLine="420" w:firstLineChars="0"/>
        <w:jc w:val="left"/>
        <w:rPr>
          <w:rFonts w:hint="eastAsia"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本发明的创新点在于通过逐句上屏和实时TTS回调，结合精确的滚动同步算法，实现了文本与语音播报的完全同步。相比现有技术，本方案在同步精度和用户体验上有显著提升，并且降低了前端开发的复杂度。</w:t>
      </w:r>
    </w:p>
    <w:p>
      <w:pPr>
        <w:rPr>
          <w:rFonts w:hint="eastAsia" w:ascii="仿宋_GB2312" w:hAnsi="新宋体" w:eastAsia="仿宋_GB2312"/>
          <w:b/>
          <w:sz w:val="28"/>
          <w:szCs w:val="32"/>
        </w:rPr>
      </w:pPr>
    </w:p>
    <w:sectPr>
      <w:headerReference r:id="rId3" w:type="default"/>
      <w:pgSz w:w="11906" w:h="16838"/>
      <w:pgMar w:top="1440" w:right="1230" w:bottom="1440" w:left="123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新宋体">
    <w:altName w:val="方正书宋_GBK"/>
    <w:panose1 w:val="0201060903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 w:name="Webdings">
    <w:panose1 w:val="05030102010509060703"/>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var(--font-code)">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drawing>
        <wp:inline distT="0" distB="0" distL="0" distR="0">
          <wp:extent cx="664210" cy="215900"/>
          <wp:effectExtent l="19050" t="0" r="2540" b="0"/>
          <wp:docPr id="1" name="图片 1"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all"/>
                  <pic:cNvPicPr>
                    <a:picLocks noChangeAspect="1" noChangeArrowheads="1"/>
                  </pic:cNvPicPr>
                </pic:nvPicPr>
                <pic:blipFill>
                  <a:blip r:embed="rId1"/>
                  <a:srcRect/>
                  <a:stretch>
                    <a:fillRect/>
                  </a:stretch>
                </pic:blipFill>
                <pic:spPr>
                  <a:xfrm>
                    <a:off x="0" y="0"/>
                    <a:ext cx="664210" cy="2159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E6297"/>
    <w:multiLevelType w:val="multilevel"/>
    <w:tmpl w:val="BDEE6297"/>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44725600"/>
    <w:multiLevelType w:val="multilevel"/>
    <w:tmpl w:val="44725600"/>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66D014B3"/>
    <w:multiLevelType w:val="singleLevel"/>
    <w:tmpl w:val="66D014B3"/>
    <w:lvl w:ilvl="0" w:tentative="0">
      <w:start w:val="1"/>
      <w:numFmt w:val="decimal"/>
      <w:lvlText w:val="%1)"/>
      <w:lvlJc w:val="left"/>
      <w:pPr>
        <w:ind w:left="425" w:leftChars="0" w:hanging="425" w:firstLineChars="0"/>
      </w:pPr>
      <w:rPr>
        <w:rFonts w:hint="default"/>
      </w:rPr>
    </w:lvl>
  </w:abstractNum>
  <w:abstractNum w:abstractNumId="3">
    <w:nsid w:val="6B927E64"/>
    <w:multiLevelType w:val="multilevel"/>
    <w:tmpl w:val="6B927E64"/>
    <w:lvl w:ilvl="0" w:tentative="0">
      <w:start w:val="1"/>
      <w:numFmt w:val="bullet"/>
      <w:lvlText w:val=""/>
      <w:lvlJc w:val="left"/>
      <w:pPr>
        <w:ind w:left="975" w:hanging="420"/>
      </w:pPr>
      <w:rPr>
        <w:rFonts w:hint="default" w:ascii="Wingdings" w:hAnsi="Wingdings"/>
      </w:rPr>
    </w:lvl>
    <w:lvl w:ilvl="1" w:tentative="0">
      <w:start w:val="1"/>
      <w:numFmt w:val="bullet"/>
      <w:lvlText w:val=""/>
      <w:lvlJc w:val="left"/>
      <w:pPr>
        <w:ind w:left="1395" w:hanging="420"/>
      </w:pPr>
      <w:rPr>
        <w:rFonts w:hint="default" w:ascii="Wingdings" w:hAnsi="Wingdings"/>
      </w:rPr>
    </w:lvl>
    <w:lvl w:ilvl="2" w:tentative="0">
      <w:start w:val="1"/>
      <w:numFmt w:val="bullet"/>
      <w:lvlText w:val=""/>
      <w:lvlJc w:val="left"/>
      <w:pPr>
        <w:ind w:left="1815" w:hanging="420"/>
      </w:pPr>
      <w:rPr>
        <w:rFonts w:hint="default" w:ascii="Wingdings" w:hAnsi="Wingdings"/>
      </w:rPr>
    </w:lvl>
    <w:lvl w:ilvl="3" w:tentative="0">
      <w:start w:val="1"/>
      <w:numFmt w:val="bullet"/>
      <w:lvlText w:val=""/>
      <w:lvlJc w:val="left"/>
      <w:pPr>
        <w:ind w:left="2235" w:hanging="420"/>
      </w:pPr>
      <w:rPr>
        <w:rFonts w:hint="default" w:ascii="Wingdings" w:hAnsi="Wingdings"/>
      </w:rPr>
    </w:lvl>
    <w:lvl w:ilvl="4" w:tentative="0">
      <w:start w:val="1"/>
      <w:numFmt w:val="bullet"/>
      <w:lvlText w:val=""/>
      <w:lvlJc w:val="left"/>
      <w:pPr>
        <w:ind w:left="2655" w:hanging="420"/>
      </w:pPr>
      <w:rPr>
        <w:rFonts w:hint="default" w:ascii="Wingdings" w:hAnsi="Wingdings"/>
      </w:rPr>
    </w:lvl>
    <w:lvl w:ilvl="5" w:tentative="0">
      <w:start w:val="1"/>
      <w:numFmt w:val="bullet"/>
      <w:lvlText w:val=""/>
      <w:lvlJc w:val="left"/>
      <w:pPr>
        <w:ind w:left="3075" w:hanging="420"/>
      </w:pPr>
      <w:rPr>
        <w:rFonts w:hint="default" w:ascii="Wingdings" w:hAnsi="Wingdings"/>
      </w:rPr>
    </w:lvl>
    <w:lvl w:ilvl="6" w:tentative="0">
      <w:start w:val="1"/>
      <w:numFmt w:val="bullet"/>
      <w:lvlText w:val=""/>
      <w:lvlJc w:val="left"/>
      <w:pPr>
        <w:ind w:left="3495" w:hanging="420"/>
      </w:pPr>
      <w:rPr>
        <w:rFonts w:hint="default" w:ascii="Wingdings" w:hAnsi="Wingdings"/>
      </w:rPr>
    </w:lvl>
    <w:lvl w:ilvl="7" w:tentative="0">
      <w:start w:val="1"/>
      <w:numFmt w:val="bullet"/>
      <w:lvlText w:val=""/>
      <w:lvlJc w:val="left"/>
      <w:pPr>
        <w:ind w:left="3915" w:hanging="420"/>
      </w:pPr>
      <w:rPr>
        <w:rFonts w:hint="default" w:ascii="Wingdings" w:hAnsi="Wingdings"/>
      </w:rPr>
    </w:lvl>
    <w:lvl w:ilvl="8" w:tentative="0">
      <w:start w:val="1"/>
      <w:numFmt w:val="bullet"/>
      <w:lvlText w:val=""/>
      <w:lvlJc w:val="left"/>
      <w:pPr>
        <w:ind w:left="4335"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4B"/>
    <w:rsid w:val="000016D3"/>
    <w:rsid w:val="00001ED6"/>
    <w:rsid w:val="000036F5"/>
    <w:rsid w:val="000137BD"/>
    <w:rsid w:val="000139C1"/>
    <w:rsid w:val="00024639"/>
    <w:rsid w:val="00024980"/>
    <w:rsid w:val="0002581C"/>
    <w:rsid w:val="00026CB0"/>
    <w:rsid w:val="00036501"/>
    <w:rsid w:val="000417D1"/>
    <w:rsid w:val="0005129C"/>
    <w:rsid w:val="00052A73"/>
    <w:rsid w:val="00066571"/>
    <w:rsid w:val="00076C1F"/>
    <w:rsid w:val="00080825"/>
    <w:rsid w:val="00084B18"/>
    <w:rsid w:val="00092C6C"/>
    <w:rsid w:val="00093B84"/>
    <w:rsid w:val="000A2419"/>
    <w:rsid w:val="000A31B6"/>
    <w:rsid w:val="000A388E"/>
    <w:rsid w:val="000A4865"/>
    <w:rsid w:val="000A63CD"/>
    <w:rsid w:val="000A65A4"/>
    <w:rsid w:val="000B0E6C"/>
    <w:rsid w:val="000B1138"/>
    <w:rsid w:val="000B179F"/>
    <w:rsid w:val="000B5B09"/>
    <w:rsid w:val="000B6FD5"/>
    <w:rsid w:val="000C06FB"/>
    <w:rsid w:val="000C2B06"/>
    <w:rsid w:val="000C2D2B"/>
    <w:rsid w:val="000C53B6"/>
    <w:rsid w:val="000C7440"/>
    <w:rsid w:val="000D34B5"/>
    <w:rsid w:val="000D3DF4"/>
    <w:rsid w:val="000D49B4"/>
    <w:rsid w:val="000D4BD4"/>
    <w:rsid w:val="000D6E02"/>
    <w:rsid w:val="000F4791"/>
    <w:rsid w:val="0010623D"/>
    <w:rsid w:val="00106463"/>
    <w:rsid w:val="00110806"/>
    <w:rsid w:val="00111095"/>
    <w:rsid w:val="001146B9"/>
    <w:rsid w:val="001217B6"/>
    <w:rsid w:val="00121FC5"/>
    <w:rsid w:val="00122A2C"/>
    <w:rsid w:val="001231DA"/>
    <w:rsid w:val="00125BC7"/>
    <w:rsid w:val="00126B4C"/>
    <w:rsid w:val="00133912"/>
    <w:rsid w:val="001345BD"/>
    <w:rsid w:val="00135446"/>
    <w:rsid w:val="00137CF5"/>
    <w:rsid w:val="001429AB"/>
    <w:rsid w:val="0014342D"/>
    <w:rsid w:val="001507A2"/>
    <w:rsid w:val="001616FB"/>
    <w:rsid w:val="00164E71"/>
    <w:rsid w:val="00165302"/>
    <w:rsid w:val="00167A18"/>
    <w:rsid w:val="001702E7"/>
    <w:rsid w:val="00174E77"/>
    <w:rsid w:val="001850A4"/>
    <w:rsid w:val="00185E82"/>
    <w:rsid w:val="001931B0"/>
    <w:rsid w:val="00193919"/>
    <w:rsid w:val="00194B9D"/>
    <w:rsid w:val="00194E4D"/>
    <w:rsid w:val="001956B6"/>
    <w:rsid w:val="00196925"/>
    <w:rsid w:val="001A0C4B"/>
    <w:rsid w:val="001A1489"/>
    <w:rsid w:val="001B1642"/>
    <w:rsid w:val="001B1E3D"/>
    <w:rsid w:val="001B57C9"/>
    <w:rsid w:val="001C2057"/>
    <w:rsid w:val="001D0CE9"/>
    <w:rsid w:val="001D3384"/>
    <w:rsid w:val="001D64F4"/>
    <w:rsid w:val="001E416C"/>
    <w:rsid w:val="001F3C95"/>
    <w:rsid w:val="001F7E03"/>
    <w:rsid w:val="002001AD"/>
    <w:rsid w:val="002047A4"/>
    <w:rsid w:val="002071A8"/>
    <w:rsid w:val="002148AA"/>
    <w:rsid w:val="00217246"/>
    <w:rsid w:val="00230E90"/>
    <w:rsid w:val="00245767"/>
    <w:rsid w:val="00246551"/>
    <w:rsid w:val="00246EB3"/>
    <w:rsid w:val="0024764C"/>
    <w:rsid w:val="00250B0A"/>
    <w:rsid w:val="002514BA"/>
    <w:rsid w:val="00255B8A"/>
    <w:rsid w:val="00263AD9"/>
    <w:rsid w:val="002668CF"/>
    <w:rsid w:val="00267833"/>
    <w:rsid w:val="002714B3"/>
    <w:rsid w:val="0027739F"/>
    <w:rsid w:val="002872C4"/>
    <w:rsid w:val="0029195F"/>
    <w:rsid w:val="0029398C"/>
    <w:rsid w:val="002A265B"/>
    <w:rsid w:val="002A2A52"/>
    <w:rsid w:val="002A6131"/>
    <w:rsid w:val="002B32BA"/>
    <w:rsid w:val="002B609A"/>
    <w:rsid w:val="002B79BD"/>
    <w:rsid w:val="002C2BBD"/>
    <w:rsid w:val="002C4236"/>
    <w:rsid w:val="002C70D3"/>
    <w:rsid w:val="002C7B09"/>
    <w:rsid w:val="002D2108"/>
    <w:rsid w:val="002D3CBC"/>
    <w:rsid w:val="002E0116"/>
    <w:rsid w:val="002F4D5D"/>
    <w:rsid w:val="00301AEA"/>
    <w:rsid w:val="00306819"/>
    <w:rsid w:val="00307000"/>
    <w:rsid w:val="0031018C"/>
    <w:rsid w:val="00310770"/>
    <w:rsid w:val="003160E8"/>
    <w:rsid w:val="00316EB9"/>
    <w:rsid w:val="00317B5B"/>
    <w:rsid w:val="00321793"/>
    <w:rsid w:val="00326F74"/>
    <w:rsid w:val="00330672"/>
    <w:rsid w:val="00331636"/>
    <w:rsid w:val="00334E50"/>
    <w:rsid w:val="00335605"/>
    <w:rsid w:val="00340C30"/>
    <w:rsid w:val="00341812"/>
    <w:rsid w:val="00342A29"/>
    <w:rsid w:val="0034470D"/>
    <w:rsid w:val="00350DF1"/>
    <w:rsid w:val="00355C9A"/>
    <w:rsid w:val="00357A8A"/>
    <w:rsid w:val="00363D2D"/>
    <w:rsid w:val="00364E8C"/>
    <w:rsid w:val="00365E5F"/>
    <w:rsid w:val="00381989"/>
    <w:rsid w:val="00384379"/>
    <w:rsid w:val="00391EC7"/>
    <w:rsid w:val="003957F8"/>
    <w:rsid w:val="00395EA2"/>
    <w:rsid w:val="003A026C"/>
    <w:rsid w:val="003A3D50"/>
    <w:rsid w:val="003A4F5E"/>
    <w:rsid w:val="003A50A0"/>
    <w:rsid w:val="003A6CB8"/>
    <w:rsid w:val="003B1845"/>
    <w:rsid w:val="003B688B"/>
    <w:rsid w:val="003D2A49"/>
    <w:rsid w:val="003D3C49"/>
    <w:rsid w:val="003D454F"/>
    <w:rsid w:val="003E2799"/>
    <w:rsid w:val="003E3A85"/>
    <w:rsid w:val="003E4F58"/>
    <w:rsid w:val="003E7799"/>
    <w:rsid w:val="003F2CED"/>
    <w:rsid w:val="003F6CF0"/>
    <w:rsid w:val="004068EA"/>
    <w:rsid w:val="00406F60"/>
    <w:rsid w:val="004109B8"/>
    <w:rsid w:val="004176DC"/>
    <w:rsid w:val="00423074"/>
    <w:rsid w:val="00423B85"/>
    <w:rsid w:val="00424670"/>
    <w:rsid w:val="0042494A"/>
    <w:rsid w:val="0043043F"/>
    <w:rsid w:val="0043064B"/>
    <w:rsid w:val="004334A4"/>
    <w:rsid w:val="00440A4C"/>
    <w:rsid w:val="004532A8"/>
    <w:rsid w:val="0045583F"/>
    <w:rsid w:val="00455C38"/>
    <w:rsid w:val="004614F8"/>
    <w:rsid w:val="004642B0"/>
    <w:rsid w:val="00471753"/>
    <w:rsid w:val="004753BD"/>
    <w:rsid w:val="0047642E"/>
    <w:rsid w:val="004766B9"/>
    <w:rsid w:val="00483A8A"/>
    <w:rsid w:val="00484CC7"/>
    <w:rsid w:val="004852FB"/>
    <w:rsid w:val="00491EFA"/>
    <w:rsid w:val="00493824"/>
    <w:rsid w:val="004956FC"/>
    <w:rsid w:val="00496477"/>
    <w:rsid w:val="00496EB0"/>
    <w:rsid w:val="00496FA8"/>
    <w:rsid w:val="004A1DB9"/>
    <w:rsid w:val="004A2472"/>
    <w:rsid w:val="004A3641"/>
    <w:rsid w:val="004B4BAF"/>
    <w:rsid w:val="004B56D0"/>
    <w:rsid w:val="004B6654"/>
    <w:rsid w:val="004C4102"/>
    <w:rsid w:val="004C48CB"/>
    <w:rsid w:val="004D12A4"/>
    <w:rsid w:val="004E4269"/>
    <w:rsid w:val="004E47EA"/>
    <w:rsid w:val="004E77C1"/>
    <w:rsid w:val="004E7C64"/>
    <w:rsid w:val="004F14C8"/>
    <w:rsid w:val="004F15C9"/>
    <w:rsid w:val="004F420B"/>
    <w:rsid w:val="004F426A"/>
    <w:rsid w:val="004F650C"/>
    <w:rsid w:val="005003DF"/>
    <w:rsid w:val="005028B6"/>
    <w:rsid w:val="00503463"/>
    <w:rsid w:val="00510DA9"/>
    <w:rsid w:val="00511D19"/>
    <w:rsid w:val="005125D8"/>
    <w:rsid w:val="00514A70"/>
    <w:rsid w:val="00517E86"/>
    <w:rsid w:val="00527D52"/>
    <w:rsid w:val="00531D41"/>
    <w:rsid w:val="005330CB"/>
    <w:rsid w:val="005334C9"/>
    <w:rsid w:val="00537328"/>
    <w:rsid w:val="00537751"/>
    <w:rsid w:val="00552DE6"/>
    <w:rsid w:val="005549BD"/>
    <w:rsid w:val="00555167"/>
    <w:rsid w:val="005563FD"/>
    <w:rsid w:val="00557456"/>
    <w:rsid w:val="00560001"/>
    <w:rsid w:val="00572CEF"/>
    <w:rsid w:val="00575042"/>
    <w:rsid w:val="00587046"/>
    <w:rsid w:val="005922D6"/>
    <w:rsid w:val="005935DD"/>
    <w:rsid w:val="00594103"/>
    <w:rsid w:val="00596931"/>
    <w:rsid w:val="005A55CA"/>
    <w:rsid w:val="005A5D4B"/>
    <w:rsid w:val="005A72D8"/>
    <w:rsid w:val="005A7647"/>
    <w:rsid w:val="005B2851"/>
    <w:rsid w:val="005B3778"/>
    <w:rsid w:val="005B5D8F"/>
    <w:rsid w:val="005B6DB6"/>
    <w:rsid w:val="005C20F2"/>
    <w:rsid w:val="005C2AF7"/>
    <w:rsid w:val="005C54B0"/>
    <w:rsid w:val="005D3AC8"/>
    <w:rsid w:val="005D566A"/>
    <w:rsid w:val="005D68E2"/>
    <w:rsid w:val="005E09BE"/>
    <w:rsid w:val="005E6A32"/>
    <w:rsid w:val="005F2748"/>
    <w:rsid w:val="005F6DEB"/>
    <w:rsid w:val="005F7532"/>
    <w:rsid w:val="006032A1"/>
    <w:rsid w:val="0060499F"/>
    <w:rsid w:val="00604C4A"/>
    <w:rsid w:val="00605665"/>
    <w:rsid w:val="00620FF3"/>
    <w:rsid w:val="006217B1"/>
    <w:rsid w:val="00625EFD"/>
    <w:rsid w:val="006262EA"/>
    <w:rsid w:val="00646C44"/>
    <w:rsid w:val="00651DCC"/>
    <w:rsid w:val="00662CF1"/>
    <w:rsid w:val="00663241"/>
    <w:rsid w:val="00664608"/>
    <w:rsid w:val="00666BFE"/>
    <w:rsid w:val="0066738F"/>
    <w:rsid w:val="0067675C"/>
    <w:rsid w:val="00677DAE"/>
    <w:rsid w:val="0068008E"/>
    <w:rsid w:val="00680EAA"/>
    <w:rsid w:val="006813CB"/>
    <w:rsid w:val="00684020"/>
    <w:rsid w:val="006908CB"/>
    <w:rsid w:val="006919E7"/>
    <w:rsid w:val="00693740"/>
    <w:rsid w:val="006944A9"/>
    <w:rsid w:val="00696B3F"/>
    <w:rsid w:val="00696C09"/>
    <w:rsid w:val="006A7A3C"/>
    <w:rsid w:val="006B417A"/>
    <w:rsid w:val="006B59B2"/>
    <w:rsid w:val="006C06EF"/>
    <w:rsid w:val="006C246E"/>
    <w:rsid w:val="006C6A64"/>
    <w:rsid w:val="006D1299"/>
    <w:rsid w:val="006D3BBD"/>
    <w:rsid w:val="006E056E"/>
    <w:rsid w:val="006E28DA"/>
    <w:rsid w:val="006E38A4"/>
    <w:rsid w:val="006E76E1"/>
    <w:rsid w:val="006E781D"/>
    <w:rsid w:val="006E7B69"/>
    <w:rsid w:val="006F0006"/>
    <w:rsid w:val="006F4E99"/>
    <w:rsid w:val="00700E47"/>
    <w:rsid w:val="007010FF"/>
    <w:rsid w:val="007030EA"/>
    <w:rsid w:val="007107AC"/>
    <w:rsid w:val="00713366"/>
    <w:rsid w:val="0071505D"/>
    <w:rsid w:val="00721E05"/>
    <w:rsid w:val="00731C54"/>
    <w:rsid w:val="007320E9"/>
    <w:rsid w:val="00732C09"/>
    <w:rsid w:val="00735565"/>
    <w:rsid w:val="00736110"/>
    <w:rsid w:val="007416C6"/>
    <w:rsid w:val="0074207E"/>
    <w:rsid w:val="00745877"/>
    <w:rsid w:val="007469AB"/>
    <w:rsid w:val="0074730D"/>
    <w:rsid w:val="00750404"/>
    <w:rsid w:val="00752A03"/>
    <w:rsid w:val="00752D09"/>
    <w:rsid w:val="007538D4"/>
    <w:rsid w:val="0075524A"/>
    <w:rsid w:val="0075616F"/>
    <w:rsid w:val="0075655A"/>
    <w:rsid w:val="007574CF"/>
    <w:rsid w:val="00760D55"/>
    <w:rsid w:val="00765130"/>
    <w:rsid w:val="00770DAD"/>
    <w:rsid w:val="0077149F"/>
    <w:rsid w:val="00771B7F"/>
    <w:rsid w:val="00772566"/>
    <w:rsid w:val="00772C66"/>
    <w:rsid w:val="007735AF"/>
    <w:rsid w:val="00777A31"/>
    <w:rsid w:val="0078514C"/>
    <w:rsid w:val="0078588F"/>
    <w:rsid w:val="00785F02"/>
    <w:rsid w:val="007901CD"/>
    <w:rsid w:val="00793E69"/>
    <w:rsid w:val="00797AA8"/>
    <w:rsid w:val="007A2B42"/>
    <w:rsid w:val="007A4637"/>
    <w:rsid w:val="007B1F58"/>
    <w:rsid w:val="007B32A1"/>
    <w:rsid w:val="007B3B1F"/>
    <w:rsid w:val="007B75F2"/>
    <w:rsid w:val="007C034D"/>
    <w:rsid w:val="007C0F7B"/>
    <w:rsid w:val="007C6CE8"/>
    <w:rsid w:val="007D0797"/>
    <w:rsid w:val="007E115C"/>
    <w:rsid w:val="007E3E85"/>
    <w:rsid w:val="007E5378"/>
    <w:rsid w:val="007E5B59"/>
    <w:rsid w:val="007E75CC"/>
    <w:rsid w:val="007F184A"/>
    <w:rsid w:val="007F2060"/>
    <w:rsid w:val="007F3790"/>
    <w:rsid w:val="007F3CD3"/>
    <w:rsid w:val="007F4D5D"/>
    <w:rsid w:val="007F5E11"/>
    <w:rsid w:val="00801361"/>
    <w:rsid w:val="008059FC"/>
    <w:rsid w:val="0080634B"/>
    <w:rsid w:val="008101F8"/>
    <w:rsid w:val="00815F7B"/>
    <w:rsid w:val="0082105E"/>
    <w:rsid w:val="0082198D"/>
    <w:rsid w:val="00824CA9"/>
    <w:rsid w:val="00831647"/>
    <w:rsid w:val="00834623"/>
    <w:rsid w:val="008423DD"/>
    <w:rsid w:val="0084261B"/>
    <w:rsid w:val="00843B05"/>
    <w:rsid w:val="0084514C"/>
    <w:rsid w:val="008457CB"/>
    <w:rsid w:val="008463A8"/>
    <w:rsid w:val="00851375"/>
    <w:rsid w:val="00854C50"/>
    <w:rsid w:val="00856106"/>
    <w:rsid w:val="00856969"/>
    <w:rsid w:val="00856D60"/>
    <w:rsid w:val="00863C4A"/>
    <w:rsid w:val="0086463C"/>
    <w:rsid w:val="00864EA1"/>
    <w:rsid w:val="00864EF9"/>
    <w:rsid w:val="00865606"/>
    <w:rsid w:val="00865FCE"/>
    <w:rsid w:val="00867FDE"/>
    <w:rsid w:val="00871335"/>
    <w:rsid w:val="00873AD2"/>
    <w:rsid w:val="00884BAC"/>
    <w:rsid w:val="00892524"/>
    <w:rsid w:val="00893F2C"/>
    <w:rsid w:val="008965FA"/>
    <w:rsid w:val="008A1AA0"/>
    <w:rsid w:val="008A44FD"/>
    <w:rsid w:val="008A66A8"/>
    <w:rsid w:val="008A7719"/>
    <w:rsid w:val="008B19F5"/>
    <w:rsid w:val="008B32BC"/>
    <w:rsid w:val="008B3C85"/>
    <w:rsid w:val="008C0D09"/>
    <w:rsid w:val="008D286B"/>
    <w:rsid w:val="008D3DEC"/>
    <w:rsid w:val="008D7EB3"/>
    <w:rsid w:val="008E438E"/>
    <w:rsid w:val="008E772E"/>
    <w:rsid w:val="008F3A1F"/>
    <w:rsid w:val="008F4797"/>
    <w:rsid w:val="008F632A"/>
    <w:rsid w:val="008F6E99"/>
    <w:rsid w:val="0090330E"/>
    <w:rsid w:val="00906C12"/>
    <w:rsid w:val="00906C65"/>
    <w:rsid w:val="00910B2D"/>
    <w:rsid w:val="00910BF0"/>
    <w:rsid w:val="00911BFE"/>
    <w:rsid w:val="009121C1"/>
    <w:rsid w:val="00914A62"/>
    <w:rsid w:val="009151E2"/>
    <w:rsid w:val="00921D54"/>
    <w:rsid w:val="0093169B"/>
    <w:rsid w:val="0093268F"/>
    <w:rsid w:val="00937DDB"/>
    <w:rsid w:val="00943F05"/>
    <w:rsid w:val="00946925"/>
    <w:rsid w:val="009504E3"/>
    <w:rsid w:val="00951CCD"/>
    <w:rsid w:val="0095435F"/>
    <w:rsid w:val="00964446"/>
    <w:rsid w:val="00964B72"/>
    <w:rsid w:val="00965E17"/>
    <w:rsid w:val="00966F88"/>
    <w:rsid w:val="00970274"/>
    <w:rsid w:val="00970675"/>
    <w:rsid w:val="0097303B"/>
    <w:rsid w:val="009755E7"/>
    <w:rsid w:val="00976467"/>
    <w:rsid w:val="0097756F"/>
    <w:rsid w:val="0098460A"/>
    <w:rsid w:val="009867A3"/>
    <w:rsid w:val="00990761"/>
    <w:rsid w:val="009B2279"/>
    <w:rsid w:val="009B6910"/>
    <w:rsid w:val="009C247F"/>
    <w:rsid w:val="009C2E3A"/>
    <w:rsid w:val="009C3127"/>
    <w:rsid w:val="009C45CD"/>
    <w:rsid w:val="009C67C9"/>
    <w:rsid w:val="009D00A6"/>
    <w:rsid w:val="009D6742"/>
    <w:rsid w:val="009E0581"/>
    <w:rsid w:val="009E0EA7"/>
    <w:rsid w:val="009E12C0"/>
    <w:rsid w:val="009E12F3"/>
    <w:rsid w:val="009E1370"/>
    <w:rsid w:val="009E26D1"/>
    <w:rsid w:val="009E45E2"/>
    <w:rsid w:val="009E722D"/>
    <w:rsid w:val="009F0075"/>
    <w:rsid w:val="009F0BCE"/>
    <w:rsid w:val="009F32D5"/>
    <w:rsid w:val="009F516E"/>
    <w:rsid w:val="009F652E"/>
    <w:rsid w:val="009F7484"/>
    <w:rsid w:val="00A0571F"/>
    <w:rsid w:val="00A1034D"/>
    <w:rsid w:val="00A112C7"/>
    <w:rsid w:val="00A11952"/>
    <w:rsid w:val="00A11C8E"/>
    <w:rsid w:val="00A1327C"/>
    <w:rsid w:val="00A13CE1"/>
    <w:rsid w:val="00A148C7"/>
    <w:rsid w:val="00A163C3"/>
    <w:rsid w:val="00A17EA6"/>
    <w:rsid w:val="00A2029E"/>
    <w:rsid w:val="00A24DA7"/>
    <w:rsid w:val="00A24DEE"/>
    <w:rsid w:val="00A3184B"/>
    <w:rsid w:val="00A36C14"/>
    <w:rsid w:val="00A36D67"/>
    <w:rsid w:val="00A37D49"/>
    <w:rsid w:val="00A40710"/>
    <w:rsid w:val="00A415EB"/>
    <w:rsid w:val="00A41981"/>
    <w:rsid w:val="00A56858"/>
    <w:rsid w:val="00A60574"/>
    <w:rsid w:val="00A663CB"/>
    <w:rsid w:val="00A66D71"/>
    <w:rsid w:val="00A70DDD"/>
    <w:rsid w:val="00A74CE7"/>
    <w:rsid w:val="00A7534B"/>
    <w:rsid w:val="00A7548C"/>
    <w:rsid w:val="00A76886"/>
    <w:rsid w:val="00A77946"/>
    <w:rsid w:val="00A82EDE"/>
    <w:rsid w:val="00AA2FE3"/>
    <w:rsid w:val="00AA7618"/>
    <w:rsid w:val="00AB347D"/>
    <w:rsid w:val="00AB6A77"/>
    <w:rsid w:val="00AB7BE4"/>
    <w:rsid w:val="00AC2253"/>
    <w:rsid w:val="00AC280D"/>
    <w:rsid w:val="00AC732F"/>
    <w:rsid w:val="00AC7366"/>
    <w:rsid w:val="00AD137E"/>
    <w:rsid w:val="00AD5607"/>
    <w:rsid w:val="00AD6166"/>
    <w:rsid w:val="00AD7EB7"/>
    <w:rsid w:val="00AE28F9"/>
    <w:rsid w:val="00AE780B"/>
    <w:rsid w:val="00AF43F2"/>
    <w:rsid w:val="00B039CA"/>
    <w:rsid w:val="00B03D7B"/>
    <w:rsid w:val="00B07155"/>
    <w:rsid w:val="00B11710"/>
    <w:rsid w:val="00B134D8"/>
    <w:rsid w:val="00B1537C"/>
    <w:rsid w:val="00B22556"/>
    <w:rsid w:val="00B24297"/>
    <w:rsid w:val="00B250FD"/>
    <w:rsid w:val="00B329F1"/>
    <w:rsid w:val="00B332F1"/>
    <w:rsid w:val="00B34AF4"/>
    <w:rsid w:val="00B36405"/>
    <w:rsid w:val="00B40DF2"/>
    <w:rsid w:val="00B40FF3"/>
    <w:rsid w:val="00B427A0"/>
    <w:rsid w:val="00B43BD7"/>
    <w:rsid w:val="00B45C4B"/>
    <w:rsid w:val="00B47D2A"/>
    <w:rsid w:val="00B52AC0"/>
    <w:rsid w:val="00B56999"/>
    <w:rsid w:val="00B57896"/>
    <w:rsid w:val="00B66299"/>
    <w:rsid w:val="00B8588B"/>
    <w:rsid w:val="00B91627"/>
    <w:rsid w:val="00B91B56"/>
    <w:rsid w:val="00B969A0"/>
    <w:rsid w:val="00B96ABD"/>
    <w:rsid w:val="00B97F39"/>
    <w:rsid w:val="00BA34B4"/>
    <w:rsid w:val="00BA6A68"/>
    <w:rsid w:val="00BA77CB"/>
    <w:rsid w:val="00BB1F32"/>
    <w:rsid w:val="00BB2A03"/>
    <w:rsid w:val="00BB3503"/>
    <w:rsid w:val="00BB4B60"/>
    <w:rsid w:val="00BC3D93"/>
    <w:rsid w:val="00BC42E7"/>
    <w:rsid w:val="00BC49EF"/>
    <w:rsid w:val="00BD2125"/>
    <w:rsid w:val="00BD5524"/>
    <w:rsid w:val="00BD6131"/>
    <w:rsid w:val="00BE3762"/>
    <w:rsid w:val="00BE43A3"/>
    <w:rsid w:val="00BE5257"/>
    <w:rsid w:val="00BE629E"/>
    <w:rsid w:val="00BF6363"/>
    <w:rsid w:val="00C034C9"/>
    <w:rsid w:val="00C03514"/>
    <w:rsid w:val="00C1050C"/>
    <w:rsid w:val="00C10B44"/>
    <w:rsid w:val="00C130EB"/>
    <w:rsid w:val="00C14DF3"/>
    <w:rsid w:val="00C15C2F"/>
    <w:rsid w:val="00C1653C"/>
    <w:rsid w:val="00C244F0"/>
    <w:rsid w:val="00C42852"/>
    <w:rsid w:val="00C53573"/>
    <w:rsid w:val="00C5372A"/>
    <w:rsid w:val="00C54723"/>
    <w:rsid w:val="00C601A2"/>
    <w:rsid w:val="00C659AE"/>
    <w:rsid w:val="00C67194"/>
    <w:rsid w:val="00C67AA9"/>
    <w:rsid w:val="00C716A0"/>
    <w:rsid w:val="00C72F66"/>
    <w:rsid w:val="00C7517B"/>
    <w:rsid w:val="00C77320"/>
    <w:rsid w:val="00C879E2"/>
    <w:rsid w:val="00C87F29"/>
    <w:rsid w:val="00C92C95"/>
    <w:rsid w:val="00C9777E"/>
    <w:rsid w:val="00CA1F27"/>
    <w:rsid w:val="00CB5456"/>
    <w:rsid w:val="00CB7622"/>
    <w:rsid w:val="00CC433D"/>
    <w:rsid w:val="00CC528A"/>
    <w:rsid w:val="00CC57BD"/>
    <w:rsid w:val="00CC772F"/>
    <w:rsid w:val="00CD3FCD"/>
    <w:rsid w:val="00CE01F1"/>
    <w:rsid w:val="00CE04A2"/>
    <w:rsid w:val="00CE2493"/>
    <w:rsid w:val="00CF0770"/>
    <w:rsid w:val="00CF0BDF"/>
    <w:rsid w:val="00CF5755"/>
    <w:rsid w:val="00CF61A0"/>
    <w:rsid w:val="00D00134"/>
    <w:rsid w:val="00D00B15"/>
    <w:rsid w:val="00D04596"/>
    <w:rsid w:val="00D11AA5"/>
    <w:rsid w:val="00D11B44"/>
    <w:rsid w:val="00D13041"/>
    <w:rsid w:val="00D14FD9"/>
    <w:rsid w:val="00D15818"/>
    <w:rsid w:val="00D3014E"/>
    <w:rsid w:val="00D302C2"/>
    <w:rsid w:val="00D35AD2"/>
    <w:rsid w:val="00D36583"/>
    <w:rsid w:val="00D404A5"/>
    <w:rsid w:val="00D502CB"/>
    <w:rsid w:val="00D517D6"/>
    <w:rsid w:val="00D51E87"/>
    <w:rsid w:val="00D56111"/>
    <w:rsid w:val="00D568E4"/>
    <w:rsid w:val="00D61F23"/>
    <w:rsid w:val="00D67654"/>
    <w:rsid w:val="00D723DB"/>
    <w:rsid w:val="00D7241F"/>
    <w:rsid w:val="00D7277D"/>
    <w:rsid w:val="00D763A9"/>
    <w:rsid w:val="00D84C0A"/>
    <w:rsid w:val="00D8545E"/>
    <w:rsid w:val="00D868F8"/>
    <w:rsid w:val="00D87CEB"/>
    <w:rsid w:val="00D90CB2"/>
    <w:rsid w:val="00D9170E"/>
    <w:rsid w:val="00D92F17"/>
    <w:rsid w:val="00D949D1"/>
    <w:rsid w:val="00DA0FFA"/>
    <w:rsid w:val="00DA163E"/>
    <w:rsid w:val="00DA769C"/>
    <w:rsid w:val="00DA7D1F"/>
    <w:rsid w:val="00DB02D0"/>
    <w:rsid w:val="00DB0CDE"/>
    <w:rsid w:val="00DB4F6B"/>
    <w:rsid w:val="00DB5DA5"/>
    <w:rsid w:val="00DC23DF"/>
    <w:rsid w:val="00DC5401"/>
    <w:rsid w:val="00DC7233"/>
    <w:rsid w:val="00DD0773"/>
    <w:rsid w:val="00DD1802"/>
    <w:rsid w:val="00DD2496"/>
    <w:rsid w:val="00DD2594"/>
    <w:rsid w:val="00DE6796"/>
    <w:rsid w:val="00DF1AFE"/>
    <w:rsid w:val="00DF5547"/>
    <w:rsid w:val="00E02612"/>
    <w:rsid w:val="00E036A8"/>
    <w:rsid w:val="00E11455"/>
    <w:rsid w:val="00E1403A"/>
    <w:rsid w:val="00E14290"/>
    <w:rsid w:val="00E265A6"/>
    <w:rsid w:val="00E27358"/>
    <w:rsid w:val="00E32175"/>
    <w:rsid w:val="00E3325E"/>
    <w:rsid w:val="00E356E1"/>
    <w:rsid w:val="00E37234"/>
    <w:rsid w:val="00E37853"/>
    <w:rsid w:val="00E42FB9"/>
    <w:rsid w:val="00E4716B"/>
    <w:rsid w:val="00E554BB"/>
    <w:rsid w:val="00E60283"/>
    <w:rsid w:val="00E617BA"/>
    <w:rsid w:val="00E66488"/>
    <w:rsid w:val="00E66B84"/>
    <w:rsid w:val="00E72E15"/>
    <w:rsid w:val="00E8312B"/>
    <w:rsid w:val="00E910BF"/>
    <w:rsid w:val="00E93BEA"/>
    <w:rsid w:val="00EA08B9"/>
    <w:rsid w:val="00EA0F04"/>
    <w:rsid w:val="00EA2B6A"/>
    <w:rsid w:val="00EA2E86"/>
    <w:rsid w:val="00EA330D"/>
    <w:rsid w:val="00EB2A92"/>
    <w:rsid w:val="00EC5FF5"/>
    <w:rsid w:val="00EE1C6B"/>
    <w:rsid w:val="00EE3C8C"/>
    <w:rsid w:val="00EE4CCB"/>
    <w:rsid w:val="00EE4D87"/>
    <w:rsid w:val="00EE57FA"/>
    <w:rsid w:val="00EE7AC1"/>
    <w:rsid w:val="00EF2733"/>
    <w:rsid w:val="00EF32E3"/>
    <w:rsid w:val="00EF3FAB"/>
    <w:rsid w:val="00EF668F"/>
    <w:rsid w:val="00F06E7C"/>
    <w:rsid w:val="00F16221"/>
    <w:rsid w:val="00F20805"/>
    <w:rsid w:val="00F25453"/>
    <w:rsid w:val="00F27529"/>
    <w:rsid w:val="00F30C15"/>
    <w:rsid w:val="00F31252"/>
    <w:rsid w:val="00F33462"/>
    <w:rsid w:val="00F3473D"/>
    <w:rsid w:val="00F405CA"/>
    <w:rsid w:val="00F40FA6"/>
    <w:rsid w:val="00F410AC"/>
    <w:rsid w:val="00F4135D"/>
    <w:rsid w:val="00F51055"/>
    <w:rsid w:val="00F5490B"/>
    <w:rsid w:val="00F6559D"/>
    <w:rsid w:val="00F744F2"/>
    <w:rsid w:val="00F778E4"/>
    <w:rsid w:val="00F84D41"/>
    <w:rsid w:val="00F85F54"/>
    <w:rsid w:val="00F878C8"/>
    <w:rsid w:val="00F91117"/>
    <w:rsid w:val="00F91965"/>
    <w:rsid w:val="00FA1037"/>
    <w:rsid w:val="00FA313C"/>
    <w:rsid w:val="00FA3C83"/>
    <w:rsid w:val="00FA4E6B"/>
    <w:rsid w:val="00FB4428"/>
    <w:rsid w:val="00FC09B6"/>
    <w:rsid w:val="00FC25B2"/>
    <w:rsid w:val="00FC57D1"/>
    <w:rsid w:val="00FD34D6"/>
    <w:rsid w:val="00FD379D"/>
    <w:rsid w:val="00FD55DC"/>
    <w:rsid w:val="00FE00BF"/>
    <w:rsid w:val="00FE50DD"/>
    <w:rsid w:val="00FF2FBA"/>
    <w:rsid w:val="1DF60337"/>
    <w:rsid w:val="2FCC6857"/>
    <w:rsid w:val="33FE6FD1"/>
    <w:rsid w:val="39FF82E7"/>
    <w:rsid w:val="465FB262"/>
    <w:rsid w:val="5A7E04A5"/>
    <w:rsid w:val="5DBF82D3"/>
    <w:rsid w:val="6DFEDE67"/>
    <w:rsid w:val="6F0FEF7E"/>
    <w:rsid w:val="73BD44B6"/>
    <w:rsid w:val="77626673"/>
    <w:rsid w:val="77DE3C37"/>
    <w:rsid w:val="7DFD2D25"/>
    <w:rsid w:val="7E75167B"/>
    <w:rsid w:val="7EEB64D9"/>
    <w:rsid w:val="7F53663A"/>
    <w:rsid w:val="B3F333D8"/>
    <w:rsid w:val="BF62CA3A"/>
    <w:rsid w:val="CDEEA5AC"/>
    <w:rsid w:val="F6EC6A73"/>
    <w:rsid w:val="F77F905D"/>
    <w:rsid w:val="FEFE84A9"/>
    <w:rsid w:val="FFDDB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9"/>
    <w:pPr>
      <w:spacing w:beforeAutospacing="1" w:afterAutospacing="1"/>
      <w:jc w:val="left"/>
      <w:outlineLvl w:val="2"/>
    </w:pPr>
    <w:rPr>
      <w:rFonts w:hint="eastAsia" w:ascii="宋体" w:hAnsi="宋体"/>
      <w:b/>
      <w:bCs/>
      <w:kern w:val="0"/>
      <w:sz w:val="27"/>
      <w:szCs w:val="27"/>
    </w:rPr>
  </w:style>
  <w:style w:type="character" w:default="1" w:styleId="9">
    <w:name w:val="Default Paragraph Font"/>
    <w:unhideWhenUsed/>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4">
    <w:name w:val="Body Text"/>
    <w:basedOn w:val="1"/>
    <w:link w:val="15"/>
    <w:qFormat/>
    <w:uiPriority w:val="0"/>
    <w:pPr>
      <w:adjustRightInd w:val="0"/>
      <w:spacing w:after="120"/>
      <w:textAlignment w:val="baseline"/>
    </w:pPr>
  </w:style>
  <w:style w:type="paragraph" w:styleId="5">
    <w:name w:val="Balloon Text"/>
    <w:basedOn w:val="1"/>
    <w:link w:val="18"/>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rPr>
  </w:style>
  <w:style w:type="character" w:styleId="11">
    <w:name w:val="FollowedHyperlink"/>
    <w:basedOn w:val="9"/>
    <w:unhideWhenUsed/>
    <w:qFormat/>
    <w:uiPriority w:val="99"/>
    <w:rPr>
      <w:color w:val="800080"/>
      <w:u w:val="single"/>
    </w:rPr>
  </w:style>
  <w:style w:type="character" w:styleId="12">
    <w:name w:val="Hyperlink"/>
    <w:basedOn w:val="9"/>
    <w:unhideWhenUsed/>
    <w:qFormat/>
    <w:uiPriority w:val="99"/>
    <w:rPr>
      <w:color w:val="0000FF"/>
      <w:u w:val="single"/>
    </w:rPr>
  </w:style>
  <w:style w:type="paragraph" w:customStyle="1" w:styleId="14">
    <w:name w:val="缺省文本"/>
    <w:basedOn w:val="1"/>
    <w:qFormat/>
    <w:uiPriority w:val="0"/>
    <w:pPr>
      <w:autoSpaceDE w:val="0"/>
      <w:autoSpaceDN w:val="0"/>
      <w:adjustRightInd w:val="0"/>
      <w:spacing w:line="360" w:lineRule="auto"/>
      <w:jc w:val="left"/>
    </w:pPr>
    <w:rPr>
      <w:kern w:val="0"/>
      <w:szCs w:val="24"/>
    </w:rPr>
  </w:style>
  <w:style w:type="character" w:customStyle="1" w:styleId="15">
    <w:name w:val="正文文本 字符"/>
    <w:basedOn w:val="9"/>
    <w:link w:val="4"/>
    <w:qFormat/>
    <w:uiPriority w:val="0"/>
    <w:rPr>
      <w:rFonts w:ascii="Times New Roman" w:hAnsi="Times New Roman" w:eastAsia="宋体" w:cs="Times New Roman"/>
      <w:szCs w:val="20"/>
    </w:rPr>
  </w:style>
  <w:style w:type="character" w:customStyle="1" w:styleId="16">
    <w:name w:val="页眉 字符"/>
    <w:basedOn w:val="9"/>
    <w:link w:val="7"/>
    <w:qFormat/>
    <w:uiPriority w:val="99"/>
    <w:rPr>
      <w:rFonts w:ascii="Times New Roman" w:hAnsi="Times New Roman" w:eastAsia="宋体" w:cs="Times New Roman"/>
      <w:sz w:val="18"/>
      <w:szCs w:val="18"/>
    </w:rPr>
  </w:style>
  <w:style w:type="character" w:customStyle="1" w:styleId="17">
    <w:name w:val="页脚 字符"/>
    <w:basedOn w:val="9"/>
    <w:link w:val="6"/>
    <w:qFormat/>
    <w:uiPriority w:val="99"/>
    <w:rPr>
      <w:rFonts w:ascii="Times New Roman" w:hAnsi="Times New Roman" w:eastAsia="宋体" w:cs="Times New Roman"/>
      <w:sz w:val="18"/>
      <w:szCs w:val="18"/>
    </w:rPr>
  </w:style>
  <w:style w:type="character" w:customStyle="1" w:styleId="18">
    <w:name w:val="批注框文本 字符"/>
    <w:basedOn w:val="9"/>
    <w:link w:val="5"/>
    <w:semiHidden/>
    <w:qFormat/>
    <w:uiPriority w:val="99"/>
    <w:rPr>
      <w:rFonts w:ascii="Times New Roman" w:hAnsi="Times New Roman" w:eastAsia="宋体" w:cs="Times New Roman"/>
      <w:sz w:val="18"/>
      <w:szCs w:val="18"/>
    </w:rPr>
  </w:style>
  <w:style w:type="paragraph" w:customStyle="1" w:styleId="19">
    <w:name w:val="List Paragraph"/>
    <w:basedOn w:val="1"/>
    <w:qFormat/>
    <w:uiPriority w:val="34"/>
    <w:pPr>
      <w:ind w:firstLine="420" w:firstLineChars="200"/>
    </w:pPr>
  </w:style>
  <w:style w:type="character" w:customStyle="1" w:styleId="20">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454</Words>
  <Characters>2591</Characters>
  <Lines>21</Lines>
  <Paragraphs>6</Paragraphs>
  <ScaleCrop>false</ScaleCrop>
  <LinksUpToDate>false</LinksUpToDate>
  <CharactersWithSpaces>3039</CharactersWithSpaces>
  <Application>WPS Office_11.1.1.2307_F1E327BC-269C-435d-A152-05C5408002CA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2024-08-25T02:21:00Z</dcterms:created>
  <dc:creator>liguisheng</dc:creator>
  <cp:lastModifiedBy>meijuntao</cp:lastModifiedBy>
  <dcterms:modified xsi:type="dcterms:W3CDTF">2024-08-29T14:46:19Z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2052-11.1.1.2307</vt:lpwstr>
  </property>
  <property fmtid="{D5CDD505-2E9C-101B-9397-08002B2CF9AE}" pid="3" name="ICV">
    <vt:lpwstr>733E644B9EF5D9EC1F86C966D66BD53F_43</vt:lpwstr>
  </property>
</Properties>
</file>