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rFonts w:ascii="Liberation Serif" w:hAnsi="Liberation Serif"/>
          <w:b/>
          <w:bCs/>
          <w:sz w:val="26"/>
          <w:szCs w:val="26"/>
        </w:rPr>
        <w:t>ABSTRACT</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University students are increasingly exposed to a variety of academic, lifestyle, and psychological stressors that may influence their mental well-being and academic success. This case study investigates the relationship between key factors—such as age, academic pressure, work pressure, study satisfaction, financial stress, dietary habits, sleep duration, and family history of mental illness—and their potential impact on suicidal thoughts and CGPA performance among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Using a data-driven approach, the study explores how each variable contributes to psychological stress and academic outcomes, with particular focus on the presence of suicidal ideation. The findings suggest that academic pressure, poor sleep duration, financial stress, and a family history of mental illness are strongly correlated with increased mental health risks, while higher study satisfaction and healthier lifestyle habits are associated with better academic performance and lower psychological distress.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The study aims to provide insights into the multifaceted causes of mental health struggles in academic settings, offering valuable information for mental health professionals, educators, and policymakers to improve student support systems.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bCs/>
          <w:sz w:val="26"/>
          <w:szCs w:val="26"/>
        </w:rPr>
      </w:pPr>
      <w:r>
        <w:rPr>
          <w:rFonts w:ascii="Liberation Serif" w:hAnsi="Liberation Serif"/>
          <w:b/>
          <w:bCs/>
          <w:sz w:val="26"/>
          <w:szCs w:val="26"/>
        </w:rPr>
      </w:r>
    </w:p>
    <w:p>
      <w:pPr>
        <w:pStyle w:val="Normal"/>
        <w:jc w:val="both"/>
        <w:rPr>
          <w:rFonts w:ascii="Liberation Serif" w:hAnsi="Liberation Serif"/>
          <w:b/>
          <w:bCs/>
          <w:sz w:val="26"/>
          <w:szCs w:val="26"/>
        </w:rPr>
      </w:pPr>
      <w:r>
        <w:rPr>
          <w:rFonts w:ascii="Liberation Serif" w:hAnsi="Liberation Serif"/>
          <w:b/>
          <w:bCs/>
          <w:sz w:val="26"/>
          <w:szCs w:val="26"/>
        </w:rPr>
        <w:t>INTRODUCTION</w:t>
      </w:r>
    </w:p>
    <w:p>
      <w:pPr>
        <w:pStyle w:val="Normal"/>
        <w:jc w:val="both"/>
        <w:rPr>
          <w:rFonts w:ascii="Liberation Serif" w:hAnsi="Liberation Serif"/>
          <w:sz w:val="20"/>
          <w:szCs w:val="20"/>
        </w:rPr>
      </w:pPr>
      <w:r>
        <w:rPr>
          <w:rFonts w:ascii="Liberation Serif" w:hAnsi="Liberation Serif"/>
          <w:sz w:val="20"/>
          <w:szCs w:val="20"/>
        </w:rPr>
        <w:t>University life is a period marked by significant academic challenges, lifestyle adjustments, and psychological transformations. During this transitional phase, students often face multiple stressors such as academic pressure, financial burdens, sleep disturbances, and changes in dietary habits. These factors can significantly influence their mental well-being and academic performance.</w:t>
      </w:r>
    </w:p>
    <w:p>
      <w:pPr>
        <w:pStyle w:val="Normal"/>
        <w:jc w:val="both"/>
        <w:rPr>
          <w:rFonts w:ascii="Liberation Serif" w:hAnsi="Liberation Serif"/>
          <w:sz w:val="20"/>
          <w:szCs w:val="20"/>
        </w:rPr>
      </w:pPr>
      <w:r>
        <w:rPr>
          <w:rFonts w:ascii="Liberation Serif" w:hAnsi="Liberation Serif"/>
          <w:sz w:val="20"/>
          <w:szCs w:val="20"/>
        </w:rPr>
        <w:br/>
        <w:t>In recent years, there has been an alarming increase in mental health concerns among students, particularly suicidal ideation, often stemming from a complex mix of personal, environmental, and academic variables. This case study seeks to analyze the relationship between various socio-demographic, lifestyle, academic, and psychological variables—including age, study satisfaction, sleep duration, CGPA, work pressure, and family history of mental illness—on the presence of suicidal thoughts.</w:t>
      </w:r>
    </w:p>
    <w:p>
      <w:pPr>
        <w:pStyle w:val="Normal"/>
        <w:jc w:val="both"/>
        <w:rPr>
          <w:rFonts w:ascii="Liberation Serif" w:hAnsi="Liberation Serif"/>
          <w:sz w:val="20"/>
          <w:szCs w:val="20"/>
        </w:rPr>
      </w:pPr>
      <w:r>
        <w:rPr>
          <w:rFonts w:ascii="Liberation Serif" w:hAnsi="Liberation Serif"/>
          <w:sz w:val="20"/>
          <w:szCs w:val="20"/>
        </w:rPr>
        <w:br/>
        <w:t>This study aims to investigate how a combination of academic pressures, lifestyle habits, and psychological factors relate to suicidal thoughts among university students. By identifying the most influential variables, the goal is to provide insights that can support the development of targeted mental health interventions and improve student well-being.</w:t>
      </w:r>
    </w:p>
    <w:p>
      <w:pPr>
        <w:sectPr>
          <w:headerReference w:type="default" r:id="rId2"/>
          <w:type w:val="nextPage"/>
          <w:pgSz w:w="11906" w:h="16838"/>
          <w:pgMar w:left="1134" w:right="1134" w:gutter="0" w:header="1134" w:top="7508" w:footer="0" w:bottom="1134"/>
          <w:pgNumType w:fmt="decimal"/>
          <w:cols w:num="2" w:space="566" w:equalWidth="true" w:sep="false"/>
          <w:formProt w:val="false"/>
          <w:textDirection w:val="lrTb"/>
          <w:docGrid w:type="default" w:linePitch="600" w:charSpace="36864"/>
        </w:sectPr>
        <w:pStyle w:val="Normal"/>
        <w:jc w:val="both"/>
        <w:rPr>
          <w:rFonts w:ascii="Liberation Serif" w:hAnsi="Liberation Serif"/>
          <w:sz w:val="20"/>
          <w:szCs w:val="20"/>
        </w:rPr>
      </w:pPr>
      <w:r>
        <w:rPr>
          <w:rFonts w:ascii="Liberation Serif" w:hAnsi="Liberation Serif"/>
          <w:sz w:val="20"/>
          <w:szCs w:val="20"/>
        </w:rPr>
      </w:r>
    </w:p>
    <w:p>
      <w:pPr>
        <w:pStyle w:val="Normal"/>
        <w:jc w:val="both"/>
        <w:rPr>
          <w:rFonts w:ascii="Liberation Serif" w:hAnsi="Liberation Serif"/>
          <w:sz w:val="20"/>
          <w:szCs w:val="20"/>
        </w:rPr>
      </w:pPr>
      <w:r>
        <w:rPr>
          <w:rFonts w:ascii="Liberation Serif" w:hAnsi="Liberation Serif"/>
          <w:sz w:val="20"/>
          <w:szCs w:val="20"/>
        </w:rPr>
      </w:r>
    </w:p>
    <w:p>
      <w:pPr>
        <w:pStyle w:val="Normal"/>
        <w:jc w:val="start"/>
        <w:rPr>
          <w:rFonts w:ascii="Liberation Serif" w:hAnsi="Liberation Serif"/>
          <w:b/>
          <w:bCs/>
          <w:sz w:val="26"/>
          <w:szCs w:val="26"/>
        </w:rPr>
      </w:pPr>
      <w:r>
        <w:rPr>
          <w:rFonts w:ascii="Liberation Serif" w:hAnsi="Liberation Serif"/>
          <w:b/>
          <w:bCs/>
          <w:sz w:val="26"/>
          <w:szCs w:val="26"/>
        </w:rPr>
        <w:t>OBJECTIVES:</w:t>
      </w:r>
    </w:p>
    <w:p>
      <w:pPr>
        <w:pStyle w:val="Normal"/>
        <w:jc w:val="start"/>
        <w:rPr>
          <w:rFonts w:ascii="Liberation Serif" w:hAnsi="Liberation Serif"/>
          <w:sz w:val="26"/>
          <w:szCs w:val="26"/>
        </w:rPr>
      </w:pPr>
      <w:r>
        <w:rPr>
          <w:rFonts w:ascii="Liberation Serif" w:hAnsi="Liberation Serif"/>
          <w:sz w:val="20"/>
          <w:szCs w:val="20"/>
        </w:rPr>
        <w:t>(</w:t>
      </w:r>
      <w:r>
        <w:rPr>
          <w:rFonts w:ascii="Liberation Serif" w:hAnsi="Liberation Serif"/>
          <w:sz w:val="20"/>
          <w:szCs w:val="20"/>
        </w:rPr>
        <w:t>1</w:t>
      </w:r>
      <w:r>
        <w:rPr>
          <w:rFonts w:ascii="Liberation Serif" w:hAnsi="Liberation Serif"/>
          <w:sz w:val="20"/>
          <w:szCs w:val="20"/>
        </w:rPr>
        <w:t>)</w:t>
      </w:r>
      <w:r>
        <w:rPr>
          <w:rFonts w:ascii="Liberation Serif" w:hAnsi="Liberation Serif"/>
          <w:sz w:val="20"/>
          <w:szCs w:val="20"/>
        </w:rPr>
        <w:t xml:space="preserve"> </w:t>
      </w:r>
      <w:r>
        <w:rPr>
          <w:rFonts w:ascii="Liberation Serif" w:hAnsi="Liberation Serif"/>
          <w:sz w:val="20"/>
          <w:szCs w:val="20"/>
        </w:rPr>
        <w:t xml:space="preserve">To investigate the relationship between academic pressure and study satisfaction with mental health indicators such as suicidal thoughts among university students. </w:t>
      </w:r>
      <w:r>
        <w:rPr>
          <w:rFonts w:ascii="Liberation Serif" w:hAnsi="Liberation Serif"/>
          <w:sz w:val="20"/>
          <w:szCs w:val="20"/>
        </w:rPr>
        <w:t>(</w:t>
      </w:r>
      <w:r>
        <w:rPr>
          <w:rFonts w:ascii="Liberation Serif" w:hAnsi="Liberation Serif"/>
          <w:sz w:val="20"/>
          <w:szCs w:val="20"/>
        </w:rPr>
        <w:t>2</w:t>
      </w:r>
      <w:r>
        <w:rPr>
          <w:rFonts w:ascii="Liberation Serif" w:hAnsi="Liberation Serif"/>
          <w:sz w:val="20"/>
          <w:szCs w:val="20"/>
        </w:rPr>
        <w:t>)</w:t>
      </w:r>
      <w:r>
        <w:rPr>
          <w:rFonts w:ascii="Liberation Serif" w:hAnsi="Liberation Serif"/>
          <w:sz w:val="20"/>
          <w:szCs w:val="20"/>
        </w:rPr>
        <w:t xml:space="preserve"> </w:t>
      </w:r>
      <w:r>
        <w:rPr>
          <w:rFonts w:ascii="Liberation Serif" w:hAnsi="Liberation Serif"/>
          <w:sz w:val="20"/>
          <w:szCs w:val="20"/>
        </w:rPr>
        <w:t>To analyze the influence of lifestyle factors, including dietary habits and sleep duration, on student’</w:t>
      </w:r>
      <w:r>
        <w:rPr>
          <w:rFonts w:ascii="Liberation Serif" w:hAnsi="Liberation Serif"/>
          <w:sz w:val="20"/>
          <w:szCs w:val="20"/>
        </w:rPr>
        <w:t>s</w:t>
      </w:r>
      <w:r>
        <w:rPr>
          <w:rFonts w:ascii="Liberation Serif" w:hAnsi="Liberation Serif"/>
          <w:sz w:val="20"/>
          <w:szCs w:val="20"/>
        </w:rPr>
        <w:t xml:space="preserve"> psychological well-being. </w:t>
      </w:r>
      <w:r>
        <w:rPr>
          <w:rFonts w:ascii="Liberation Serif" w:hAnsi="Liberation Serif"/>
          <w:sz w:val="20"/>
          <w:szCs w:val="20"/>
        </w:rPr>
        <w:t>(</w:t>
      </w:r>
      <w:r>
        <w:rPr>
          <w:rFonts w:ascii="Liberation Serif" w:hAnsi="Liberation Serif"/>
          <w:sz w:val="20"/>
          <w:szCs w:val="20"/>
        </w:rPr>
        <w:t>3</w:t>
      </w:r>
      <w:r>
        <w:rPr>
          <w:rFonts w:ascii="Liberation Serif" w:hAnsi="Liberation Serif"/>
          <w:sz w:val="20"/>
          <w:szCs w:val="20"/>
        </w:rPr>
        <w:t>)</w:t>
      </w:r>
      <w:r>
        <w:rPr>
          <w:rFonts w:ascii="Liberation Serif" w:hAnsi="Liberation Serif"/>
          <w:sz w:val="20"/>
          <w:szCs w:val="20"/>
        </w:rPr>
        <w:t xml:space="preserve"> </w:t>
      </w:r>
      <w:r>
        <w:rPr>
          <w:rFonts w:ascii="Liberation Serif" w:hAnsi="Liberation Serif"/>
          <w:sz w:val="20"/>
          <w:szCs w:val="20"/>
        </w:rPr>
        <w:t xml:space="preserve">To assess the impact of work pressure and financial stress on the prevalence of suicidal ideation in the student population.  </w:t>
      </w:r>
      <w:r>
        <w:rPr>
          <w:rFonts w:ascii="Liberation Serif" w:hAnsi="Liberation Serif"/>
          <w:sz w:val="20"/>
          <w:szCs w:val="20"/>
        </w:rPr>
        <w:t>(4)</w:t>
      </w:r>
      <w:r>
        <w:rPr>
          <w:rFonts w:ascii="Liberation Serif" w:hAnsi="Liberation Serif"/>
          <w:sz w:val="20"/>
          <w:szCs w:val="20"/>
        </w:rPr>
        <w:t xml:space="preserve"> </w:t>
      </w:r>
      <w:r>
        <w:rPr>
          <w:rFonts w:ascii="Liberation Serif" w:hAnsi="Liberation Serif"/>
          <w:sz w:val="20"/>
          <w:szCs w:val="20"/>
        </w:rPr>
        <w:t xml:space="preserve">To examine the role of family history of mental illness as a potential risk factor for suicidal thoughts. </w:t>
      </w:r>
      <w:r>
        <w:rPr>
          <w:rFonts w:ascii="Liberation Serif" w:hAnsi="Liberation Serif"/>
          <w:sz w:val="20"/>
          <w:szCs w:val="20"/>
        </w:rPr>
        <w:t>(</w:t>
      </w:r>
      <w:r>
        <w:rPr>
          <w:rFonts w:ascii="Liberation Serif" w:hAnsi="Liberation Serif"/>
          <w:sz w:val="20"/>
          <w:szCs w:val="20"/>
        </w:rPr>
        <w:t>5</w:t>
      </w:r>
      <w:r>
        <w:rPr>
          <w:rFonts w:ascii="Liberation Serif" w:hAnsi="Liberation Serif"/>
          <w:sz w:val="20"/>
          <w:szCs w:val="20"/>
        </w:rPr>
        <w:t>)</w:t>
      </w:r>
      <w:r>
        <w:rPr>
          <w:rFonts w:ascii="Liberation Serif" w:hAnsi="Liberation Serif"/>
          <w:sz w:val="20"/>
          <w:szCs w:val="20"/>
        </w:rPr>
        <w:t xml:space="preserve"> </w:t>
      </w:r>
      <w:r>
        <w:rPr>
          <w:rFonts w:ascii="Liberation Serif" w:hAnsi="Liberation Serif"/>
          <w:sz w:val="20"/>
          <w:szCs w:val="20"/>
        </w:rPr>
        <w:t xml:space="preserve">To evaluate the correlation between academic performance (CGPA) and mental health status, considering the combined effects of academic and lifestyle stressors. </w:t>
      </w:r>
      <w:r>
        <w:rPr>
          <w:rFonts w:ascii="Liberation Serif" w:hAnsi="Liberation Serif"/>
          <w:sz w:val="20"/>
          <w:szCs w:val="20"/>
        </w:rPr>
        <w:t>(6)</w:t>
      </w:r>
      <w:r>
        <w:rPr>
          <w:rFonts w:ascii="Liberation Serif" w:hAnsi="Liberation Serif"/>
          <w:sz w:val="20"/>
          <w:szCs w:val="20"/>
        </w:rPr>
        <w:t xml:space="preserve"> </w:t>
      </w:r>
      <w:r>
        <w:rPr>
          <w:rFonts w:ascii="Liberation Serif" w:hAnsi="Liberation Serif"/>
          <w:sz w:val="20"/>
          <w:szCs w:val="20"/>
        </w:rPr>
        <w:t>To provide recommendations for mental health support interventions tailored to students experiencing multiple stressors.</w:t>
      </w:r>
    </w:p>
    <w:p>
      <w:pPr>
        <w:pStyle w:val="Normal"/>
        <w:jc w:val="start"/>
        <w:rPr>
          <w:rFonts w:ascii="Liberation Serif" w:hAnsi="Liberation Serif"/>
          <w:sz w:val="18"/>
          <w:szCs w:val="18"/>
        </w:rPr>
      </w:pPr>
      <w:r>
        <w:rPr>
          <w:rFonts w:ascii="Liberation Serif" w:hAnsi="Liberation Serif"/>
          <w:sz w:val="18"/>
          <w:szCs w:val="18"/>
        </w:rPr>
      </w:r>
    </w:p>
    <w:p>
      <w:pPr>
        <w:pStyle w:val="Normal"/>
        <w:jc w:val="start"/>
        <w:rPr>
          <w:rFonts w:ascii="Liberation Serif" w:hAnsi="Liberation Serif"/>
          <w:b/>
          <w:bCs/>
          <w:sz w:val="26"/>
          <w:szCs w:val="26"/>
        </w:rPr>
      </w:pPr>
      <w:r>
        <w:rPr>
          <w:rFonts w:ascii="Liberation Serif" w:hAnsi="Liberation Serif"/>
          <w:b/>
          <w:bCs/>
          <w:sz w:val="26"/>
          <w:szCs w:val="26"/>
        </w:rPr>
        <w:t>METHODOLOGY</w:t>
      </w:r>
    </w:p>
    <w:p>
      <w:pPr>
        <w:pStyle w:val="Normal"/>
        <w:jc w:val="both"/>
        <w:rPr>
          <w:rFonts w:ascii="Liberation Serif" w:hAnsi="Liberation Serif"/>
          <w:sz w:val="20"/>
          <w:szCs w:val="20"/>
        </w:rPr>
      </w:pPr>
      <w:r>
        <w:rPr>
          <w:rFonts w:ascii="Liberation Serif" w:hAnsi="Liberation Serif"/>
          <w:sz w:val="20"/>
          <w:szCs w:val="20"/>
        </w:rPr>
        <w:t>The analysis follows a structured approach similar to traditional OLS-based studies, adapted for logistic regression using Python libraries such as pandas, scikit-learn, seaborn, and matplotlib.</w:t>
      </w:r>
    </w:p>
    <w:p>
      <w:pPr>
        <w:pStyle w:val="Normal"/>
        <w:jc w:val="both"/>
        <w:rPr>
          <w:rFonts w:ascii="Liberation Serif" w:hAnsi="Liberation Serif"/>
          <w:sz w:val="20"/>
          <w:szCs w:val="20"/>
        </w:rPr>
      </w:pPr>
      <w:r>
        <w:rPr>
          <w:rFonts w:ascii="Liberation Serif" w:hAnsi="Liberation Serif"/>
          <w:sz w:val="20"/>
          <w:szCs w:val="20"/>
        </w:rPr>
        <w:t>(</w:t>
      </w:r>
      <w:r>
        <w:rPr>
          <w:rFonts w:ascii="Liberation Serif" w:hAnsi="Liberation Serif"/>
          <w:sz w:val="20"/>
          <w:szCs w:val="20"/>
        </w:rPr>
        <w:t>1</w:t>
      </w:r>
      <w:r>
        <w:rPr>
          <w:rFonts w:ascii="Liberation Serif" w:hAnsi="Liberation Serif"/>
          <w:sz w:val="20"/>
          <w:szCs w:val="20"/>
        </w:rPr>
        <w:t>)</w:t>
      </w:r>
      <w:r>
        <w:rPr>
          <w:rFonts w:ascii="Liberation Serif" w:hAnsi="Liberation Serif"/>
          <w:sz w:val="20"/>
          <w:szCs w:val="20"/>
        </w:rPr>
        <w:t xml:space="preserve"> Data Collection and Preparation: The dataset includes variables like Age, CGPA, Academic Pressure, Sleep Duration, and others related to lifestyle and mental health. Data cleaning involved handling missing values, encoding categorical variables, and normalizing numerical features using pandas and scikit-learn.</w:t>
      </w:r>
    </w:p>
    <w:p>
      <w:pPr>
        <w:pStyle w:val="Normal"/>
        <w:jc w:val="both"/>
        <w:rPr>
          <w:rFonts w:ascii="Liberation Serif" w:hAnsi="Liberation Serif"/>
          <w:sz w:val="20"/>
          <w:szCs w:val="20"/>
        </w:rPr>
      </w:pPr>
      <w:r>
        <w:rPr>
          <w:rFonts w:ascii="Liberation Serif" w:hAnsi="Liberation Serif"/>
          <w:sz w:val="20"/>
          <w:szCs w:val="20"/>
        </w:rPr>
        <w:t>(</w:t>
      </w:r>
      <w:r>
        <w:rPr>
          <w:rFonts w:ascii="Liberation Serif" w:hAnsi="Liberation Serif"/>
          <w:sz w:val="20"/>
          <w:szCs w:val="20"/>
        </w:rPr>
        <w:t>2</w:t>
      </w:r>
      <w:r>
        <w:rPr>
          <w:rFonts w:ascii="Liberation Serif" w:hAnsi="Liberation Serif"/>
          <w:sz w:val="20"/>
          <w:szCs w:val="20"/>
        </w:rPr>
        <w:t xml:space="preserve">) </w:t>
      </w:r>
      <w:r>
        <w:rPr>
          <w:rFonts w:ascii="Liberation Serif" w:hAnsi="Liberation Serif"/>
          <w:sz w:val="20"/>
          <w:szCs w:val="20"/>
        </w:rPr>
        <w:t>Model Specification and Representation: A logistic regression model was chosen due to the binary nature of the target variable—suicidal thoughts. Predictor variables include academic, lifestyle, and psychological factors.</w:t>
      </w:r>
    </w:p>
    <w:p>
      <w:pPr>
        <w:pStyle w:val="Normal"/>
        <w:jc w:val="both"/>
        <w:rPr>
          <w:rFonts w:ascii="Liberation Serif" w:hAnsi="Liberation Serif"/>
          <w:sz w:val="20"/>
          <w:szCs w:val="20"/>
        </w:rPr>
      </w:pPr>
      <w:r>
        <w:rPr>
          <w:rFonts w:ascii="Liberation Serif" w:hAnsi="Liberation Serif"/>
          <w:sz w:val="20"/>
          <w:szCs w:val="20"/>
        </w:rPr>
        <w:t>(</w:t>
      </w:r>
      <w:r>
        <w:rPr>
          <w:rFonts w:ascii="Liberation Serif" w:hAnsi="Liberation Serif"/>
          <w:sz w:val="20"/>
          <w:szCs w:val="20"/>
        </w:rPr>
        <w:t>3</w:t>
      </w:r>
      <w:r>
        <w:rPr>
          <w:rFonts w:ascii="Liberation Serif" w:hAnsi="Liberation Serif"/>
          <w:sz w:val="20"/>
          <w:szCs w:val="20"/>
        </w:rPr>
        <w:t>)</w:t>
      </w:r>
      <w:r>
        <w:rPr>
          <w:rFonts w:ascii="Liberation Serif" w:hAnsi="Liberation Serif"/>
          <w:sz w:val="20"/>
          <w:szCs w:val="20"/>
        </w:rPr>
        <w:t xml:space="preserve"> Coefficient Estimation Using Logistic Regression: The model was trained using scikit-learn’s LogisticRegression, and coefficients were extracted to interpret the influence of each independent variable.</w:t>
      </w:r>
    </w:p>
    <w:p>
      <w:pPr>
        <w:pStyle w:val="Normal"/>
        <w:jc w:val="both"/>
        <w:rPr>
          <w:rFonts w:ascii="Liberation Serif" w:hAnsi="Liberation Serif"/>
          <w:sz w:val="20"/>
          <w:szCs w:val="20"/>
        </w:rPr>
      </w:pPr>
      <w:r>
        <w:rPr>
          <w:rFonts w:ascii="Liberation Serif" w:hAnsi="Liberation Serif"/>
          <w:sz w:val="20"/>
          <w:szCs w:val="20"/>
        </w:rPr>
        <w:t>(</w:t>
      </w:r>
      <w:r>
        <w:rPr>
          <w:rFonts w:ascii="Liberation Serif" w:hAnsi="Liberation Serif"/>
          <w:sz w:val="20"/>
          <w:szCs w:val="20"/>
        </w:rPr>
        <w:t>4</w:t>
      </w:r>
      <w:r>
        <w:rPr>
          <w:rFonts w:ascii="Liberation Serif" w:hAnsi="Liberation Serif"/>
          <w:sz w:val="20"/>
          <w:szCs w:val="20"/>
        </w:rPr>
        <w:t>)</w:t>
      </w:r>
      <w:r>
        <w:rPr>
          <w:rFonts w:ascii="Liberation Serif" w:hAnsi="Liberation Serif"/>
          <w:sz w:val="20"/>
          <w:szCs w:val="20"/>
        </w:rPr>
        <w:t>. Prediction of Values: The dataset was split into training and testing subsets. Predictions were made</w:t>
      </w:r>
    </w:p>
    <w:p>
      <w:pPr>
        <w:pStyle w:val="Normal"/>
        <w:jc w:val="both"/>
        <w:rPr>
          <w:rFonts w:ascii="Liberation Serif" w:hAnsi="Liberation Serif"/>
          <w:sz w:val="20"/>
          <w:szCs w:val="20"/>
        </w:rPr>
      </w:pPr>
      <w:r>
        <w:rPr>
          <w:rFonts w:ascii="Liberation Serif" w:hAnsi="Liberation Serif"/>
          <w:sz w:val="20"/>
          <w:szCs w:val="20"/>
        </w:rPr>
      </w:r>
    </w:p>
    <w:p>
      <w:pPr>
        <w:pStyle w:val="Normal"/>
        <w:jc w:val="both"/>
        <w:rPr>
          <w:rFonts w:ascii="Liberation Serif" w:hAnsi="Liberation Serif"/>
          <w:sz w:val="20"/>
          <w:szCs w:val="20"/>
        </w:rPr>
      </w:pPr>
      <w:r>
        <w:rPr>
          <w:rFonts w:ascii="Liberation Serif" w:hAnsi="Liberation Serif"/>
          <w:sz w:val="20"/>
          <w:szCs w:val="20"/>
        </w:rPr>
        <w:t>on the test set to evaluate the model’s generalization ability.</w:t>
      </w:r>
    </w:p>
    <w:p>
      <w:pPr>
        <w:pStyle w:val="Normal"/>
        <w:jc w:val="both"/>
        <w:rPr>
          <w:rFonts w:ascii="Liberation Serif" w:hAnsi="Liberation Serif"/>
          <w:sz w:val="20"/>
          <w:szCs w:val="20"/>
        </w:rPr>
      </w:pPr>
      <w:r>
        <w:rPr>
          <w:rFonts w:ascii="Liberation Serif" w:hAnsi="Liberation Serif"/>
          <w:sz w:val="20"/>
          <w:szCs w:val="20"/>
        </w:rPr>
        <w:t>(</w:t>
      </w:r>
      <w:r>
        <w:rPr>
          <w:rFonts w:ascii="Liberation Serif" w:hAnsi="Liberation Serif"/>
          <w:sz w:val="20"/>
          <w:szCs w:val="20"/>
        </w:rPr>
        <w:t>5</w:t>
      </w:r>
      <w:r>
        <w:rPr>
          <w:rFonts w:ascii="Liberation Serif" w:hAnsi="Liberation Serif"/>
          <w:sz w:val="20"/>
          <w:szCs w:val="20"/>
        </w:rPr>
        <w:t>)</w:t>
      </w:r>
      <w:r>
        <w:rPr>
          <w:rFonts w:ascii="Liberation Serif" w:hAnsi="Liberation Serif"/>
          <w:sz w:val="20"/>
          <w:szCs w:val="20"/>
        </w:rPr>
        <w:t xml:space="preserve"> Interpretation </w:t>
      </w:r>
      <w:r>
        <w:rPr>
          <w:rFonts w:ascii="Liberation Serif" w:hAnsi="Liberation Serif"/>
          <w:sz w:val="20"/>
          <w:szCs w:val="20"/>
        </w:rPr>
        <w:t xml:space="preserve">and Visualization </w:t>
      </w:r>
      <w:r>
        <w:rPr>
          <w:rFonts w:ascii="Liberation Serif" w:hAnsi="Liberation Serif"/>
          <w:sz w:val="20"/>
          <w:szCs w:val="20"/>
        </w:rPr>
        <w:t>of Results: Model performance was assessed using accuracy, precision, recall, and F1-score. A confusion matrix was visualized using seaborn and matplotlib to understand classification effectiveness. The coefficients helped identify key factors influencing suicidal thoughts.</w:t>
      </w:r>
    </w:p>
    <w:p>
      <w:pPr>
        <w:pStyle w:val="Normal"/>
        <w:jc w:val="both"/>
        <w:rPr>
          <w:rFonts w:ascii="Liberation Serif" w:hAnsi="Liberation Serif"/>
          <w:sz w:val="20"/>
          <w:szCs w:val="20"/>
        </w:rPr>
      </w:pPr>
      <w:r>
        <w:rPr>
          <w:rFonts w:ascii="Liberation Serif" w:hAnsi="Liberation Serif"/>
          <w:sz w:val="20"/>
          <w:szCs w:val="20"/>
        </w:rPr>
      </w:r>
    </w:p>
    <w:p>
      <w:pPr>
        <w:pStyle w:val="Normal"/>
        <w:jc w:val="start"/>
        <w:rPr>
          <w:rFonts w:ascii="Liberation Serif" w:hAnsi="Liberation Serif"/>
          <w:b/>
          <w:bCs/>
          <w:sz w:val="26"/>
          <w:szCs w:val="26"/>
        </w:rPr>
      </w:pPr>
      <w:r>
        <w:rPr>
          <w:rFonts w:ascii="Liberation Serif" w:hAnsi="Liberation Serif"/>
          <w:b/>
          <w:bCs/>
          <w:sz w:val="26"/>
          <w:szCs w:val="26"/>
        </w:rPr>
        <w:t>Data</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 xml:space="preserve">This case study used a Kaggle dataset that focused on the mental health of a student </w:t>
      </w:r>
      <w:r>
        <w:rPr>
          <w:rFonts w:ascii="Liberation Serif" w:hAnsi="Liberation Serif"/>
          <w:b w:val="false"/>
          <w:bCs w:val="false"/>
          <w:sz w:val="20"/>
          <w:szCs w:val="20"/>
        </w:rPr>
        <w:t xml:space="preserve">and it contains variables such as Study Satisfaction, Financial Stress, Dietary Habits, Age, Sleep Duration, </w:t>
      </w:r>
      <w:r>
        <w:rPr>
          <w:rFonts w:ascii="Liberation Serif" w:hAnsi="Liberation Serif"/>
          <w:b w:val="false"/>
          <w:bCs w:val="false"/>
          <w:sz w:val="20"/>
          <w:szCs w:val="20"/>
        </w:rPr>
        <w:t xml:space="preserve">suicidal thoughts, Family History of Mental Illness, CGPA, Academic Pressure. </w:t>
      </w:r>
      <w:r>
        <w:rPr>
          <w:rFonts w:ascii="Liberation Serif" w:hAnsi="Liberation Serif"/>
          <w:b w:val="false"/>
          <w:bCs w:val="false"/>
          <w:sz w:val="20"/>
          <w:szCs w:val="20"/>
        </w:rPr>
        <w:t>Which is a good variables for modeling.</w:t>
        <w:br/>
      </w:r>
    </w:p>
    <w:p>
      <w:pPr>
        <w:pStyle w:val="Normal"/>
        <w:jc w:val="both"/>
        <w:rPr>
          <w:rFonts w:ascii="Liberation Serif" w:hAnsi="Liberation Serif"/>
          <w:b/>
          <w:bCs/>
          <w:sz w:val="26"/>
          <w:szCs w:val="26"/>
        </w:rPr>
      </w:pPr>
      <w:r>
        <w:rPr>
          <w:rFonts w:ascii="Liberation Serif" w:hAnsi="Liberation Serif"/>
          <w:b/>
          <w:bCs/>
          <w:sz w:val="26"/>
          <w:szCs w:val="26"/>
        </w:rPr>
        <w:t>Data Preprocessing</w:t>
      </w:r>
    </w:p>
    <w:p>
      <w:pPr>
        <w:pStyle w:val="Normal"/>
        <w:jc w:val="start"/>
        <w:rPr>
          <w:rFonts w:ascii="Liberation Serif" w:hAnsi="Liberation Serif"/>
          <w:b w:val="false"/>
          <w:bCs w:val="false"/>
          <w:sz w:val="20"/>
          <w:szCs w:val="20"/>
        </w:rPr>
      </w:pPr>
      <w:r>
        <w:rPr>
          <w:rFonts w:ascii="Liberation Serif" w:hAnsi="Liberation Serif"/>
          <w:b w:val="false"/>
          <w:bCs w:val="false"/>
          <w:sz w:val="20"/>
          <w:szCs w:val="20"/>
        </w:rPr>
        <w:t xml:space="preserve">Figure </w:t>
      </w:r>
      <w:r>
        <w:rPr>
          <w:rFonts w:ascii="Liberation Serif" w:hAnsi="Liberation Serif"/>
          <w:b w:val="false"/>
          <w:bCs w:val="false"/>
          <w:sz w:val="20"/>
          <w:szCs w:val="20"/>
        </w:rPr>
        <w:t>1</w:t>
      </w:r>
      <w:r>
        <w:rPr>
          <w:rFonts w:ascii="Liberation Serif" w:hAnsi="Liberation Serif"/>
          <w:b w:val="false"/>
          <w:bCs w:val="false"/>
          <w:sz w:val="20"/>
          <w:szCs w:val="20"/>
        </w:rPr>
        <w:t>: Code</w:t>
      </w:r>
    </w:p>
    <w:p>
      <w:pPr>
        <w:pStyle w:val="Normal"/>
        <w:jc w:val="both"/>
        <w:rPr>
          <w:rFonts w:ascii="Liberation Serif" w:hAnsi="Liberation Serif"/>
          <w:sz w:val="20"/>
          <w:szCs w:val="20"/>
        </w:rPr>
      </w:pPr>
      <w:r>
        <w:drawing>
          <wp:anchor behindDoc="0" distT="0" distB="0" distL="0" distR="0" simplePos="0" locked="0" layoutInCell="0" allowOverlap="1" relativeHeight="12">
            <wp:simplePos x="0" y="0"/>
            <wp:positionH relativeFrom="column">
              <wp:posOffset>5715</wp:posOffset>
            </wp:positionH>
            <wp:positionV relativeFrom="paragraph">
              <wp:posOffset>-70485</wp:posOffset>
            </wp:positionV>
            <wp:extent cx="2729230" cy="1741170"/>
            <wp:effectExtent l="0" t="0" r="0" b="0"/>
            <wp:wrapSquare wrapText="largest"/>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3"/>
                    <a:stretch>
                      <a:fillRect/>
                    </a:stretch>
                  </pic:blipFill>
                  <pic:spPr bwMode="auto">
                    <a:xfrm>
                      <a:off x="0" y="0"/>
                      <a:ext cx="2729230" cy="1741170"/>
                    </a:xfrm>
                    <a:prstGeom prst="rect">
                      <a:avLst/>
                    </a:prstGeom>
                    <a:noFill/>
                  </pic:spPr>
                </pic:pic>
              </a:graphicData>
            </a:graphic>
          </wp:anchor>
        </w:drawing>
      </w:r>
      <w:r>
        <w:rPr>
          <w:rFonts w:ascii="Liberation Serif" w:hAnsi="Liberation Serif"/>
          <w:sz w:val="20"/>
          <w:szCs w:val="20"/>
        </w:rPr>
        <w:br/>
        <w:t xml:space="preserve">this code </w:t>
      </w:r>
      <w:r>
        <w:rPr>
          <w:rFonts w:ascii="Liberation Serif" w:hAnsi="Liberation Serif"/>
          <w:sz w:val="20"/>
          <w:szCs w:val="20"/>
        </w:rPr>
        <w:t xml:space="preserve">is used </w:t>
      </w:r>
      <w:r>
        <w:rPr>
          <w:rFonts w:ascii="Liberation Serif" w:hAnsi="Liberation Serif"/>
          <w:sz w:val="20"/>
          <w:szCs w:val="20"/>
        </w:rPr>
        <w:t>import required modules and</w:t>
      </w:r>
      <w:r>
        <w:rPr>
          <w:rFonts w:ascii="Liberation Serif" w:hAnsi="Liberation Serif"/>
          <w:sz w:val="20"/>
          <w:szCs w:val="20"/>
        </w:rPr>
        <w:t xml:space="preserve"> to convert non-integer (categorical) variables into integers is called encoding. This is a critical step before feeding the data into most machine learning models, which typically require numerical inputs.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 xml:space="preserve">Figure </w:t>
      </w:r>
      <w:r>
        <w:rPr>
          <w:rFonts w:ascii="Liberation Serif" w:hAnsi="Liberation Serif"/>
          <w:b w:val="false"/>
          <w:bCs w:val="false"/>
          <w:sz w:val="20"/>
          <w:szCs w:val="20"/>
        </w:rPr>
        <w:t>2</w:t>
      </w:r>
      <w:r>
        <w:rPr>
          <w:rFonts w:ascii="Liberation Serif" w:hAnsi="Liberation Serif"/>
          <w:b w:val="false"/>
          <w:bCs w:val="false"/>
          <w:sz w:val="20"/>
          <w:szCs w:val="20"/>
        </w:rPr>
        <w:t xml:space="preserve">: code </w:t>
      </w:r>
      <w:r>
        <w:rPr>
          <w:rFonts w:ascii="Liberation Serif" w:hAnsi="Liberation Serif"/>
          <w:b w:val="false"/>
          <w:bCs w:val="false"/>
          <w:sz w:val="20"/>
          <w:szCs w:val="20"/>
        </w:rPr>
        <w:t>that filters out useless variables and only include useful variables.</w:t>
      </w:r>
      <w:r>
        <w:rPr>
          <w:rFonts w:ascii="Liberation Serif" w:hAnsi="Liberation Serif"/>
          <w:b w:val="false"/>
          <w:bCs w:val="false"/>
          <w:sz w:val="20"/>
          <w:szCs w:val="20"/>
        </w:rPr>
        <w:t xml:space="preserve"> </w:t>
      </w:r>
    </w:p>
    <w:p>
      <w:pPr>
        <w:pStyle w:val="Normal"/>
        <w:jc w:val="both"/>
        <w:rPr/>
      </w:pPr>
      <w:r>
        <w:drawing>
          <wp:anchor behindDoc="0" distT="0" distB="0" distL="0" distR="0" simplePos="0" locked="0" layoutInCell="0" allowOverlap="1" relativeHeight="11">
            <wp:simplePos x="0" y="0"/>
            <wp:positionH relativeFrom="column">
              <wp:posOffset>-57785</wp:posOffset>
            </wp:positionH>
            <wp:positionV relativeFrom="paragraph">
              <wp:posOffset>635</wp:posOffset>
            </wp:positionV>
            <wp:extent cx="2945765" cy="508635"/>
            <wp:effectExtent l="0" t="0" r="0" b="0"/>
            <wp:wrapSquare wrapText="largest"/>
            <wp:docPr id="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descr="" title=""/>
                    <pic:cNvPicPr>
                      <a:picLocks noChangeAspect="1" noChangeArrowheads="1"/>
                    </pic:cNvPicPr>
                  </pic:nvPicPr>
                  <pic:blipFill>
                    <a:blip r:embed="rId4"/>
                    <a:srcRect l="0" t="0" r="5132" b="0"/>
                    <a:stretch>
                      <a:fillRect/>
                    </a:stretch>
                  </pic:blipFill>
                  <pic:spPr bwMode="auto">
                    <a:xfrm>
                      <a:off x="0" y="0"/>
                      <a:ext cx="2945765" cy="508635"/>
                    </a:xfrm>
                    <a:prstGeom prst="rect">
                      <a:avLst/>
                    </a:prstGeom>
                    <a:noFill/>
                  </pic:spPr>
                </pic:pic>
              </a:graphicData>
            </a:graphic>
          </wp:anchor>
        </w:drawing>
      </w:r>
      <w:r>
        <w:rPr>
          <w:rFonts w:ascii="Liberation Serif" w:hAnsi="Liberation Serif"/>
          <w:b w:val="false"/>
          <w:bCs w:val="false"/>
          <w:sz w:val="20"/>
          <w:szCs w:val="20"/>
        </w:rPr>
        <w:br/>
      </w:r>
      <w:r>
        <w:rPr>
          <w:rStyle w:val="Strong"/>
          <w:rFonts w:ascii="Liberation Serif" w:hAnsi="Liberation Serif"/>
          <w:b w:val="false"/>
          <w:bCs w:val="false"/>
          <w:sz w:val="20"/>
          <w:szCs w:val="20"/>
        </w:rPr>
        <w:t>removing irrelevant or redundant variables</w:t>
      </w:r>
      <w:r>
        <w:rPr>
          <w:rFonts w:ascii="Liberation Serif" w:hAnsi="Liberation Serif"/>
          <w:b w:val="false"/>
          <w:bCs w:val="false"/>
          <w:sz w:val="20"/>
          <w:szCs w:val="20"/>
        </w:rPr>
        <w:t xml:space="preserve"> from the original dataset to improve model performance and interpretability. The goal is to select features that are most predictive of your target (Depression), reducing noise and overfitting.</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bCs/>
          <w:sz w:val="26"/>
          <w:szCs w:val="26"/>
        </w:rPr>
      </w:pPr>
      <w:r>
        <w:rPr>
          <w:rFonts w:ascii="Liberation Serif" w:hAnsi="Liberation Serif"/>
          <w:b/>
          <w:bCs/>
          <w:sz w:val="26"/>
          <w:szCs w:val="26"/>
        </w:rPr>
      </w:r>
    </w:p>
    <w:p>
      <w:pPr>
        <w:pStyle w:val="Normal"/>
        <w:jc w:val="both"/>
        <w:rPr>
          <w:rFonts w:ascii="Liberation Serif" w:hAnsi="Liberation Serif"/>
          <w:b/>
          <w:bCs/>
          <w:sz w:val="26"/>
          <w:szCs w:val="26"/>
        </w:rPr>
      </w:pPr>
      <w:r>
        <w:rPr>
          <w:rFonts w:ascii="Liberation Serif" w:hAnsi="Liberation Serif"/>
          <w:b/>
          <w:bCs/>
          <w:sz w:val="26"/>
          <w:szCs w:val="26"/>
        </w:rPr>
        <w:t>Data Modeling</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Figure: simple modeling code</w:t>
      </w:r>
    </w:p>
    <w:p>
      <w:pPr>
        <w:pStyle w:val="Normal"/>
        <w:jc w:val="both"/>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2686050" cy="729615"/>
            <wp:effectExtent l="0" t="0" r="0" b="0"/>
            <wp:wrapSquare wrapText="largest"/>
            <wp:docPr id="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title=""/>
                    <pic:cNvPicPr>
                      <a:picLocks noChangeAspect="1" noChangeArrowheads="1"/>
                    </pic:cNvPicPr>
                  </pic:nvPicPr>
                  <pic:blipFill>
                    <a:blip r:embed="rId5"/>
                    <a:stretch>
                      <a:fillRect/>
                    </a:stretch>
                  </pic:blipFill>
                  <pic:spPr bwMode="auto">
                    <a:xfrm>
                      <a:off x="0" y="0"/>
                      <a:ext cx="2686050" cy="729615"/>
                    </a:xfrm>
                    <a:prstGeom prst="rect">
                      <a:avLst/>
                    </a:prstGeom>
                    <a:noFill/>
                  </pic:spPr>
                </pic:pic>
              </a:graphicData>
            </a:graphic>
          </wp:anchor>
        </w:drawing>
      </w:r>
      <w:r>
        <w:rPr>
          <w:rFonts w:ascii="Liberation Serif" w:hAnsi="Liberation Serif"/>
          <w:b w:val="false"/>
          <w:bCs w:val="false"/>
          <w:sz w:val="20"/>
          <w:szCs w:val="20"/>
        </w:rPr>
        <w:br/>
      </w:r>
      <w:r>
        <w:rPr>
          <w:rFonts w:ascii="Liberation Serif" w:hAnsi="Liberation Serif"/>
          <w:sz w:val="20"/>
          <w:szCs w:val="20"/>
        </w:rPr>
        <w:t xml:space="preserve">This code trains a logistic regression model on features </w:t>
      </w:r>
      <w:r>
        <w:rPr>
          <w:rStyle w:val="SourceText"/>
          <w:rFonts w:ascii="Liberation Serif" w:hAnsi="Liberation Serif"/>
          <w:sz w:val="20"/>
          <w:szCs w:val="20"/>
        </w:rPr>
        <w:t>X</w:t>
      </w:r>
      <w:r>
        <w:rPr>
          <w:rFonts w:ascii="Liberation Serif" w:hAnsi="Liberation Serif"/>
          <w:sz w:val="20"/>
          <w:szCs w:val="20"/>
        </w:rPr>
        <w:t xml:space="preserve"> and target </w:t>
      </w:r>
      <w:r>
        <w:rPr>
          <w:rStyle w:val="SourceText"/>
          <w:rFonts w:ascii="Liberation Serif" w:hAnsi="Liberation Serif"/>
          <w:sz w:val="20"/>
          <w:szCs w:val="20"/>
        </w:rPr>
        <w:t>y</w:t>
      </w:r>
      <w:r>
        <w:rPr>
          <w:rFonts w:ascii="Liberation Serif" w:hAnsi="Liberation Serif"/>
          <w:sz w:val="20"/>
          <w:szCs w:val="20"/>
        </w:rPr>
        <w:t>, makes predictions on the same data, and evaluates the results using a confusion matrix.</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bCs/>
          <w:sz w:val="26"/>
          <w:szCs w:val="26"/>
        </w:rPr>
      </w:pPr>
      <w:r>
        <w:rPr>
          <w:rFonts w:ascii="Liberation Serif" w:hAnsi="Liberation Serif"/>
          <w:b/>
          <w:bCs/>
          <w:sz w:val="26"/>
          <w:szCs w:val="26"/>
        </w:rPr>
        <w:t>Accuracy</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Figure: code to display how accurate the model performance is</w:t>
      </w:r>
      <w:r>
        <w:drawing>
          <wp:anchor behindDoc="0" distT="0" distB="0" distL="0" distR="0" simplePos="0" locked="0" layoutInCell="0" allowOverlap="1" relativeHeight="10">
            <wp:simplePos x="0" y="0"/>
            <wp:positionH relativeFrom="column">
              <wp:posOffset>-53975</wp:posOffset>
            </wp:positionH>
            <wp:positionV relativeFrom="paragraph">
              <wp:posOffset>426085</wp:posOffset>
            </wp:positionV>
            <wp:extent cx="2686050" cy="767080"/>
            <wp:effectExtent l="0" t="0" r="0" b="0"/>
            <wp:wrapSquare wrapText="largest"/>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6"/>
                    <a:srcRect l="0" t="0" r="0" b="22125"/>
                    <a:stretch>
                      <a:fillRect/>
                    </a:stretch>
                  </pic:blipFill>
                  <pic:spPr bwMode="auto">
                    <a:xfrm>
                      <a:off x="0" y="0"/>
                      <a:ext cx="2686050" cy="767080"/>
                    </a:xfrm>
                    <a:prstGeom prst="rect">
                      <a:avLst/>
                    </a:prstGeom>
                    <a:noFill/>
                  </pic:spPr>
                </pic:pic>
              </a:graphicData>
            </a:graphic>
          </wp:anchor>
        </w:drawing>
      </w:r>
      <w:r>
        <w:rPr>
          <w:rFonts w:ascii="Liberation Serif" w:hAnsi="Liberation Serif"/>
          <w:b w:val="false"/>
          <w:bCs w:val="false"/>
          <w:sz w:val="20"/>
          <w:szCs w:val="20"/>
        </w:rPr>
        <w:t>.</w:t>
      </w:r>
    </w:p>
    <w:p>
      <w:pPr>
        <w:pStyle w:val="Normal"/>
        <w:jc w:val="both"/>
        <w:rPr>
          <w:rFonts w:ascii="Liberation Serif" w:hAnsi="Liberation Serif"/>
          <w:sz w:val="20"/>
          <w:szCs w:val="20"/>
        </w:rPr>
      </w:pPr>
      <w:r>
        <w:rPr>
          <w:rFonts w:ascii="Liberation Serif" w:hAnsi="Liberation Serif"/>
          <w:b w:val="false"/>
          <w:bCs w:val="false"/>
          <w:sz w:val="20"/>
          <w:szCs w:val="20"/>
        </w:rPr>
        <w:br/>
      </w:r>
      <w:r>
        <w:rPr>
          <w:rFonts w:ascii="Liberation Serif" w:hAnsi="Liberation Serif"/>
          <w:b w:val="false"/>
          <w:bCs w:val="false"/>
          <w:sz w:val="20"/>
          <w:szCs w:val="20"/>
        </w:rPr>
        <w:t xml:space="preserve">This code is used to display the model accuracy and Intercept to show </w:t>
      </w:r>
      <w:r>
        <w:rPr>
          <w:rFonts w:ascii="Liberation Serif" w:hAnsi="Liberation Serif"/>
          <w:b w:val="false"/>
          <w:bCs w:val="false"/>
          <w:sz w:val="20"/>
          <w:szCs w:val="20"/>
        </w:rPr>
        <w:t>how the model is performing</w:t>
      </w:r>
      <w:r>
        <w:rPr>
          <w:rFonts w:ascii="Liberation Serif" w:hAnsi="Liberation Serif"/>
          <w:b w:val="false"/>
          <w:bCs w:val="false"/>
          <w:sz w:val="20"/>
          <w:szCs w:val="20"/>
        </w:rPr>
        <w:t xml:space="preserve">. </w:t>
      </w:r>
      <w:r>
        <w:rPr>
          <w:rFonts w:ascii="Liberation Serif" w:hAnsi="Liberation Serif"/>
          <w:b w:val="false"/>
          <w:bCs w:val="false"/>
          <w:sz w:val="20"/>
          <w:szCs w:val="20"/>
        </w:rPr>
        <w:t>With the</w:t>
      </w:r>
      <w:r>
        <w:rPr>
          <w:rFonts w:ascii="Liberation Serif" w:hAnsi="Liberation Serif"/>
          <w:b w:val="false"/>
          <w:bCs w:val="false"/>
          <w:sz w:val="20"/>
          <w:szCs w:val="20"/>
        </w:rPr>
        <w:t xml:space="preserve"> </w:t>
      </w:r>
      <w:r>
        <w:rPr>
          <w:rFonts w:ascii="Liberation Serif" w:hAnsi="Liberation Serif"/>
          <w:b w:val="false"/>
          <w:bCs w:val="false"/>
          <w:sz w:val="20"/>
          <w:szCs w:val="20"/>
        </w:rPr>
        <w:t xml:space="preserve">Accuracy </w:t>
      </w:r>
      <w:r>
        <w:rPr>
          <w:rFonts w:ascii="Liberation Serif" w:hAnsi="Liberation Serif"/>
          <w:b w:val="false"/>
          <w:bCs w:val="false"/>
          <w:sz w:val="20"/>
          <w:szCs w:val="20"/>
        </w:rPr>
        <w:t>of</w:t>
      </w:r>
      <w:r>
        <w:rPr>
          <w:rFonts w:ascii="Liberation Serif" w:hAnsi="Liberation Serif"/>
          <w:b w:val="false"/>
          <w:bCs w:val="false"/>
          <w:sz w:val="20"/>
          <w:szCs w:val="20"/>
        </w:rPr>
        <w:t xml:space="preserve"> 84.28%, </w:t>
      </w:r>
      <w:r>
        <w:rPr>
          <w:rFonts w:ascii="Liberation Serif" w:hAnsi="Liberation Serif"/>
          <w:b w:val="false"/>
          <w:bCs w:val="false"/>
          <w:sz w:val="20"/>
          <w:szCs w:val="20"/>
        </w:rPr>
        <w:t xml:space="preserve">and </w:t>
      </w:r>
      <w:r>
        <w:rPr>
          <w:rFonts w:ascii="Liberation Serif" w:hAnsi="Liberation Serif"/>
          <w:b w:val="false"/>
          <w:bCs w:val="false"/>
          <w:sz w:val="20"/>
          <w:szCs w:val="20"/>
        </w:rPr>
        <w:t>Intercep</w:t>
      </w:r>
      <w:r>
        <w:rPr>
          <w:rFonts w:ascii="Liberation Serif" w:hAnsi="Liberation Serif"/>
          <w:b w:val="false"/>
          <w:bCs w:val="false"/>
          <w:sz w:val="20"/>
          <w:szCs w:val="20"/>
        </w:rPr>
        <w:t>t of</w:t>
      </w:r>
      <w:r>
        <w:rPr>
          <w:rFonts w:ascii="Liberation Serif" w:hAnsi="Liberation Serif"/>
          <w:b w:val="false"/>
          <w:bCs w:val="false"/>
          <w:sz w:val="20"/>
          <w:szCs w:val="20"/>
        </w:rPr>
        <w:t xml:space="preserve"> -1.27157241, </w:t>
      </w:r>
      <w:r>
        <w:rPr>
          <w:rFonts w:ascii="Liberation Serif" w:hAnsi="Liberation Serif"/>
          <w:b w:val="false"/>
          <w:bCs w:val="false"/>
          <w:sz w:val="20"/>
          <w:szCs w:val="20"/>
        </w:rPr>
        <w:t>it shows that the model is performing quite well.</w:t>
      </w:r>
    </w:p>
    <w:p>
      <w:pPr>
        <w:pStyle w:val="Normal"/>
        <w:jc w:val="both"/>
        <w:rPr>
          <w:rFonts w:ascii="Liberation Serif" w:hAnsi="Liberation Serif"/>
          <w:b/>
          <w:bCs/>
          <w:sz w:val="26"/>
          <w:szCs w:val="26"/>
        </w:rPr>
      </w:pPr>
      <w:r>
        <w:rPr>
          <w:rFonts w:ascii="Liberation Serif" w:hAnsi="Liberation Serif"/>
          <w:b/>
          <w:bCs/>
          <w:sz w:val="26"/>
          <w:szCs w:val="26"/>
        </w:rPr>
        <w:t>Visualization</w:t>
      </w:r>
    </w:p>
    <w:p>
      <w:pPr>
        <w:pStyle w:val="Normal"/>
        <w:jc w:val="start"/>
        <w:rPr>
          <w:rFonts w:ascii="Liberation Serif" w:hAnsi="Liberation Serif"/>
          <w:b/>
          <w:bCs/>
          <w:sz w:val="20"/>
          <w:szCs w:val="20"/>
        </w:rPr>
      </w:pPr>
      <w:r>
        <w:drawing>
          <wp:anchor behindDoc="0" distT="0" distB="0" distL="0" distR="0" simplePos="0" locked="0" layoutInCell="0" allowOverlap="1" relativeHeight="8">
            <wp:simplePos x="0" y="0"/>
            <wp:positionH relativeFrom="column">
              <wp:posOffset>-361315</wp:posOffset>
            </wp:positionH>
            <wp:positionV relativeFrom="paragraph">
              <wp:posOffset>290195</wp:posOffset>
            </wp:positionV>
            <wp:extent cx="2981960" cy="3255010"/>
            <wp:effectExtent l="0" t="0" r="0" b="0"/>
            <wp:wrapTopAndBottom/>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7"/>
                    <a:stretch>
                      <a:fillRect/>
                    </a:stretch>
                  </pic:blipFill>
                  <pic:spPr bwMode="auto">
                    <a:xfrm>
                      <a:off x="0" y="0"/>
                      <a:ext cx="2981960" cy="3255010"/>
                    </a:xfrm>
                    <a:prstGeom prst="rect">
                      <a:avLst/>
                    </a:prstGeom>
                    <a:noFill/>
                  </pic:spPr>
                </pic:pic>
              </a:graphicData>
            </a:graphic>
          </wp:anchor>
        </w:drawing>
      </w:r>
      <w:r>
        <w:rPr>
          <w:rFonts w:ascii="Liberation Serif" w:hAnsi="Liberation Serif"/>
          <w:b/>
          <w:bCs/>
          <w:sz w:val="20"/>
          <w:szCs w:val="20"/>
        </w:rPr>
        <w:t>Table 1: Confusion Matrix</w:t>
      </w:r>
    </w:p>
    <w:p>
      <w:pPr>
        <w:pStyle w:val="Normal"/>
        <w:jc w:val="start"/>
        <w:rPr>
          <w:rFonts w:ascii="Liberation Serif" w:hAnsi="Liberation Serif"/>
          <w:b/>
          <w:bCs/>
          <w:sz w:val="20"/>
          <w:szCs w:val="20"/>
        </w:rPr>
      </w:pPr>
      <w:r>
        <w:rPr>
          <w:rFonts w:ascii="Liberation Serif" w:hAnsi="Liberation Serif"/>
          <w:b w:val="false"/>
          <w:bCs w:val="false"/>
          <w:sz w:val="20"/>
          <w:szCs w:val="20"/>
        </w:rPr>
        <w:t xml:space="preserve">Confusion Matrix shows the Actual vs. Predicted values for a classification model, where the x-axis represents the Predicted Depression Status and the y-axis represents the Actual Depression Status. </w:t>
      </w:r>
      <w:r>
        <w:rPr>
          <w:rFonts w:ascii="Liberation Serif" w:hAnsi="Liberation Serif"/>
          <w:b w:val="false"/>
          <w:bCs w:val="false"/>
          <w:sz w:val="20"/>
          <w:szCs w:val="20"/>
        </w:rPr>
        <w:t xml:space="preserve">It shows that there is 9098 True Negatives, 14427 True Positives, 2476 False Positive, 1909 False Negatives </w:t>
      </w:r>
      <w:r>
        <w:rPr>
          <w:rFonts w:ascii="Liberation Serif" w:hAnsi="Liberation Serif"/>
          <w:b w:val="false"/>
          <w:bCs w:val="false"/>
          <w:sz w:val="20"/>
          <w:szCs w:val="20"/>
        </w:rPr>
        <w:t xml:space="preserve">With Accuracy </w:t>
      </w:r>
      <w:r>
        <w:rPr>
          <w:rFonts w:ascii="Liberation Serif" w:hAnsi="Liberation Serif"/>
          <w:b w:val="false"/>
          <w:bCs w:val="false"/>
          <w:sz w:val="20"/>
          <w:szCs w:val="20"/>
        </w:rPr>
        <w:t xml:space="preserve">of </w:t>
      </w:r>
      <w:r>
        <w:rPr>
          <w:rFonts w:ascii="Liberation Serif" w:hAnsi="Liberation Serif"/>
          <w:b w:val="false"/>
          <w:bCs w:val="false"/>
          <w:sz w:val="20"/>
          <w:szCs w:val="20"/>
        </w:rPr>
        <w:t>84.28 %.</w:t>
      </w:r>
      <w:r>
        <w:rPr>
          <w:rFonts w:ascii="Liberation Serif" w:hAnsi="Liberation Serif"/>
          <w:b w:val="false"/>
          <w:bCs w:val="false"/>
          <w:sz w:val="20"/>
          <w:szCs w:val="20"/>
        </w:rPr>
        <w:t xml:space="preserve"> It helps evaluate the performance of the model by comparing how many predictions were correct or incorrect. This matrix helps in understanding errors like false positives (predicting depression when there isn’t) and false negatives (missing actual depression), which is important in sensitive fields like mental </w:t>
        <w:br/>
        <w:t>ealth prediction.</w:t>
      </w:r>
    </w:p>
    <w:p>
      <w:pPr>
        <w:pStyle w:val="Normal"/>
        <w:jc w:val="start"/>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start"/>
        <w:rPr>
          <w:rFonts w:ascii="Liberation Serif" w:hAnsi="Liberation Serif"/>
          <w:b/>
          <w:bCs/>
          <w:sz w:val="20"/>
          <w:szCs w:val="20"/>
        </w:rPr>
      </w:pPr>
      <w:r>
        <w:rPr>
          <w:rFonts w:ascii="Liberation Serif" w:hAnsi="Liberation Serif"/>
          <w:b/>
          <w:bCs/>
          <w:sz w:val="20"/>
          <w:szCs w:val="20"/>
        </w:rPr>
        <w:t xml:space="preserve">Table </w:t>
      </w:r>
      <w:r>
        <w:rPr>
          <w:rFonts w:ascii="Liberation Serif" w:hAnsi="Liberation Serif"/>
          <w:b/>
          <w:bCs/>
          <w:sz w:val="20"/>
          <w:szCs w:val="20"/>
        </w:rPr>
        <w:t>2</w:t>
      </w:r>
      <w:r>
        <w:rPr>
          <w:rFonts w:ascii="Liberation Serif" w:hAnsi="Liberation Serif"/>
          <w:b/>
          <w:bCs/>
          <w:sz w:val="20"/>
          <w:szCs w:val="20"/>
        </w:rPr>
        <w:t xml:space="preserve">: </w:t>
      </w:r>
      <w:r>
        <w:rPr>
          <w:rFonts w:ascii="Liberation Serif" w:hAnsi="Liberation Serif"/>
          <w:b/>
          <w:bCs/>
          <w:sz w:val="20"/>
          <w:szCs w:val="20"/>
        </w:rPr>
        <w:t>Students Degree Bar Graph.</w:t>
      </w:r>
    </w:p>
    <w:p>
      <w:pPr>
        <w:pStyle w:val="Normal"/>
        <w:jc w:val="start"/>
        <w:rPr>
          <w:rFonts w:ascii="Liberation Serif" w:hAnsi="Liberation Serif"/>
          <w:b/>
          <w:bCs/>
          <w:sz w:val="20"/>
          <w:szCs w:val="20"/>
        </w:rPr>
      </w:pPr>
      <w:r>
        <w:rPr>
          <w:rFonts w:ascii="Liberation Serif" w:hAnsi="Liberation Serif"/>
          <w:b/>
          <w:bCs/>
          <w:sz w:val="20"/>
          <w:szCs w:val="20"/>
        </w:rPr>
        <w:drawing>
          <wp:anchor behindDoc="0" distT="0" distB="0" distL="0" distR="0" simplePos="0" locked="0" layoutInCell="0" allowOverlap="1" relativeHeight="9">
            <wp:simplePos x="0" y="0"/>
            <wp:positionH relativeFrom="column">
              <wp:posOffset>-118110</wp:posOffset>
            </wp:positionH>
            <wp:positionV relativeFrom="paragraph">
              <wp:posOffset>28575</wp:posOffset>
            </wp:positionV>
            <wp:extent cx="2778760" cy="2716530"/>
            <wp:effectExtent l="0" t="0" r="0" b="0"/>
            <wp:wrapSquare wrapText="bothSides"/>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8"/>
                    <a:srcRect l="2896" t="9498" r="5771" b="4390"/>
                    <a:stretch>
                      <a:fillRect/>
                    </a:stretch>
                  </pic:blipFill>
                  <pic:spPr bwMode="auto">
                    <a:xfrm>
                      <a:off x="0" y="0"/>
                      <a:ext cx="2778760" cy="2716530"/>
                    </a:xfrm>
                    <a:prstGeom prst="rect">
                      <a:avLst/>
                    </a:prstGeom>
                    <a:noFill/>
                  </pic:spPr>
                </pic:pic>
              </a:graphicData>
            </a:graphic>
          </wp:anchor>
        </w:drawing>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This bar chart displays the number of students from different educational backgrounds. Each bar represents a specific course or level of education, and the height of the bar indicates how many students belong to that category.</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"Class 12" has the tallest bar, with 6080 students, meaning it's the most represented group.</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Other large groups include:</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Bcom with 1506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B.arch with 1478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Btech with 1152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br/>
        <w:t xml:space="preserve">Smaller groups include: </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MHM: 191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 xml:space="preserve">LLM: 482 students </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PhD: 522 students</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br/>
        <w:t>Each bar is color-coded and labeled for clarity, with the exact number of students shown in parentheses in the legend. The x-axis shows the categories, while the y-axis shows the student count.</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bCs/>
          <w:sz w:val="20"/>
          <w:szCs w:val="20"/>
        </w:rPr>
      </w:pPr>
      <w:r>
        <w:rPr>
          <w:rFonts w:ascii="Liberation Serif" w:hAnsi="Liberation Serif"/>
          <w:b/>
          <w:bCs/>
          <w:sz w:val="20"/>
          <w:szCs w:val="20"/>
        </w:rPr>
        <w:t>TABLE 3: Gender Bar graph</w:t>
      </w:r>
    </w:p>
    <w:p>
      <w:pPr>
        <w:pStyle w:val="Normal"/>
        <w:jc w:val="both"/>
        <w:rPr>
          <w:rFonts w:ascii="Liberation Serif" w:hAnsi="Liberation Serif"/>
          <w:b/>
          <w:bCs/>
          <w:sz w:val="20"/>
          <w:szCs w:val="20"/>
        </w:rPr>
      </w:pPr>
      <w:r>
        <w:rPr>
          <w:rFonts w:ascii="Liberation Serif" w:hAnsi="Liberation Serif"/>
          <w:b/>
          <w:bCs/>
          <w:sz w:val="20"/>
          <w:szCs w:val="20"/>
        </w:rPr>
        <w:drawing>
          <wp:anchor behindDoc="0" distT="0" distB="0" distL="0" distR="0" simplePos="0" locked="0" layoutInCell="0" allowOverlap="1" relativeHeight="14">
            <wp:simplePos x="0" y="0"/>
            <wp:positionH relativeFrom="column">
              <wp:posOffset>-197485</wp:posOffset>
            </wp:positionH>
            <wp:positionV relativeFrom="paragraph">
              <wp:posOffset>99060</wp:posOffset>
            </wp:positionV>
            <wp:extent cx="2950210" cy="1724660"/>
            <wp:effectExtent l="0" t="0" r="0" b="0"/>
            <wp:wrapSquare wrapText="largest"/>
            <wp:docPr id="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title=""/>
                    <pic:cNvPicPr>
                      <a:picLocks noChangeAspect="1" noChangeArrowheads="1"/>
                    </pic:cNvPicPr>
                  </pic:nvPicPr>
                  <pic:blipFill>
                    <a:blip r:embed="rId9"/>
                    <a:stretch>
                      <a:fillRect/>
                    </a:stretch>
                  </pic:blipFill>
                  <pic:spPr bwMode="auto">
                    <a:xfrm>
                      <a:off x="0" y="0"/>
                      <a:ext cx="2950210" cy="1724660"/>
                    </a:xfrm>
                    <a:prstGeom prst="rect">
                      <a:avLst/>
                    </a:prstGeom>
                    <a:noFill/>
                  </pic:spPr>
                </pic:pic>
              </a:graphicData>
            </a:graphic>
          </wp:anchor>
        </w:drawing>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t>This bar chart was created using Matplotlib to visualize the gender distribution in a dataset. It shows that there are 15,547 males and 12,354 females, with the male bar colored green and the female bar in pink. The chart includes a legend that labels each gender along with their respective counts, making it easy to compare the values at a glance.</w:t>
      </w:r>
    </w:p>
    <w:p>
      <w:pPr>
        <w:pStyle w:val="Normal"/>
        <w:jc w:val="both"/>
        <w:rPr>
          <w:rFonts w:ascii="Liberation Serif" w:hAnsi="Liberation Serif"/>
          <w:b w:val="false"/>
          <w:bCs w:val="false"/>
          <w:sz w:val="20"/>
          <w:szCs w:val="20"/>
        </w:rPr>
      </w:pPr>
      <w:r>
        <w:rPr>
          <w:rFonts w:ascii="Liberation Serif" w:hAnsi="Liberation Serif"/>
          <w:b w:val="false"/>
          <w:bCs w:val="false"/>
          <w:sz w:val="20"/>
          <w:szCs w:val="20"/>
        </w:rPr>
      </w:r>
    </w:p>
    <w:p>
      <w:pPr>
        <w:pStyle w:val="Normal"/>
        <w:jc w:val="both"/>
        <w:rPr>
          <w:rFonts w:ascii="Liberation Serif" w:hAnsi="Liberation Serif"/>
          <w:b/>
          <w:bCs/>
          <w:sz w:val="26"/>
          <w:szCs w:val="26"/>
        </w:rPr>
      </w:pPr>
      <w:r>
        <w:rPr>
          <w:rFonts w:ascii="Liberation Serif" w:hAnsi="Liberation Serif"/>
          <w:b/>
          <w:bCs/>
          <w:sz w:val="26"/>
          <w:szCs w:val="26"/>
        </w:rPr>
        <w:t>CONCLUSION</w:t>
      </w:r>
    </w:p>
    <w:p>
      <w:pPr>
        <w:pStyle w:val="Normal"/>
        <w:jc w:val="both"/>
        <w:rPr>
          <w:rFonts w:ascii="Liberation Serif" w:hAnsi="Liberation Serif"/>
          <w:sz w:val="20"/>
          <w:szCs w:val="20"/>
        </w:rPr>
      </w:pPr>
      <w:r>
        <w:rPr>
          <w:rFonts w:ascii="Liberation Serif" w:hAnsi="Liberation Serif"/>
          <w:sz w:val="20"/>
          <w:szCs w:val="20"/>
        </w:rPr>
        <w:t>This study explored the impact of academic, lifestyle, and psychological factors on suicidal thoughts among students using logistic regression. By analyzing variables such as academic pressure, financial stress, sleep duration, and family history of mental illness, we identified key contributors to mental health risks.</w:t>
      </w:r>
    </w:p>
    <w:p>
      <w:pPr>
        <w:pStyle w:val="Normal"/>
        <w:jc w:val="start"/>
        <w:rPr>
          <w:rFonts w:ascii="Liberation Serif" w:hAnsi="Liberation Serif"/>
          <w:sz w:val="20"/>
          <w:szCs w:val="20"/>
        </w:rPr>
      </w:pPr>
      <w:r>
        <w:rPr>
          <w:rFonts w:ascii="Liberation Serif" w:hAnsi="Liberation Serif"/>
          <w:sz w:val="20"/>
          <w:szCs w:val="20"/>
        </w:rPr>
        <w:t>The model revealed that academic and financial pressures, along with family mental health history, were significant predictors of suicidal ideation. Conversely, healthy sleep patterns and study satisfaction showed protective effects.</w:t>
      </w:r>
    </w:p>
    <w:p>
      <w:pPr>
        <w:pStyle w:val="Normal"/>
        <w:jc w:val="start"/>
        <w:rPr>
          <w:rFonts w:ascii="Liberation Serif" w:hAnsi="Liberation Serif"/>
          <w:sz w:val="20"/>
          <w:szCs w:val="20"/>
        </w:rPr>
      </w:pPr>
      <w:r>
        <w:rPr>
          <w:rFonts w:ascii="Liberation Serif" w:hAnsi="Liberation Serif"/>
          <w:sz w:val="20"/>
          <w:szCs w:val="20"/>
        </w:rPr>
        <w:t>These findings highlight the urgent need for mental health support systems within academic institutions. Targeted interventions can be designed based on these predictors to help students cope with stress and improve their well-being.</w:t>
      </w:r>
    </w:p>
    <w:p>
      <w:pPr>
        <w:pStyle w:val="Normal"/>
        <w:jc w:val="start"/>
        <w:rPr>
          <w:rFonts w:ascii="Liberation Serif" w:hAnsi="Liberation Serif"/>
          <w:sz w:val="20"/>
          <w:szCs w:val="20"/>
        </w:rPr>
      </w:pPr>
      <w:r>
        <w:rPr>
          <w:rFonts w:ascii="Liberation Serif" w:hAnsi="Liberation Serif"/>
          <w:sz w:val="20"/>
          <w:szCs w:val="20"/>
        </w:rPr>
        <w:t xml:space="preserve"> </w:t>
      </w:r>
      <w:r>
        <w:rPr>
          <w:rFonts w:ascii="Liberation Serif" w:hAnsi="Liberation Serif"/>
          <w:b/>
          <w:bCs/>
          <w:sz w:val="26"/>
          <w:szCs w:val="26"/>
        </w:rPr>
        <w:t>REFERENCES</w:t>
      </w:r>
    </w:p>
    <w:p>
      <w:pPr>
        <w:pStyle w:val="Normal"/>
        <w:jc w:val="start"/>
        <w:rPr>
          <w:rFonts w:ascii="Liberation Serif" w:hAnsi="Liberation Serif"/>
          <w:b w:val="false"/>
          <w:bCs w:val="false"/>
          <w:sz w:val="18"/>
          <w:szCs w:val="18"/>
        </w:rPr>
      </w:pPr>
      <w:r>
        <w:rPr>
          <w:rFonts w:ascii="Liberation Serif" w:hAnsi="Liberation Serif"/>
          <w:b w:val="false"/>
          <w:bCs w:val="false"/>
          <w:sz w:val="18"/>
          <w:szCs w:val="18"/>
        </w:rPr>
        <w:t>S</w:t>
      </w:r>
      <w:r>
        <w:rPr>
          <w:rFonts w:ascii="Liberation Serif" w:hAnsi="Liberation Serif"/>
          <w:b w:val="false"/>
          <w:bCs w:val="false"/>
          <w:sz w:val="18"/>
          <w:szCs w:val="18"/>
        </w:rPr>
        <w:t>tudent depression dataset.</w:t>
        <w:br/>
      </w:r>
      <w:hyperlink r:id="rId10">
        <w:r>
          <w:rPr>
            <w:rStyle w:val="Hyperlink"/>
            <w:rFonts w:ascii="Liberation Serif" w:hAnsi="Liberation Serif"/>
            <w:b w:val="false"/>
            <w:bCs w:val="false"/>
            <w:sz w:val="18"/>
            <w:szCs w:val="18"/>
          </w:rPr>
          <w:t>https://www.kaggle.com/code/saifeldeenmohammedm/student-depression-dataset</w:t>
        </w:r>
      </w:hyperlink>
      <w:r>
        <w:rPr>
          <w:rFonts w:ascii="Liberation Serif" w:hAnsi="Liberation Serif"/>
          <w:b w:val="false"/>
          <w:bCs w:val="false"/>
          <w:sz w:val="18"/>
          <w:szCs w:val="18"/>
        </w:rPr>
        <w:br/>
      </w:r>
    </w:p>
    <w:p>
      <w:pPr>
        <w:pStyle w:val="Normal"/>
        <w:jc w:val="start"/>
        <w:rPr>
          <w:rFonts w:ascii="Liberation Serif" w:hAnsi="Liberation Serif"/>
          <w:b w:val="false"/>
          <w:bCs w:val="false"/>
          <w:sz w:val="18"/>
          <w:szCs w:val="18"/>
        </w:rPr>
      </w:pPr>
      <w:r>
        <w:rPr>
          <w:rFonts w:ascii="Liberation Serif" w:hAnsi="Liberation Serif"/>
          <w:b w:val="false"/>
          <w:bCs w:val="false"/>
          <w:sz w:val="18"/>
          <w:szCs w:val="18"/>
        </w:rPr>
        <w:t>Case Study Source Code</w:t>
      </w:r>
      <w:r>
        <w:rPr>
          <w:rFonts w:ascii="Liberation Serif" w:hAnsi="Liberation Serif"/>
          <w:b w:val="false"/>
          <w:bCs w:val="false"/>
          <w:sz w:val="18"/>
          <w:szCs w:val="18"/>
        </w:rPr>
        <w:t>s</w:t>
      </w:r>
      <w:r>
        <w:rPr>
          <w:rFonts w:ascii="Liberation Serif" w:hAnsi="Liberation Serif"/>
          <w:b w:val="false"/>
          <w:bCs w:val="false"/>
          <w:sz w:val="18"/>
          <w:szCs w:val="18"/>
        </w:rPr>
        <w:t>.</w:t>
        <w:br/>
      </w:r>
      <w:hyperlink r:id="rId11">
        <w:r>
          <w:rPr>
            <w:rStyle w:val="Hyperlink"/>
            <w:rFonts w:ascii="Liberation Serif" w:hAnsi="Liberation Serif"/>
            <w:b w:val="false"/>
            <w:bCs w:val="false"/>
            <w:sz w:val="18"/>
            <w:szCs w:val="18"/>
          </w:rPr>
          <w:t>https://github.com/AlieeLinux/case-study</w:t>
        </w:r>
      </w:hyperlink>
      <w:r>
        <w:rPr>
          <w:rFonts w:ascii="Liberation Serif" w:hAnsi="Liberation Serif"/>
          <w:b w:val="false"/>
          <w:bCs w:val="false"/>
          <w:sz w:val="18"/>
          <w:szCs w:val="18"/>
        </w:rPr>
        <w:br/>
      </w:r>
    </w:p>
    <w:p>
      <w:pPr>
        <w:pStyle w:val="Normal"/>
        <w:spacing w:before="0" w:after="160"/>
        <w:jc w:val="start"/>
        <w:rPr/>
      </w:pPr>
      <w:hyperlink r:id="rId12">
        <w:r>
          <w:rPr>
            <w:rFonts w:ascii="Liberation Serif" w:hAnsi="Liberation Serif"/>
            <w:b w:val="false"/>
            <w:bCs w:val="false"/>
            <w:sz w:val="18"/>
            <w:szCs w:val="18"/>
          </w:rPr>
        </w:r>
      </w:hyperlink>
    </w:p>
    <w:sectPr>
      <w:headerReference w:type="default" r:id="rId13"/>
      <w:headerReference w:type="first" r:id="rId14"/>
      <w:type w:val="nextPage"/>
      <w:pgSz w:w="11906" w:h="16838"/>
      <w:pgMar w:left="1440" w:right="1440" w:gutter="0" w:header="720" w:top="1440" w:footer="0" w:bottom="1440"/>
      <w:pgNumType w:fmt="decimal"/>
      <w:cols w:num="2" w:space="566"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FreeSans">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1134" w:leader="none"/>
        <w:tab w:val="left" w:pos="2268" w:leader="none"/>
        <w:tab w:val="left" w:pos="3402" w:leader="none"/>
        <w:tab w:val="left" w:pos="4536" w:leader="none"/>
        <w:tab w:val="left" w:pos="5670" w:leader="none"/>
        <w:tab w:val="left" w:pos="6804" w:leader="none"/>
        <w:tab w:val="left" w:pos="7938" w:leader="none"/>
        <w:tab w:val="left" w:pos="9072" w:leader="none"/>
        <w:tab w:val="left" w:pos="10206" w:leader="none"/>
        <w:tab w:val="left" w:pos="11340" w:leader="none"/>
      </w:tabs>
      <w:spacing w:lineRule="auto" w:line="312" w:before="238" w:after="198"/>
      <w:ind w:hanging="0" w:start="0" w:end="0"/>
      <w:jc w:val="center"/>
      <w:rPr>
        <w:rFonts w:ascii="Liberation Serif" w:hAnsi="Liberation Serif"/>
        <w:b/>
        <w:bCs/>
        <w:i w:val="false"/>
        <w:i w:val="false"/>
        <w:caps w:val="false"/>
        <w:smallCaps w:val="false"/>
        <w:strike w:val="false"/>
        <w:dstrike w:val="false"/>
        <w:outline w:val="false"/>
        <w:color w:val="000000"/>
        <w:spacing w:val="0"/>
        <w:sz w:val="40"/>
        <w:szCs w:val="40"/>
        <w:u w:val="none"/>
      </w:rPr>
    </w:pPr>
    <w:r>
      <w:rPr>
        <w:rFonts w:ascii="Liberation Serif" w:hAnsi="Liberation Serif"/>
        <w:b/>
        <w:bCs/>
        <w:i w:val="false"/>
        <w:caps w:val="false"/>
        <w:smallCaps w:val="false"/>
        <w:strike w:val="false"/>
        <w:dstrike w:val="false"/>
        <w:outline w:val="false"/>
        <w:color w:val="000000"/>
        <w:spacing w:val="0"/>
        <w:sz w:val="40"/>
        <w:szCs w:val="40"/>
        <w:u w:val="none"/>
      </w:rPr>
      <w:t>Exploring the Interplay of Lifestyle, Academic, and Psychological Factors on Mental Health Outcomes in University Students</w:t>
    </w:r>
  </w:p>
  <w:p>
    <w:pPr>
      <w:pStyle w:val="Normal"/>
      <w:jc w:val="center"/>
      <w:rPr>
        <w:rFonts w:ascii="Liberation Serif" w:hAnsi="Liberation Serif"/>
        <w:sz w:val="20"/>
        <w:szCs w:val="20"/>
      </w:rPr>
    </w:pPr>
    <w:r>
      <w:rPr>
        <w:rFonts w:ascii="Liberation Serif" w:hAnsi="Liberation Serif"/>
        <w:sz w:val="20"/>
        <w:szCs w:val="20"/>
      </w:rPr>
      <w:t>C</w:t>
    </w:r>
    <w:r>
      <w:rPr>
        <w:rFonts w:ascii="Liberation Serif" w:hAnsi="Liberation Serif"/>
        <w:sz w:val="20"/>
        <w:szCs w:val="20"/>
      </w:rPr>
      <w:t>CSICT</w:t>
    </w:r>
  </w:p>
  <w:p>
    <w:pPr>
      <w:pStyle w:val="Normal"/>
      <w:jc w:val="center"/>
      <w:rPr>
        <w:rFonts w:ascii="Liberation Serif" w:hAnsi="Liberation Serif"/>
        <w:sz w:val="20"/>
        <w:szCs w:val="20"/>
      </w:rPr>
    </w:pPr>
    <w:r>
      <w:rPr>
        <w:rFonts w:ascii="Liberation Serif" w:hAnsi="Liberation Serif"/>
        <w:sz w:val="20"/>
        <w:szCs w:val="20"/>
      </w:rPr>
      <w:t>College of Computing Studies, Information and</w:t>
    </w:r>
  </w:p>
  <w:p>
    <w:pPr>
      <w:pStyle w:val="Normal"/>
      <w:jc w:val="center"/>
      <w:rPr>
        <w:rFonts w:ascii="Liberation Serif" w:hAnsi="Liberation Serif"/>
        <w:sz w:val="20"/>
        <w:szCs w:val="20"/>
      </w:rPr>
    </w:pPr>
    <w:r>
      <w:rPr>
        <w:rFonts w:ascii="Liberation Serif" w:hAnsi="Liberation Serif"/>
        <w:sz w:val="20"/>
        <w:szCs w:val="20"/>
      </w:rPr>
      <w:t>Communication Technology</w:t>
    </w:r>
  </w:p>
  <w:p>
    <w:pPr>
      <w:pStyle w:val="Normal"/>
      <w:jc w:val="center"/>
      <w:rPr>
        <w:rFonts w:ascii="Liberation Serif" w:hAnsi="Liberation Serif"/>
        <w:sz w:val="20"/>
        <w:szCs w:val="20"/>
      </w:rPr>
    </w:pPr>
    <w:r>
      <w:rPr>
        <w:rFonts w:ascii="Liberation Serif" w:hAnsi="Liberation Serif"/>
        <w:sz w:val="20"/>
        <w:szCs w:val="20"/>
      </w:rPr>
      <w:t>By:</w:t>
    </w:r>
  </w:p>
  <w:p>
    <w:pPr>
      <w:pStyle w:val="Normal"/>
      <w:jc w:val="center"/>
      <w:rPr>
        <w:rFonts w:ascii="Liberation Serif" w:hAnsi="Liberation Serif"/>
        <w:b/>
        <w:bCs/>
        <w:sz w:val="20"/>
        <w:szCs w:val="20"/>
        <w:u w:val="single"/>
      </w:rPr>
    </w:pPr>
    <w:r>
      <w:rPr>
        <w:rFonts w:ascii="Liberation Serif" w:hAnsi="Liberation Serif"/>
        <w:b/>
        <w:bCs/>
        <w:sz w:val="20"/>
        <w:szCs w:val="20"/>
        <w:u w:val="single"/>
      </w:rPr>
      <w:t xml:space="preserve">Cyrus Troy </w:t>
    </w:r>
    <w:r>
      <w:rPr>
        <w:rFonts w:ascii="Liberation Serif" w:hAnsi="Liberation Serif"/>
        <w:b/>
        <w:bCs/>
        <w:sz w:val="20"/>
        <w:szCs w:val="20"/>
        <w:u w:val="single"/>
      </w:rPr>
      <w:t>C.</w:t>
    </w:r>
    <w:r>
      <w:rPr>
        <w:rFonts w:ascii="Liberation Serif" w:hAnsi="Liberation Serif"/>
        <w:b/>
        <w:bCs/>
        <w:sz w:val="20"/>
        <w:szCs w:val="20"/>
        <w:u w:val="single"/>
      </w:rPr>
      <w:t xml:space="preserve"> Bazar</w:t>
    </w:r>
  </w:p>
  <w:p>
    <w:pPr>
      <w:pStyle w:val="Normal"/>
      <w:jc w:val="center"/>
      <w:rPr>
        <w:rFonts w:ascii="Liberation Serif" w:hAnsi="Liberation Serif"/>
        <w:sz w:val="20"/>
        <w:szCs w:val="20"/>
      </w:rPr>
    </w:pPr>
    <w:r>
      <w:rPr>
        <w:rFonts w:ascii="Liberation Serif" w:hAnsi="Liberation Serif"/>
        <w:sz w:val="20"/>
        <w:szCs w:val="20"/>
      </w:rPr>
    </w:r>
  </w:p>
  <w:p>
    <w:pPr>
      <w:pStyle w:val="Normal"/>
      <w:spacing w:before="0" w:after="160"/>
      <w:jc w:val="center"/>
      <w:rPr>
        <w:rFonts w:ascii="Liberation Serif" w:hAnsi="Liberation Serif"/>
      </w:rPr>
    </w:pPr>
    <w:r>
      <w:rPr>
        <w:rFonts w:ascii="Liberation Serif" w:hAnsi="Liberation Serif"/>
        <w:sz w:val="20"/>
        <w:szCs w:val="20"/>
      </w:rPr>
      <w:t>submitted to:</w:t>
      <w:br/>
      <w:br/>
    </w:r>
    <w:r>
      <w:rPr>
        <w:rFonts w:ascii="Liberation Serif" w:hAnsi="Liberation Serif"/>
        <w:b/>
        <w:bCs/>
        <w:sz w:val="20"/>
        <w:szCs w:val="20"/>
        <w:u w:val="single"/>
      </w:rPr>
      <w:t>Benedict V. Yamat</w:t>
      <w:br/>
      <w:br/>
      <w:t>Albert A. Vinluan</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2160"/>
      <w:jc w:val="start"/>
      <w:rPr>
        <w:rFonts w:ascii="Liberation Serif" w:hAnsi="Liberation Serif" w:cs="Arial"/>
        <w:b/>
        <w:bCs/>
        <w:color w:val="000000"/>
        <w:sz w:val="30"/>
        <w:szCs w:val="30"/>
      </w:rPr>
    </w:pPr>
    <w:r>
      <w:rPr>
        <w:rFonts w:cs="Arial" w:ascii="Liberation Serif" w:hAnsi="Liberation Serif"/>
        <w:b/>
        <w:bCs/>
        <w:color w:val="000000"/>
        <w:sz w:val="30"/>
        <w:szCs w:val="3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lang w:val="en-PH" w:eastAsia="zh-CN" w:bidi="hi-IN"/>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s="DejaVu Sans"/>
      <w:color w:val="auto"/>
      <w:kern w:val="0"/>
      <w:sz w:val="22"/>
      <w:szCs w:val="22"/>
      <w:lang w:val="en-US" w:eastAsia="en-US" w:bidi="ar-SA"/>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FreeSans"/>
      <w:b/>
      <w:bCs/>
      <w:sz w:val="24"/>
      <w:szCs w:val="24"/>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start="720"/>
      <w:contextualSpacing/>
    </w:pPr>
    <w:rPr/>
  </w:style>
  <w:style w:type="paragraph" w:styleId="FrameContents">
    <w:name w:val="Frame Contents"/>
    <w:basedOn w:val="Normal"/>
    <w:qFormat/>
    <w:pPr/>
    <w:rPr/>
  </w:style>
  <w:style w:type="paragraph" w:styleId="DefaultDrawingStyle">
    <w:name w:val="Default Drawing Style"/>
    <w:qFormat/>
    <w:pPr>
      <w:widowControl w:val="false"/>
      <w:kinsoku w:val="true"/>
      <w:overflowPunct w:val="true"/>
      <w:autoSpaceDE w:val="true"/>
      <w:bidi w:val="0"/>
      <w:spacing w:lineRule="atLeast" w:line="0" w:before="0" w:after="0"/>
    </w:pPr>
    <w:rPr>
      <w:rFonts w:ascii="FreeSans" w:hAnsi="FreeSans" w:eastAsia="Noto Sans" w:cs="Arial"/>
      <w:b w:val="false"/>
      <w:i w:val="false"/>
      <w:caps w:val="false"/>
      <w:smallCaps w:val="false"/>
      <w:strike w:val="false"/>
      <w:dstrike w:val="false"/>
      <w:outline w:val="false"/>
      <w:shadow w:val="false"/>
      <w:color w:val="auto"/>
      <w:kern w:val="2"/>
      <w:sz w:val="36"/>
      <w:szCs w:val="24"/>
      <w:u w:val="none"/>
      <w:em w:val="none"/>
      <w:lang w:val="en-PH" w:eastAsia="zh-CN" w:bidi="hi-IN"/>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www.kaggle.com/code/saifeldeenmohammedm/student-depression-dataset" TargetMode="External"/><Relationship Id="rId11" Type="http://schemas.openxmlformats.org/officeDocument/2006/relationships/hyperlink" Target="https://github.com/AlieeLinux/case-study" TargetMode="External"/><Relationship Id="rId12" Type="http://schemas.openxmlformats.org/officeDocument/2006/relationships/hyperlink" Target="https://chatgpt.com/" TargetMode="Externa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477</TotalTime>
  <Application>LibreOffice/25.2.3.2$Linux_X86_64 LibreOffice_project/520$Build-2</Application>
  <AppVersion>15.0000</AppVersion>
  <Pages>4</Pages>
  <Words>1347</Words>
  <Characters>8349</Characters>
  <CharactersWithSpaces>9635</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2023-09-27T17:45:00Z</dcterms:created>
  <dc:creator>Microsoft account</dc:creator>
  <dc:description/>
  <dc:language>en-PH</dc:language>
  <cp:lastModifiedBy/>
  <cp:lastPrinted>2025-05-30T12:03:58Z</cp:lastPrinted>
  <dcterms:modified xsi:type="dcterms:W3CDTF">2025-05-30T12:02:20Z</dcterms:modified>
  <cp:revision>91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B1E73CB2B1CF2E7D41763168AB9D10B2_43</vt:lpwstr>
  </property>
  <property fmtid="{D5CDD505-2E9C-101B-9397-08002B2CF9AE}" pid="3" name="KSOProductBuildVer">
    <vt:lpwstr>1033-12.1.0.17900</vt:lpwstr>
  </property>
</Properties>
</file>