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8BA3C" w14:textId="1C8B9D6E" w:rsidR="00774F38" w:rsidRDefault="00000000">
      <w:pPr>
        <w:spacing w:line="360" w:lineRule="auto"/>
        <w:jc w:val="center"/>
        <w:textAlignment w:val="center"/>
        <w:rPr>
          <w:rFonts w:ascii="SimSun" w:hAnsi="SimSun"/>
          <w:b/>
          <w:sz w:val="32"/>
        </w:rPr>
      </w:pPr>
      <w:r>
        <w:rPr>
          <w:rFonts w:eastAsia="Times New Roman" w:cs="Times New Roman"/>
          <w:b/>
          <w:noProof/>
          <w:sz w:val="32"/>
        </w:rPr>
        <w:drawing>
          <wp:anchor distT="0" distB="0" distL="114300" distR="114300" simplePos="0" relativeHeight="251658240" behindDoc="0" locked="0" layoutInCell="1" allowOverlap="1" wp14:anchorId="1A7BD5E7" wp14:editId="1BC9CC65">
            <wp:simplePos x="0" y="0"/>
            <wp:positionH relativeFrom="page">
              <wp:posOffset>11036300</wp:posOffset>
            </wp:positionH>
            <wp:positionV relativeFrom="topMargin">
              <wp:posOffset>12407900</wp:posOffset>
            </wp:positionV>
            <wp:extent cx="279400" cy="469900"/>
            <wp:effectExtent l="0" t="0" r="635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279400" cy="469900"/>
                    </a:xfrm>
                    <a:prstGeom prst="rect">
                      <a:avLst/>
                    </a:prstGeom>
                  </pic:spPr>
                </pic:pic>
              </a:graphicData>
            </a:graphic>
          </wp:anchor>
        </w:drawing>
      </w:r>
      <w:r>
        <w:rPr>
          <w:rFonts w:eastAsia="Times New Roman" w:cs="Times New Roman"/>
          <w:b/>
          <w:sz w:val="32"/>
        </w:rPr>
        <w:t>2022</w:t>
      </w:r>
      <w:r w:rsidR="00564237">
        <w:rPr>
          <w:rFonts w:ascii="SimSun" w:hAnsi="SimSun" w:hint="eastAsia"/>
          <w:b/>
          <w:sz w:val="32"/>
        </w:rPr>
        <w:t xml:space="preserve"> </w:t>
      </w:r>
      <w:r>
        <w:rPr>
          <w:rFonts w:ascii="SimSun" w:hAnsi="SimSun"/>
          <w:b/>
          <w:sz w:val="32"/>
        </w:rPr>
        <w:t>（新高考全国Ⅱ卷）</w:t>
      </w:r>
    </w:p>
    <w:p w14:paraId="69A62D71" w14:textId="77777777" w:rsidR="00564237" w:rsidRDefault="00564237">
      <w:pPr>
        <w:spacing w:line="360" w:lineRule="auto"/>
        <w:jc w:val="center"/>
        <w:textAlignment w:val="center"/>
        <w:rPr>
          <w:rFonts w:ascii="SimSun" w:hAnsi="SimSun"/>
          <w:b/>
          <w:sz w:val="32"/>
        </w:rPr>
      </w:pPr>
    </w:p>
    <w:p w14:paraId="3B3D58B0" w14:textId="33233B49" w:rsidR="00774F38" w:rsidRDefault="00000000">
      <w:pPr>
        <w:spacing w:line="360" w:lineRule="auto"/>
        <w:jc w:val="center"/>
        <w:textAlignment w:val="center"/>
        <w:rPr>
          <w:rFonts w:eastAsia="Times New Roman" w:cs="Times New Roman"/>
          <w:b/>
          <w:color w:val="000000"/>
          <w:sz w:val="24"/>
        </w:rPr>
      </w:pPr>
      <w:r>
        <w:rPr>
          <w:rFonts w:eastAsia="Times New Roman" w:cs="Times New Roman"/>
          <w:b/>
          <w:color w:val="000000"/>
          <w:sz w:val="24"/>
        </w:rPr>
        <w:t>C</w:t>
      </w:r>
    </w:p>
    <w:p w14:paraId="3B801E98"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Over the last seven years, most states have banned texting by drivers, and public service campaigns have tried a wide range of methods to persuade people to put down their phones when they are behind the wheel. </w:t>
      </w:r>
    </w:p>
    <w:p w14:paraId="3D229213"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Yet the problem, by just about any measure, appears to be getting worse. Americans are still texting while driving, as well as using social networks and taking photos. Road accidents, which had fallen for years, are now rising sharply. </w:t>
      </w:r>
    </w:p>
    <w:p w14:paraId="724AA91B"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That is partly because people are driving more, but Mark Rosekind, the chief of the National Highway Traffic Safety Administration, said distracted</w:t>
      </w:r>
      <w:r>
        <w:rPr>
          <w:rFonts w:ascii="SimSun" w:hAnsi="SimSun"/>
          <w:color w:val="000000"/>
        </w:rPr>
        <w:t>（分心）</w:t>
      </w:r>
      <w:r>
        <w:rPr>
          <w:rFonts w:eastAsia="Times New Roman" w:cs="Times New Roman"/>
          <w:color w:val="000000"/>
        </w:rPr>
        <w:t>driving was "only increasing, unfortunately."</w:t>
      </w:r>
    </w:p>
    <w:p w14:paraId="35467894"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"Big change requires big ideas." he said in a speech last month, referring broadly to the need to improve road safety. </w:t>
      </w:r>
      <w:proofErr w:type="gramStart"/>
      <w:r>
        <w:rPr>
          <w:rFonts w:eastAsia="Times New Roman" w:cs="Times New Roman"/>
          <w:color w:val="000000"/>
        </w:rPr>
        <w:t>So</w:t>
      </w:r>
      <w:proofErr w:type="gramEnd"/>
      <w:r>
        <w:rPr>
          <w:rFonts w:eastAsia="Times New Roman" w:cs="Times New Roman"/>
          <w:color w:val="000000"/>
        </w:rPr>
        <w:t xml:space="preserve"> to try to change a distinctly modern behavior, lawmakers and public health experts are reaching back to an old approach: They want to treat distracted driving like drunk driving. </w:t>
      </w:r>
    </w:p>
    <w:p w14:paraId="6B8CA4B3"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An idea from lawmakers in New York is to give police officers a new device called the </w:t>
      </w:r>
      <w:proofErr w:type="spellStart"/>
      <w:r>
        <w:rPr>
          <w:rFonts w:eastAsia="Times New Roman" w:cs="Times New Roman"/>
          <w:color w:val="000000"/>
        </w:rPr>
        <w:t>Textalyzer</w:t>
      </w:r>
      <w:proofErr w:type="spellEnd"/>
      <w:r>
        <w:rPr>
          <w:rFonts w:eastAsia="Times New Roman" w:cs="Times New Roman"/>
          <w:color w:val="000000"/>
        </w:rPr>
        <w:t xml:space="preserve">. It would work like this: An officer arriving at the scene of a crash could ask for the phones of the drivers and use the </w:t>
      </w:r>
      <w:proofErr w:type="spellStart"/>
      <w:r>
        <w:rPr>
          <w:rFonts w:eastAsia="Times New Roman" w:cs="Times New Roman"/>
          <w:color w:val="000000"/>
        </w:rPr>
        <w:t>Textalyzer</w:t>
      </w:r>
      <w:proofErr w:type="spellEnd"/>
      <w:r>
        <w:rPr>
          <w:rFonts w:eastAsia="Times New Roman" w:cs="Times New Roman"/>
          <w:color w:val="000000"/>
        </w:rPr>
        <w:t xml:space="preserve"> to check in the operating system for recent activity. The technology could determine whether a driver had just texted, emailed or done anything else that is not allowed under New York's hands-free driving laws. </w:t>
      </w:r>
    </w:p>
    <w:p w14:paraId="0D974631"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"We need </w:t>
      </w:r>
      <w:r>
        <w:rPr>
          <w:rFonts w:eastAsia="Times New Roman" w:cs="Times New Roman"/>
          <w:color w:val="000000"/>
          <w:u w:val="single"/>
        </w:rPr>
        <w:t>something</w:t>
      </w:r>
      <w:r>
        <w:rPr>
          <w:rFonts w:eastAsia="Times New Roman" w:cs="Times New Roman"/>
          <w:color w:val="000000"/>
        </w:rPr>
        <w:t xml:space="preserve"> on the books that can change people's behavior,” said Félix W. Ortiz, who pushed for the state's 2001 ban on hand-held devices by drivers. If the </w:t>
      </w:r>
      <w:proofErr w:type="spellStart"/>
      <w:r>
        <w:rPr>
          <w:rFonts w:eastAsia="Times New Roman" w:cs="Times New Roman"/>
          <w:color w:val="000000"/>
        </w:rPr>
        <w:t>Textalyzer</w:t>
      </w:r>
      <w:proofErr w:type="spellEnd"/>
      <w:r>
        <w:rPr>
          <w:rFonts w:eastAsia="Times New Roman" w:cs="Times New Roman"/>
          <w:color w:val="000000"/>
        </w:rPr>
        <w:t xml:space="preserve"> bill becomes law, he said, "people are going to be more afraid to put their hands on the cell phone."</w:t>
      </w:r>
    </w:p>
    <w:p w14:paraId="1B98BD7F" w14:textId="77777777" w:rsidR="00564237" w:rsidRDefault="00564237">
      <w:pPr>
        <w:spacing w:line="360" w:lineRule="auto"/>
        <w:jc w:val="center"/>
        <w:textAlignment w:val="center"/>
        <w:rPr>
          <w:rFonts w:eastAsiaTheme="minorEastAsia" w:cs="Times New Roman"/>
          <w:color w:val="000000"/>
        </w:rPr>
      </w:pPr>
    </w:p>
    <w:p w14:paraId="1DB76324" w14:textId="77777777" w:rsidR="00564237" w:rsidRDefault="00564237">
      <w:pPr>
        <w:spacing w:line="360" w:lineRule="auto"/>
        <w:jc w:val="center"/>
        <w:textAlignment w:val="center"/>
        <w:rPr>
          <w:rFonts w:eastAsiaTheme="minorEastAsia" w:cs="Times New Roman"/>
          <w:color w:val="000000"/>
        </w:rPr>
      </w:pPr>
    </w:p>
    <w:p w14:paraId="369209AC" w14:textId="77777777" w:rsidR="00564237" w:rsidRDefault="00564237">
      <w:pPr>
        <w:spacing w:line="360" w:lineRule="auto"/>
        <w:jc w:val="center"/>
        <w:textAlignment w:val="center"/>
        <w:rPr>
          <w:rFonts w:eastAsiaTheme="minorEastAsia" w:cs="Times New Roman"/>
          <w:color w:val="000000"/>
        </w:rPr>
      </w:pPr>
    </w:p>
    <w:p w14:paraId="1343BD6F" w14:textId="77777777" w:rsidR="00564237" w:rsidRDefault="00564237">
      <w:pPr>
        <w:spacing w:line="360" w:lineRule="auto"/>
        <w:jc w:val="center"/>
        <w:textAlignment w:val="center"/>
        <w:rPr>
          <w:rFonts w:eastAsiaTheme="minorEastAsia" w:cs="Times New Roman"/>
          <w:color w:val="000000"/>
        </w:rPr>
      </w:pPr>
    </w:p>
    <w:p w14:paraId="73FEDD97" w14:textId="77777777" w:rsidR="00564237" w:rsidRDefault="00564237">
      <w:pPr>
        <w:spacing w:line="360" w:lineRule="auto"/>
        <w:jc w:val="center"/>
        <w:textAlignment w:val="center"/>
        <w:rPr>
          <w:rFonts w:eastAsiaTheme="minorEastAsia" w:cs="Times New Roman"/>
          <w:color w:val="000000"/>
        </w:rPr>
      </w:pPr>
    </w:p>
    <w:p w14:paraId="6116C897" w14:textId="77777777" w:rsidR="00564237" w:rsidRDefault="00564237">
      <w:pPr>
        <w:spacing w:line="360" w:lineRule="auto"/>
        <w:jc w:val="center"/>
        <w:textAlignment w:val="center"/>
        <w:rPr>
          <w:rFonts w:eastAsiaTheme="minorEastAsia" w:cs="Times New Roman"/>
          <w:color w:val="000000"/>
        </w:rPr>
      </w:pPr>
    </w:p>
    <w:p w14:paraId="01C5A06A" w14:textId="77777777" w:rsidR="00564237" w:rsidRDefault="00564237">
      <w:pPr>
        <w:spacing w:line="360" w:lineRule="auto"/>
        <w:jc w:val="center"/>
        <w:textAlignment w:val="center"/>
        <w:rPr>
          <w:rFonts w:eastAsiaTheme="minorEastAsia" w:cs="Times New Roman"/>
          <w:color w:val="000000"/>
        </w:rPr>
      </w:pPr>
    </w:p>
    <w:p w14:paraId="5EA6EE97" w14:textId="77777777" w:rsidR="00564237" w:rsidRDefault="00564237">
      <w:pPr>
        <w:spacing w:line="360" w:lineRule="auto"/>
        <w:jc w:val="center"/>
        <w:textAlignment w:val="center"/>
        <w:rPr>
          <w:rFonts w:eastAsiaTheme="minorEastAsia" w:cs="Times New Roman"/>
          <w:color w:val="000000"/>
        </w:rPr>
      </w:pPr>
    </w:p>
    <w:p w14:paraId="5D5D9DC8" w14:textId="77777777" w:rsidR="00564237" w:rsidRDefault="00564237">
      <w:pPr>
        <w:spacing w:line="360" w:lineRule="auto"/>
        <w:jc w:val="center"/>
        <w:textAlignment w:val="center"/>
        <w:rPr>
          <w:rFonts w:eastAsiaTheme="minorEastAsia" w:cs="Times New Roman"/>
          <w:color w:val="000000"/>
        </w:rPr>
      </w:pPr>
    </w:p>
    <w:p w14:paraId="3B0B2F5A" w14:textId="451BFA49" w:rsidR="00774F38" w:rsidRDefault="00000000">
      <w:pPr>
        <w:spacing w:line="360" w:lineRule="auto"/>
        <w:jc w:val="center"/>
        <w:textAlignment w:val="center"/>
        <w:rPr>
          <w:rFonts w:eastAsia="Times New Roman" w:cs="Times New Roman"/>
          <w:b/>
          <w:color w:val="000000"/>
          <w:sz w:val="24"/>
        </w:rPr>
      </w:pPr>
      <w:r>
        <w:rPr>
          <w:rFonts w:eastAsia="Times New Roman" w:cs="Times New Roman"/>
          <w:b/>
          <w:color w:val="000000"/>
          <w:sz w:val="24"/>
        </w:rPr>
        <w:t>D</w:t>
      </w:r>
    </w:p>
    <w:p w14:paraId="37245455"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As we age, even if we’re healthy, the heart just isn’t as efficient in processing oxygen as it used to be. In most people the first signs show up in their 50s or early 60s. And among people who don’t exercise, the changes can start even sooner. </w:t>
      </w:r>
    </w:p>
    <w:p w14:paraId="07C4030B"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lastRenderedPageBreak/>
        <w:t xml:space="preserve">“Think of a rubber band. In the beginning, it is flexible, but put it in a drawer for 20 years and it will become dry and easily broken,” says Dr. Ben Levine, a heart specialist at the University of Texas. That’s what happens to the heart. Fortunately for those in midlife, Levine is finding that even if you haven’t been an enthusiastic exerciser, getting in shape now may help improve your aging heart. </w:t>
      </w:r>
    </w:p>
    <w:p w14:paraId="05B57F63"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Levine and his research team selected volunteers aged between 45 and 64 who did not exercise much but were otherwise healthy. Participants were randomly divided into two groups. The first group participated in a program of nonaerobic (</w:t>
      </w:r>
      <w:r>
        <w:rPr>
          <w:rFonts w:ascii="SimSun" w:hAnsi="SimSun"/>
          <w:color w:val="000000"/>
        </w:rPr>
        <w:t>无氧</w:t>
      </w:r>
      <w:r>
        <w:rPr>
          <w:rFonts w:eastAsia="Times New Roman" w:cs="Times New Roman"/>
          <w:color w:val="000000"/>
        </w:rPr>
        <w:t xml:space="preserve">) exercise—balance training and weight training—three times a week. The second group did high-intensity aerobic exercise under the guidance of a trainer for four or more days a week. After two years, the second group saw remarkable improvements in heart health. </w:t>
      </w:r>
    </w:p>
    <w:p w14:paraId="1EE4A9E5"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“We took these 50-year-old hearts and turned the clock back to 30-or 35-year-old hearts,” says Levine. “And the reason they got so much stronger and fitter was that their hearts could now fill a lot better and pump (</w:t>
      </w:r>
      <w:r>
        <w:rPr>
          <w:rFonts w:ascii="SimSun" w:hAnsi="SimSun"/>
          <w:color w:val="000000"/>
        </w:rPr>
        <w:t>泵送</w:t>
      </w:r>
      <w:r>
        <w:rPr>
          <w:rFonts w:eastAsia="Times New Roman" w:cs="Times New Roman"/>
          <w:color w:val="000000"/>
        </w:rPr>
        <w:t xml:space="preserve">) a lot more blood during exercise.” But the hearts of those who participated in less intense exercise didn’t change, he says. </w:t>
      </w:r>
    </w:p>
    <w:p w14:paraId="4556811F"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“The sweet spot in life to start exercising, if you haven’t already, is in late middle age when the heart still has flexibility,” Levine says. “We put healthy 70-year-olds through a yearlong exercise training program, and nothing happened to them at all.”</w:t>
      </w:r>
    </w:p>
    <w:p w14:paraId="22A44E51" w14:textId="77777777" w:rsidR="00774F38"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Dr. </w:t>
      </w:r>
      <w:proofErr w:type="spellStart"/>
      <w:r>
        <w:rPr>
          <w:rFonts w:eastAsia="Times New Roman" w:cs="Times New Roman"/>
          <w:color w:val="000000"/>
        </w:rPr>
        <w:t>Nieca</w:t>
      </w:r>
      <w:proofErr w:type="spellEnd"/>
      <w:r>
        <w:rPr>
          <w:rFonts w:eastAsia="Times New Roman" w:cs="Times New Roman"/>
          <w:color w:val="000000"/>
        </w:rPr>
        <w:t xml:space="preserve"> Goldberg, a spokeswoman for the American Heart Association, says Levine’s findings are a great start. But the study was small and needs to be repeated with far larger groups of people to determine exactly which aspects of an exercise routine make the biggest difference.</w:t>
      </w:r>
    </w:p>
    <w:p w14:paraId="4DB45709" w14:textId="77777777" w:rsidR="00774F38" w:rsidRDefault="00774F38">
      <w:pPr>
        <w:rPr>
          <w:rFonts w:eastAsiaTheme="minorEastAsia" w:cs="Times New Roman"/>
          <w:color w:val="000000"/>
        </w:rPr>
      </w:pPr>
    </w:p>
    <w:p w14:paraId="39A71D40" w14:textId="77777777" w:rsidR="00564237" w:rsidRDefault="00564237">
      <w:pPr>
        <w:rPr>
          <w:rFonts w:eastAsiaTheme="minorEastAsia" w:cs="Times New Roman"/>
          <w:color w:val="000000"/>
        </w:rPr>
      </w:pPr>
    </w:p>
    <w:p w14:paraId="0DF83D67" w14:textId="77777777" w:rsidR="00564237" w:rsidRDefault="00564237">
      <w:pPr>
        <w:rPr>
          <w:rFonts w:eastAsiaTheme="minorEastAsia" w:cs="Times New Roman"/>
          <w:color w:val="000000"/>
        </w:rPr>
      </w:pPr>
    </w:p>
    <w:p w14:paraId="62083A7D" w14:textId="77777777" w:rsidR="00564237" w:rsidRDefault="00564237">
      <w:pPr>
        <w:rPr>
          <w:rFonts w:eastAsiaTheme="minorEastAsia" w:cs="Times New Roman"/>
          <w:color w:val="000000"/>
        </w:rPr>
      </w:pPr>
    </w:p>
    <w:p w14:paraId="7BEE7AA1" w14:textId="77777777" w:rsidR="00564237" w:rsidRDefault="00564237">
      <w:pPr>
        <w:rPr>
          <w:rFonts w:eastAsiaTheme="minorEastAsia" w:cs="Times New Roman"/>
          <w:color w:val="000000"/>
        </w:rPr>
      </w:pPr>
    </w:p>
    <w:p w14:paraId="5B44299F" w14:textId="77777777" w:rsidR="00564237" w:rsidRDefault="00564237">
      <w:pPr>
        <w:rPr>
          <w:rFonts w:eastAsiaTheme="minorEastAsia" w:cs="Times New Roman"/>
          <w:color w:val="000000"/>
        </w:rPr>
      </w:pPr>
    </w:p>
    <w:p w14:paraId="7B2A4CE6" w14:textId="77777777" w:rsidR="00564237" w:rsidRDefault="00564237">
      <w:pPr>
        <w:rPr>
          <w:rFonts w:eastAsiaTheme="minorEastAsia" w:cs="Times New Roman"/>
          <w:color w:val="000000"/>
        </w:rPr>
      </w:pPr>
    </w:p>
    <w:p w14:paraId="27D9FD05" w14:textId="77777777" w:rsidR="00564237" w:rsidRDefault="00564237">
      <w:pPr>
        <w:rPr>
          <w:rFonts w:eastAsiaTheme="minorEastAsia" w:cs="Times New Roman"/>
          <w:color w:val="000000"/>
        </w:rPr>
      </w:pPr>
    </w:p>
    <w:p w14:paraId="6B621664" w14:textId="77777777" w:rsidR="00564237" w:rsidRDefault="00564237">
      <w:pPr>
        <w:rPr>
          <w:rFonts w:eastAsiaTheme="minorEastAsia" w:cs="Times New Roman"/>
          <w:color w:val="000000"/>
        </w:rPr>
      </w:pPr>
    </w:p>
    <w:p w14:paraId="3B88781C" w14:textId="77777777" w:rsidR="00564237" w:rsidRDefault="00564237">
      <w:pPr>
        <w:rPr>
          <w:rFonts w:eastAsiaTheme="minorEastAsia" w:cs="Times New Roman"/>
          <w:color w:val="000000"/>
        </w:rPr>
      </w:pPr>
    </w:p>
    <w:p w14:paraId="7BDC5A41" w14:textId="77777777" w:rsidR="00564237" w:rsidRPr="00564237" w:rsidRDefault="00564237">
      <w:pPr>
        <w:rPr>
          <w:rFonts w:eastAsiaTheme="minorEastAsia" w:hint="eastAsia"/>
        </w:rPr>
      </w:pPr>
    </w:p>
    <w:sectPr w:rsidR="00564237" w:rsidRPr="00564237">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4C68C" w14:textId="77777777" w:rsidR="00F67DCB" w:rsidRDefault="00F67DCB">
      <w:r>
        <w:separator/>
      </w:r>
    </w:p>
  </w:endnote>
  <w:endnote w:type="continuationSeparator" w:id="0">
    <w:p w14:paraId="251796D4" w14:textId="77777777" w:rsidR="00F67DCB" w:rsidRDefault="00F67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81E8" w14:textId="68B4FAEC" w:rsidR="00774F38"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564237">
      <w:rPr>
        <w:noProof/>
        <w:sz w:val="20"/>
      </w:rPr>
      <w:t>13</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564237">
      <w:rPr>
        <w:noProof/>
        <w:sz w:val="20"/>
      </w:rPr>
      <w:t>13</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861A0" w14:textId="77777777" w:rsidR="00F67DCB" w:rsidRDefault="00F67DCB">
      <w:r>
        <w:separator/>
      </w:r>
    </w:p>
  </w:footnote>
  <w:footnote w:type="continuationSeparator" w:id="0">
    <w:p w14:paraId="510EA670" w14:textId="77777777" w:rsidR="00F67DCB" w:rsidRDefault="00F67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4237"/>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774F38"/>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67DCB"/>
    <w:rsid w:val="00F72514"/>
    <w:rsid w:val="00FA0944"/>
    <w:rsid w:val="00FB34D2"/>
    <w:rsid w:val="00FB4B17"/>
    <w:rsid w:val="00FC5860"/>
    <w:rsid w:val="00FD377B"/>
    <w:rsid w:val="00FF2D79"/>
    <w:rsid w:val="00FF517A"/>
    <w:rsid w:val="05FA4AF7"/>
    <w:rsid w:val="2D122A5C"/>
    <w:rsid w:val="38274566"/>
    <w:rsid w:val="5D306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F3C63"/>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Strong">
    <w:name w:val="Strong"/>
    <w:basedOn w:val="DefaultParagraphFont"/>
    <w:qFormat/>
    <w:rPr>
      <w:b/>
    </w:rPr>
  </w:style>
  <w:style w:type="character" w:styleId="Hyperlink">
    <w:name w:val="Hyperlink"/>
    <w:basedOn w:val="DefaultParagraphFont"/>
    <w:uiPriority w:val="99"/>
    <w:unhideWhenUsed/>
    <w:qFormat/>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3186</Characters>
  <Application>Microsoft Office Word</Application>
  <DocSecurity>0</DocSecurity>
  <Lines>26</Lines>
  <Paragraphs>7</Paragraphs>
  <ScaleCrop>false</ScaleCrop>
  <Manager>康伟旗舰店 kangwei.tmall.com</Manager>
  <Company>康伟旗舰店 kangwei.tmall.com</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2026-10-01T02:15:00Z</dcterms:created>
  <dcterms:modified xsi:type="dcterms:W3CDTF">2026-10-01T02:15:00Z</dcterms:modified>
  <cp:category>康伟旗舰店 kangwei.tmall.com</cp:category>
</cp:coreProperties>
</file>