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81AAF" w14:textId="77777777" w:rsidR="00A56B76"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4C52C5D" wp14:editId="5B43C373">
            <wp:simplePos x="0" y="0"/>
            <wp:positionH relativeFrom="page">
              <wp:posOffset>11404600</wp:posOffset>
            </wp:positionH>
            <wp:positionV relativeFrom="topMargin">
              <wp:posOffset>11099800</wp:posOffset>
            </wp:positionV>
            <wp:extent cx="444500" cy="2667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444500" cy="266700"/>
                    </a:xfrm>
                    <a:prstGeom prst="rect">
                      <a:avLst/>
                    </a:prstGeom>
                  </pic:spPr>
                </pic:pic>
              </a:graphicData>
            </a:graphic>
          </wp:anchor>
        </w:drawing>
      </w:r>
      <w:r>
        <w:rPr>
          <w:rFonts w:eastAsia="Times New Roman" w:cs="Times New Roman"/>
          <w:b/>
          <w:sz w:val="32"/>
        </w:rPr>
        <w:t>2023</w:t>
      </w:r>
      <w:r>
        <w:rPr>
          <w:rFonts w:ascii="SimSun" w:hAnsi="SimSun"/>
          <w:b/>
          <w:sz w:val="32"/>
        </w:rPr>
        <w:t>年普通高等学校招生全国统一考试</w:t>
      </w:r>
      <w:r>
        <w:rPr>
          <w:rFonts w:eastAsia="Times New Roman" w:cs="Times New Roman"/>
          <w:b/>
          <w:sz w:val="32"/>
        </w:rPr>
        <w:t>(</w:t>
      </w:r>
      <w:r>
        <w:rPr>
          <w:rFonts w:ascii="SimSun" w:hAnsi="SimSun"/>
          <w:b/>
          <w:sz w:val="32"/>
        </w:rPr>
        <w:t>全国甲卷</w:t>
      </w:r>
      <w:r>
        <w:rPr>
          <w:rFonts w:eastAsia="Times New Roman" w:cs="Times New Roman"/>
          <w:b/>
          <w:sz w:val="32"/>
        </w:rPr>
        <w:t>)</w:t>
      </w:r>
    </w:p>
    <w:p w14:paraId="35C68D1D" w14:textId="77777777" w:rsidR="00661B21" w:rsidRDefault="00661B21">
      <w:pPr>
        <w:spacing w:line="360" w:lineRule="auto"/>
        <w:jc w:val="center"/>
        <w:textAlignment w:val="center"/>
        <w:rPr>
          <w:rFonts w:ascii="SimSun" w:hAnsi="SimSun"/>
          <w:b/>
          <w:sz w:val="32"/>
        </w:rPr>
      </w:pPr>
    </w:p>
    <w:p w14:paraId="7E87F8C6" w14:textId="77777777" w:rsidR="00661B21" w:rsidRDefault="00661B21">
      <w:pPr>
        <w:spacing w:line="360" w:lineRule="auto"/>
        <w:jc w:val="center"/>
        <w:textAlignment w:val="center"/>
        <w:rPr>
          <w:rFonts w:ascii="SimSun" w:hAnsi="SimSun"/>
          <w:b/>
          <w:sz w:val="32"/>
        </w:rPr>
      </w:pPr>
    </w:p>
    <w:p w14:paraId="0F78DAC2" w14:textId="77777777" w:rsidR="00661B21" w:rsidRDefault="00661B21">
      <w:pPr>
        <w:spacing w:line="360" w:lineRule="auto"/>
        <w:jc w:val="center"/>
        <w:textAlignment w:val="center"/>
        <w:rPr>
          <w:rFonts w:ascii="SimSun" w:hAnsi="SimSun"/>
          <w:b/>
          <w:sz w:val="32"/>
        </w:rPr>
      </w:pPr>
    </w:p>
    <w:p w14:paraId="31F8373C" w14:textId="77777777" w:rsidR="00661B21" w:rsidRDefault="00661B21">
      <w:pPr>
        <w:spacing w:line="360" w:lineRule="auto"/>
        <w:jc w:val="center"/>
        <w:textAlignment w:val="center"/>
        <w:rPr>
          <w:rFonts w:ascii="SimSun" w:hAnsi="SimSun"/>
          <w:b/>
          <w:sz w:val="32"/>
        </w:rPr>
      </w:pPr>
    </w:p>
    <w:p w14:paraId="35236CE6" w14:textId="77777777" w:rsidR="00661B21" w:rsidRDefault="00661B21">
      <w:pPr>
        <w:spacing w:line="360" w:lineRule="auto"/>
        <w:jc w:val="center"/>
        <w:textAlignment w:val="center"/>
        <w:rPr>
          <w:rFonts w:ascii="SimSun" w:hAnsi="SimSun"/>
          <w:b/>
          <w:sz w:val="32"/>
        </w:rPr>
      </w:pPr>
    </w:p>
    <w:p w14:paraId="2CE7A7AF" w14:textId="1A6BD051" w:rsidR="00A56B76" w:rsidRDefault="00000000">
      <w:pPr>
        <w:spacing w:line="360" w:lineRule="auto"/>
        <w:jc w:val="center"/>
        <w:textAlignment w:val="center"/>
        <w:rPr>
          <w:color w:val="000000"/>
        </w:rPr>
      </w:pPr>
      <w:r>
        <w:rPr>
          <w:rFonts w:eastAsia="Times New Roman" w:cs="Times New Roman"/>
          <w:b/>
          <w:color w:val="000000"/>
          <w:sz w:val="24"/>
        </w:rPr>
        <w:t>C</w:t>
      </w:r>
    </w:p>
    <w:p w14:paraId="4E18B99E" w14:textId="77777777" w:rsidR="00A56B76" w:rsidRDefault="00000000">
      <w:pPr>
        <w:spacing w:line="360" w:lineRule="auto"/>
        <w:ind w:firstLine="420"/>
        <w:jc w:val="left"/>
        <w:textAlignment w:val="center"/>
        <w:rPr>
          <w:color w:val="000000"/>
        </w:rPr>
      </w:pPr>
      <w:r>
        <w:rPr>
          <w:rFonts w:eastAsia="Times New Roman" w:cs="Times New Roman"/>
          <w:color w:val="000000"/>
        </w:rPr>
        <w:t xml:space="preserve">I was about 13 when an uncle gave me a copy of </w:t>
      </w:r>
      <w:proofErr w:type="spellStart"/>
      <w:r>
        <w:rPr>
          <w:rFonts w:eastAsia="Times New Roman" w:cs="Times New Roman"/>
          <w:color w:val="000000"/>
        </w:rPr>
        <w:t>Jostein</w:t>
      </w:r>
      <w:proofErr w:type="spellEnd"/>
      <w:r>
        <w:rPr>
          <w:rFonts w:eastAsia="Times New Roman" w:cs="Times New Roman"/>
          <w:color w:val="000000"/>
        </w:rPr>
        <w:t xml:space="preserve"> </w:t>
      </w:r>
      <w:proofErr w:type="spellStart"/>
      <w:r>
        <w:rPr>
          <w:rFonts w:eastAsia="Times New Roman" w:cs="Times New Roman"/>
          <w:color w:val="000000"/>
        </w:rPr>
        <w:t>Gaarder’s</w:t>
      </w:r>
      <w:proofErr w:type="spellEnd"/>
      <w:r>
        <w:rPr>
          <w:rFonts w:eastAsia="Times New Roman" w:cs="Times New Roman"/>
          <w:color w:val="000000"/>
        </w:rPr>
        <w:t xml:space="preserve"> </w:t>
      </w:r>
      <w:r>
        <w:rPr>
          <w:rFonts w:eastAsia="Times New Roman" w:cs="Times New Roman"/>
          <w:i/>
          <w:color w:val="000000"/>
        </w:rPr>
        <w:t>Sophie’s World</w:t>
      </w:r>
      <w:r>
        <w:rPr>
          <w:rFonts w:eastAsia="Times New Roman" w:cs="Times New Roman"/>
          <w:color w:val="000000"/>
        </w:rPr>
        <w:t>. It was full of ideas that were new to me, so I spent the summer with my head in and out of that book. It spoke to me and brought me into a world of philosophy (</w:t>
      </w:r>
      <w:r>
        <w:rPr>
          <w:rFonts w:ascii="SimSun" w:hAnsi="SimSun"/>
          <w:color w:val="000000"/>
        </w:rPr>
        <w:t>哲学</w:t>
      </w:r>
      <w:r>
        <w:rPr>
          <w:rFonts w:eastAsia="Times New Roman" w:cs="Times New Roman"/>
          <w:color w:val="000000"/>
        </w:rPr>
        <w:t>).</w:t>
      </w:r>
    </w:p>
    <w:p w14:paraId="2595C275" w14:textId="77777777" w:rsidR="00A56B76" w:rsidRDefault="00000000">
      <w:pPr>
        <w:spacing w:line="360" w:lineRule="auto"/>
        <w:ind w:firstLine="420"/>
        <w:jc w:val="left"/>
        <w:textAlignment w:val="center"/>
        <w:rPr>
          <w:color w:val="000000"/>
        </w:rPr>
      </w:pPr>
      <w:r>
        <w:rPr>
          <w:rFonts w:eastAsia="Times New Roman" w:cs="Times New Roman"/>
          <w:color w:val="000000"/>
        </w:rPr>
        <w:t>That love for philosophy lasted until I got to college. Nothing kills the love for philosophy faster than people who think they understand Foucault, Baudrillard, or Confucius better than you — and then try to explain them.</w:t>
      </w:r>
    </w:p>
    <w:p w14:paraId="7D51D718" w14:textId="77777777" w:rsidR="00A56B76" w:rsidRDefault="00000000">
      <w:pPr>
        <w:spacing w:line="360" w:lineRule="auto"/>
        <w:ind w:firstLine="420"/>
        <w:jc w:val="left"/>
        <w:textAlignment w:val="center"/>
        <w:rPr>
          <w:color w:val="000000"/>
        </w:rPr>
      </w:pPr>
      <w:r>
        <w:rPr>
          <w:rFonts w:eastAsia="Times New Roman" w:cs="Times New Roman"/>
          <w:color w:val="000000"/>
        </w:rPr>
        <w:t xml:space="preserve">Eric </w:t>
      </w:r>
      <w:proofErr w:type="spellStart"/>
      <w:r>
        <w:rPr>
          <w:rFonts w:eastAsia="Times New Roman" w:cs="Times New Roman"/>
          <w:color w:val="000000"/>
        </w:rPr>
        <w:t>weiner’s</w:t>
      </w:r>
      <w:proofErr w:type="spellEnd"/>
      <w:r>
        <w:rPr>
          <w:rFonts w:eastAsia="Times New Roman" w:cs="Times New Roman"/>
          <w:color w:val="000000"/>
        </w:rPr>
        <w:t xml:space="preserve"> </w:t>
      </w:r>
      <w:r>
        <w:rPr>
          <w:rFonts w:eastAsia="Times New Roman" w:cs="Times New Roman"/>
          <w:i/>
          <w:color w:val="000000"/>
        </w:rPr>
        <w:t>The Socrates Express: In Search of Life Lessons from Dead Philosophers</w:t>
      </w:r>
      <w:r>
        <w:rPr>
          <w:rFonts w:eastAsia="Times New Roman" w:cs="Times New Roman"/>
          <w:color w:val="000000"/>
        </w:rPr>
        <w:t xml:space="preserve"> reawakened my love for philosophy. It is not an explanation</w:t>
      </w:r>
      <w:r>
        <w:rPr>
          <w:rFonts w:eastAsia="Times New Roman" w:cs="Times New Roman"/>
          <w:noProof/>
          <w:color w:val="000000"/>
          <w:position w:val="-22"/>
        </w:rPr>
        <w:drawing>
          <wp:inline distT="0" distB="0" distL="114300" distR="114300" wp14:anchorId="4186AA04" wp14:editId="66352448">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but an invitation to think and experience philosophy.</w:t>
      </w:r>
    </w:p>
    <w:p w14:paraId="47B5B6B1" w14:textId="77777777" w:rsidR="00A56B76" w:rsidRDefault="00000000">
      <w:pPr>
        <w:spacing w:line="360" w:lineRule="auto"/>
        <w:ind w:firstLine="420"/>
        <w:jc w:val="left"/>
        <w:textAlignment w:val="center"/>
        <w:rPr>
          <w:color w:val="000000"/>
        </w:rPr>
      </w:pPr>
      <w:r>
        <w:rPr>
          <w:rFonts w:eastAsia="Times New Roman" w:cs="Times New Roman"/>
          <w:color w:val="000000"/>
        </w:rPr>
        <w:t>Weiner starts each chapter with a scene on a train ride between cities and then frames each philosopher’s work in the context (</w:t>
      </w:r>
      <w:r>
        <w:rPr>
          <w:rFonts w:ascii="SimSun" w:hAnsi="SimSun"/>
          <w:color w:val="000000"/>
        </w:rPr>
        <w:t>背景</w:t>
      </w:r>
      <w:r>
        <w:rPr>
          <w:rFonts w:eastAsia="Times New Roman" w:cs="Times New Roman"/>
          <w:color w:val="000000"/>
        </w:rPr>
        <w:t xml:space="preserve">) of one thing they can help us do better. The end result is a read in which we learn to wonder like Socrates, see like Thoreau, listen like Schopenhauer, and have no regrets like Nietzsche. This, more than a book about </w:t>
      </w:r>
      <w:proofErr w:type="spellStart"/>
      <w:r>
        <w:rPr>
          <w:rFonts w:eastAsia="Times New Roman" w:cs="Times New Roman"/>
          <w:color w:val="000000"/>
        </w:rPr>
        <w:t>undestanding</w:t>
      </w:r>
      <w:proofErr w:type="spellEnd"/>
      <w:r>
        <w:rPr>
          <w:rFonts w:eastAsia="Times New Roman" w:cs="Times New Roman"/>
          <w:color w:val="000000"/>
        </w:rPr>
        <w:t xml:space="preserve"> philosophy, is a book </w:t>
      </w:r>
      <w:proofErr w:type="spellStart"/>
      <w:r>
        <w:rPr>
          <w:rFonts w:eastAsia="Times New Roman" w:cs="Times New Roman"/>
          <w:color w:val="000000"/>
        </w:rPr>
        <w:t>abour</w:t>
      </w:r>
      <w:proofErr w:type="spellEnd"/>
      <w:r>
        <w:rPr>
          <w:rFonts w:eastAsia="Times New Roman" w:cs="Times New Roman"/>
          <w:color w:val="000000"/>
        </w:rPr>
        <w:t xml:space="preserve"> learning to use philosophy to improve a life.</w:t>
      </w:r>
    </w:p>
    <w:p w14:paraId="212E91A0" w14:textId="77777777" w:rsidR="00A56B76" w:rsidRDefault="00000000">
      <w:pPr>
        <w:spacing w:line="360" w:lineRule="auto"/>
        <w:ind w:firstLine="420"/>
        <w:jc w:val="left"/>
        <w:textAlignment w:val="center"/>
        <w:rPr>
          <w:color w:val="000000"/>
        </w:rPr>
      </w:pPr>
      <w:r>
        <w:rPr>
          <w:rFonts w:eastAsia="Times New Roman" w:cs="Times New Roman"/>
          <w:color w:val="000000"/>
        </w:rP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w:t>
      </w:r>
      <w:r>
        <w:rPr>
          <w:rFonts w:ascii="SimSun" w:hAnsi="SimSun"/>
          <w:color w:val="000000"/>
        </w:rPr>
        <w:t>解读</w:t>
      </w:r>
      <w:r>
        <w:rPr>
          <w:rFonts w:eastAsia="Times New Roman" w:cs="Times New Roman"/>
          <w:color w:val="000000"/>
        </w:rPr>
        <w:t>) their messages and adding his own interpretation.</w:t>
      </w:r>
    </w:p>
    <w:p w14:paraId="12955B21" w14:textId="77777777" w:rsidR="00A56B76" w:rsidRDefault="00000000">
      <w:pPr>
        <w:spacing w:line="360" w:lineRule="auto"/>
        <w:ind w:firstLine="420"/>
        <w:jc w:val="left"/>
        <w:textAlignment w:val="center"/>
        <w:rPr>
          <w:color w:val="000000"/>
        </w:rPr>
      </w:pPr>
      <w:r>
        <w:rPr>
          <w:rFonts w:eastAsia="Times New Roman" w:cs="Times New Roman"/>
          <w:i/>
          <w:color w:val="000000"/>
        </w:rPr>
        <w:t>The Socrates Express</w:t>
      </w:r>
      <w:r>
        <w:rPr>
          <w:rFonts w:eastAsia="Times New Roman" w:cs="Times New Roman"/>
          <w:color w:val="000000"/>
        </w:rPr>
        <w:t xml:space="preserve"> is a fun, sharp book that draws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14:paraId="4B458FCF" w14:textId="77777777" w:rsidR="00661B21" w:rsidRDefault="00661B21">
      <w:pPr>
        <w:spacing w:line="360" w:lineRule="auto"/>
        <w:jc w:val="center"/>
        <w:textAlignment w:val="center"/>
        <w:rPr>
          <w:color w:val="000000"/>
        </w:rPr>
      </w:pPr>
    </w:p>
    <w:p w14:paraId="2062D12A" w14:textId="77777777" w:rsidR="00661B21" w:rsidRDefault="00661B21">
      <w:pPr>
        <w:spacing w:line="360" w:lineRule="auto"/>
        <w:jc w:val="center"/>
        <w:textAlignment w:val="center"/>
        <w:rPr>
          <w:color w:val="000000"/>
        </w:rPr>
      </w:pPr>
    </w:p>
    <w:p w14:paraId="14783388" w14:textId="77777777" w:rsidR="00661B21" w:rsidRDefault="00661B21">
      <w:pPr>
        <w:spacing w:line="360" w:lineRule="auto"/>
        <w:jc w:val="center"/>
        <w:textAlignment w:val="center"/>
        <w:rPr>
          <w:color w:val="000000"/>
        </w:rPr>
      </w:pPr>
    </w:p>
    <w:p w14:paraId="3D099513" w14:textId="77777777" w:rsidR="00661B21" w:rsidRDefault="00661B21">
      <w:pPr>
        <w:spacing w:line="360" w:lineRule="auto"/>
        <w:jc w:val="center"/>
        <w:textAlignment w:val="center"/>
        <w:rPr>
          <w:color w:val="000000"/>
        </w:rPr>
      </w:pPr>
    </w:p>
    <w:p w14:paraId="6E6B5638" w14:textId="77777777" w:rsidR="00661B21" w:rsidRDefault="00661B21">
      <w:pPr>
        <w:spacing w:line="360" w:lineRule="auto"/>
        <w:jc w:val="center"/>
        <w:textAlignment w:val="center"/>
        <w:rPr>
          <w:color w:val="000000"/>
        </w:rPr>
      </w:pPr>
    </w:p>
    <w:p w14:paraId="3810D75D" w14:textId="77777777" w:rsidR="00661B21" w:rsidRDefault="00661B21">
      <w:pPr>
        <w:spacing w:line="360" w:lineRule="auto"/>
        <w:jc w:val="center"/>
        <w:textAlignment w:val="center"/>
        <w:rPr>
          <w:color w:val="000000"/>
        </w:rPr>
      </w:pPr>
    </w:p>
    <w:p w14:paraId="4BDD31F5" w14:textId="77777777" w:rsidR="00661B21" w:rsidRDefault="00661B21">
      <w:pPr>
        <w:spacing w:line="360" w:lineRule="auto"/>
        <w:jc w:val="center"/>
        <w:textAlignment w:val="center"/>
        <w:rPr>
          <w:color w:val="000000"/>
        </w:rPr>
      </w:pPr>
    </w:p>
    <w:p w14:paraId="4741184B" w14:textId="77777777" w:rsidR="00661B21" w:rsidRDefault="00661B21">
      <w:pPr>
        <w:spacing w:line="360" w:lineRule="auto"/>
        <w:jc w:val="center"/>
        <w:textAlignment w:val="center"/>
        <w:rPr>
          <w:color w:val="000000"/>
        </w:rPr>
      </w:pPr>
    </w:p>
    <w:p w14:paraId="4BC98DA3" w14:textId="7FD270DF" w:rsidR="00A56B76" w:rsidRDefault="00000000">
      <w:pPr>
        <w:spacing w:line="360" w:lineRule="auto"/>
        <w:jc w:val="center"/>
        <w:textAlignment w:val="center"/>
        <w:rPr>
          <w:color w:val="000000"/>
        </w:rPr>
      </w:pPr>
      <w:r>
        <w:rPr>
          <w:rFonts w:eastAsia="Times New Roman" w:cs="Times New Roman"/>
          <w:b/>
          <w:color w:val="000000"/>
          <w:sz w:val="24"/>
        </w:rPr>
        <w:t>D</w:t>
      </w:r>
    </w:p>
    <w:p w14:paraId="0E4B726C" w14:textId="77777777" w:rsidR="00A56B76" w:rsidRDefault="00000000">
      <w:pPr>
        <w:spacing w:line="360" w:lineRule="auto"/>
        <w:ind w:firstLine="420"/>
        <w:jc w:val="left"/>
        <w:textAlignment w:val="center"/>
        <w:rPr>
          <w:color w:val="000000"/>
        </w:rPr>
      </w:pPr>
      <w:r>
        <w:rPr>
          <w:rFonts w:eastAsia="Times New Roman" w:cs="Times New Roman"/>
          <w:color w:val="000000"/>
        </w:rPr>
        <w:t>Grizzly bears, which may grow to about 2.5 m long and weigh over 400 kg, occupy a conflicted corner of the American psyche-we revere (</w:t>
      </w:r>
      <w:r>
        <w:rPr>
          <w:rFonts w:ascii="SimSun" w:hAnsi="SimSun"/>
          <w:color w:val="000000"/>
        </w:rPr>
        <w:t>敬畏</w:t>
      </w:r>
      <w:r>
        <w:rPr>
          <w:rFonts w:eastAsia="Times New Roman" w:cs="Times New Roman"/>
          <w:color w:val="000000"/>
        </w:rPr>
        <w:t>) them even as they give us frightening dreams. Ask the tourists from around the world that flood into Yellowstone National Park what they most hope to see, and their answer is often the same: a grizzly bear.</w:t>
      </w:r>
    </w:p>
    <w:p w14:paraId="7F71424B" w14:textId="77777777" w:rsidR="00A56B76" w:rsidRDefault="00000000">
      <w:pPr>
        <w:spacing w:line="360" w:lineRule="auto"/>
        <w:ind w:firstLine="420"/>
        <w:jc w:val="left"/>
        <w:textAlignment w:val="center"/>
        <w:rPr>
          <w:color w:val="000000"/>
        </w:rPr>
      </w:pPr>
      <w:r>
        <w:rPr>
          <w:rFonts w:eastAsia="Times New Roman" w:cs="Times New Roman"/>
          <w:color w:val="000000"/>
        </w:rPr>
        <w:t>“Grizzly bears are re-occupying large areas of their former range,” says bear biologist Chris Servheen. As grizzly bears expand their range into places where they haven’t been seen in a century or more, they’re increasingly being sighted by humans.</w:t>
      </w:r>
    </w:p>
    <w:p w14:paraId="370925C4" w14:textId="77777777" w:rsidR="00A56B76" w:rsidRDefault="00000000">
      <w:pPr>
        <w:spacing w:line="360" w:lineRule="auto"/>
        <w:ind w:firstLine="420"/>
        <w:jc w:val="left"/>
        <w:textAlignment w:val="center"/>
        <w:rPr>
          <w:color w:val="000000"/>
        </w:rPr>
      </w:pPr>
      <w:r>
        <w:rPr>
          <w:rFonts w:eastAsia="Times New Roman" w:cs="Times New Roman"/>
          <w:color w:val="000000"/>
        </w:rP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14:paraId="74FAA70B" w14:textId="77777777" w:rsidR="00A56B76" w:rsidRDefault="00000000">
      <w:pPr>
        <w:spacing w:line="360" w:lineRule="auto"/>
        <w:ind w:firstLine="420"/>
        <w:jc w:val="left"/>
        <w:textAlignment w:val="center"/>
        <w:rPr>
          <w:color w:val="000000"/>
        </w:rPr>
      </w:pPr>
      <w:r>
        <w:rPr>
          <w:rFonts w:eastAsia="Times New Roman" w:cs="Times New Roman"/>
          <w:color w:val="000000"/>
        </w:rPr>
        <w:t>Today, there are about 2,000 or more grizzly bears in the U.S. Their recovery has been so successful that the U.S. Fish and Wildlife Service has twice attempted to delist grizzlies, which would loosen legal protections and allow them to be hunted. Both efforts were overturned due to lawsuits from conservation groups. For now, grizzlies remain listed.</w:t>
      </w:r>
    </w:p>
    <w:p w14:paraId="4EE73ED7" w14:textId="77777777" w:rsidR="00A56B76" w:rsidRDefault="00000000">
      <w:pPr>
        <w:spacing w:line="360" w:lineRule="auto"/>
        <w:ind w:firstLine="420"/>
        <w:jc w:val="left"/>
        <w:textAlignment w:val="center"/>
        <w:rPr>
          <w:color w:val="000000"/>
        </w:rPr>
      </w:pPr>
      <w:r>
        <w:rPr>
          <w:rFonts w:eastAsia="Times New Roman" w:cs="Times New Roman"/>
          <w:color w:val="000000"/>
        </w:rPr>
        <w:t>Obviously, if precautions (</w:t>
      </w:r>
      <w:r>
        <w:rPr>
          <w:rFonts w:ascii="SimSun" w:hAnsi="SimSun"/>
          <w:color w:val="000000"/>
        </w:rPr>
        <w:t>预防</w:t>
      </w:r>
      <w:r>
        <w:rPr>
          <w:rFonts w:eastAsia="Times New Roman" w:cs="Times New Roman"/>
          <w:color w:val="000000"/>
        </w:rPr>
        <w:t xml:space="preserve">)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w:t>
      </w:r>
      <w:proofErr w:type="gramStart"/>
      <w:r>
        <w:rPr>
          <w:rFonts w:eastAsia="Times New Roman" w:cs="Times New Roman"/>
          <w:color w:val="000000"/>
        </w:rPr>
        <w:t>habits,“</w:t>
      </w:r>
      <w:proofErr w:type="gramEnd"/>
      <w:r>
        <w:rPr>
          <w:rFonts w:eastAsia="Times New Roman" w:cs="Times New Roman"/>
          <w:color w:val="000000"/>
        </w:rPr>
        <w:t xml:space="preserve"> says James </w:t>
      </w:r>
      <w:proofErr w:type="spellStart"/>
      <w:r>
        <w:rPr>
          <w:rFonts w:eastAsia="Times New Roman" w:cs="Times New Roman"/>
          <w:color w:val="000000"/>
        </w:rPr>
        <w:t>Jonkel</w:t>
      </w:r>
      <w:proofErr w:type="spellEnd"/>
      <w:r>
        <w:rPr>
          <w:rFonts w:eastAsia="Times New Roman" w:cs="Times New Roman"/>
          <w:color w:val="000000"/>
        </w:rPr>
        <w:t>, longtime biologist who manages bears in and around Missoula.</w:t>
      </w:r>
    </w:p>
    <w:p w14:paraId="0385F2ED" w14:textId="77777777" w:rsidR="00A56B76" w:rsidRDefault="00A56B76">
      <w:pPr>
        <w:rPr>
          <w:color w:val="000000"/>
        </w:rPr>
      </w:pPr>
    </w:p>
    <w:p w14:paraId="196A83C5" w14:textId="77777777" w:rsidR="00661B21" w:rsidRDefault="00661B21"/>
    <w:sectPr w:rsidR="00661B21">
      <w:footerReference w:type="default" r:id="rId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04F07" w14:textId="77777777" w:rsidR="008B4697" w:rsidRDefault="008B4697">
      <w:r>
        <w:separator/>
      </w:r>
    </w:p>
  </w:endnote>
  <w:endnote w:type="continuationSeparator" w:id="0">
    <w:p w14:paraId="3D4FF1E5" w14:textId="77777777" w:rsidR="008B4697" w:rsidRDefault="008B4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E5E77" w14:textId="70F2FA7F" w:rsidR="00A56B76"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661B21">
      <w:rPr>
        <w:noProof/>
        <w:sz w:val="20"/>
      </w:rPr>
      <w:t>8</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661B21">
      <w:rPr>
        <w:noProof/>
        <w:sz w:val="20"/>
      </w:rPr>
      <w:t>8</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6DA4F" w14:textId="77777777" w:rsidR="008B4697" w:rsidRDefault="008B4697">
      <w:r>
        <w:separator/>
      </w:r>
    </w:p>
  </w:footnote>
  <w:footnote w:type="continuationSeparator" w:id="0">
    <w:p w14:paraId="4D41A11A" w14:textId="77777777" w:rsidR="008B4697" w:rsidRDefault="008B46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1B21"/>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B4697"/>
    <w:rsid w:val="008D2E94"/>
    <w:rsid w:val="0090278E"/>
    <w:rsid w:val="00974E0F"/>
    <w:rsid w:val="00982128"/>
    <w:rsid w:val="009A27BF"/>
    <w:rsid w:val="009B5666"/>
    <w:rsid w:val="009C4252"/>
    <w:rsid w:val="009E203F"/>
    <w:rsid w:val="00A07DF2"/>
    <w:rsid w:val="00A25705"/>
    <w:rsid w:val="00A405DB"/>
    <w:rsid w:val="00A536B0"/>
    <w:rsid w:val="00A56B76"/>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FCA2F13"/>
    <w:rsid w:val="38274566"/>
    <w:rsid w:val="6BFF2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A8458"/>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3232</Characters>
  <Application>Microsoft Office Word</Application>
  <DocSecurity>0</DocSecurity>
  <Lines>26</Lines>
  <Paragraphs>7</Paragraphs>
  <ScaleCrop>false</ScaleCrop>
  <Manager>康伟旗舰店 kangwei.tmall.com</Manager>
  <Company>康伟旗舰店 kangwei.tmall.com</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2026-10-01T02:04:00Z</dcterms:created>
  <dcterms:modified xsi:type="dcterms:W3CDTF">2026-10-01T02:04:00Z</dcterms:modified>
  <cp:category>康伟旗舰店 kangwei.tmall.com</cp:category>
</cp:coreProperties>
</file>