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F648A" w14:textId="77777777" w:rsidR="004453AE" w:rsidRDefault="00000000">
      <w:pPr>
        <w:spacing w:line="360" w:lineRule="auto"/>
      </w:pPr>
      <w:r>
        <w:rPr>
          <w:noProof/>
        </w:rPr>
        <w:drawing>
          <wp:anchor distT="0" distB="0" distL="114300" distR="114300" simplePos="0" relativeHeight="251658240" behindDoc="0" locked="0" layoutInCell="1" allowOverlap="1" wp14:anchorId="4776E343" wp14:editId="36F95B68">
            <wp:simplePos x="0" y="0"/>
            <wp:positionH relativeFrom="page">
              <wp:posOffset>11912600</wp:posOffset>
            </wp:positionH>
            <wp:positionV relativeFrom="topMargin">
              <wp:posOffset>12052300</wp:posOffset>
            </wp:positionV>
            <wp:extent cx="254000" cy="431800"/>
            <wp:effectExtent l="0" t="0" r="12700" b="635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8"/>
                    <a:stretch>
                      <a:fillRect/>
                    </a:stretch>
                  </pic:blipFill>
                  <pic:spPr>
                    <a:xfrm>
                      <a:off x="0" y="0"/>
                      <a:ext cx="254000" cy="431800"/>
                    </a:xfrm>
                    <a:prstGeom prst="rect">
                      <a:avLst/>
                    </a:prstGeom>
                  </pic:spPr>
                </pic:pic>
              </a:graphicData>
            </a:graphic>
          </wp:anchor>
        </w:drawing>
      </w:r>
    </w:p>
    <w:p w14:paraId="704D0939" w14:textId="77777777" w:rsidR="0050233B" w:rsidRDefault="0050233B">
      <w:pPr>
        <w:spacing w:line="360" w:lineRule="auto"/>
        <w:jc w:val="center"/>
        <w:rPr>
          <w:rFonts w:ascii="SimSun" w:hAnsi="SimSun"/>
          <w:b/>
          <w:sz w:val="24"/>
        </w:rPr>
      </w:pPr>
    </w:p>
    <w:p w14:paraId="01D8C8FC" w14:textId="481BDF29" w:rsidR="004453AE" w:rsidRDefault="00000000">
      <w:pPr>
        <w:spacing w:line="360" w:lineRule="auto"/>
        <w:jc w:val="center"/>
        <w:rPr>
          <w:rFonts w:hint="eastAsia"/>
        </w:rPr>
      </w:pPr>
      <w:r>
        <w:rPr>
          <w:rFonts w:eastAsia="Times New Roman" w:cs="Times New Roman"/>
          <w:b/>
          <w:sz w:val="32"/>
        </w:rPr>
        <w:t>2024</w:t>
      </w:r>
      <w:r>
        <w:rPr>
          <w:rFonts w:ascii="SimSun" w:hAnsi="SimSun"/>
          <w:b/>
          <w:sz w:val="32"/>
        </w:rPr>
        <w:t>年普通高等学校招生全国统一考试</w:t>
      </w:r>
      <w:r w:rsidR="0050233B">
        <w:rPr>
          <w:rFonts w:ascii="SimSun" w:hAnsi="SimSun" w:hint="eastAsia"/>
          <w:b/>
          <w:sz w:val="32"/>
        </w:rPr>
        <w:t xml:space="preserve"> 新课标 II</w:t>
      </w:r>
    </w:p>
    <w:p w14:paraId="675812B3" w14:textId="77777777" w:rsidR="0050233B" w:rsidRDefault="0050233B">
      <w:pPr>
        <w:spacing w:line="360" w:lineRule="auto"/>
        <w:jc w:val="center"/>
        <w:textAlignment w:val="center"/>
        <w:rPr>
          <w:rFonts w:ascii="SimSun" w:hAnsi="SimSun"/>
          <w:b/>
          <w:sz w:val="32"/>
        </w:rPr>
      </w:pPr>
    </w:p>
    <w:p w14:paraId="05BEE907" w14:textId="5667CE09" w:rsidR="004453AE" w:rsidRDefault="00000000">
      <w:pPr>
        <w:spacing w:line="360" w:lineRule="auto"/>
        <w:jc w:val="center"/>
        <w:textAlignment w:val="center"/>
        <w:rPr>
          <w:color w:val="000000"/>
        </w:rPr>
      </w:pPr>
      <w:r>
        <w:rPr>
          <w:rFonts w:eastAsia="Times New Roman" w:cs="Times New Roman"/>
          <w:b/>
          <w:color w:val="000000"/>
          <w:sz w:val="24"/>
        </w:rPr>
        <w:t>C</w:t>
      </w:r>
    </w:p>
    <w:p w14:paraId="07FE6852" w14:textId="77777777" w:rsidR="004453AE" w:rsidRDefault="00000000">
      <w:pPr>
        <w:spacing w:line="360" w:lineRule="auto"/>
        <w:ind w:firstLine="420"/>
        <w:jc w:val="left"/>
        <w:textAlignment w:val="center"/>
        <w:rPr>
          <w:color w:val="000000"/>
        </w:rPr>
      </w:pPr>
      <w:r>
        <w:rPr>
          <w:rFonts w:eastAsia="Times New Roman" w:cs="Times New Roman"/>
          <w:color w:val="000000"/>
        </w:rPr>
        <w:t xml:space="preserve">We all know fresh is best when it comes to food. However, most produce at the store went through weeks of travel and covered hundreds of miles before reaching the table. While farmer’s markets are a solid choice to reduce the journey, Babylon Micro-Farm (BMF) shortens it even more. </w:t>
      </w:r>
    </w:p>
    <w:p w14:paraId="45F4BCCC" w14:textId="77777777" w:rsidR="004453AE" w:rsidRDefault="00000000">
      <w:pPr>
        <w:spacing w:line="360" w:lineRule="auto"/>
        <w:ind w:firstLine="420"/>
        <w:jc w:val="left"/>
        <w:textAlignment w:val="center"/>
        <w:rPr>
          <w:color w:val="000000"/>
        </w:rPr>
      </w:pPr>
      <w:r>
        <w:rPr>
          <w:rFonts w:eastAsia="Times New Roman" w:cs="Times New Roman"/>
          <w:color w:val="000000"/>
        </w:rPr>
        <w:t xml:space="preserve">BMF is an indoor garden system. It can be set up for a family. Additionally, it could serve a larger audience such as a hospital, restaurant or school. The innovative design requires little effort to achieve a reliable weekly supply of fresh greens. </w:t>
      </w:r>
    </w:p>
    <w:p w14:paraId="58FBC1FD" w14:textId="77777777" w:rsidR="004453AE" w:rsidRDefault="00000000">
      <w:pPr>
        <w:spacing w:line="360" w:lineRule="auto"/>
        <w:ind w:firstLine="420"/>
        <w:jc w:val="left"/>
        <w:textAlignment w:val="center"/>
        <w:rPr>
          <w:color w:val="000000"/>
        </w:rPr>
      </w:pPr>
      <w:r>
        <w:rPr>
          <w:rFonts w:eastAsia="Times New Roman" w:cs="Times New Roman"/>
          <w:color w:val="000000"/>
        </w:rPr>
        <w:t>Specifically, it’s a farm that relies on new technology. By connecting through the Cloud, BMF is remotely monitored. Also, there is a convenient app that provides growing data in real time. Because the system is automated, it significantly reduces the amount of water needed to grow plants. Rather than watering rows of soil, the system provides just the right amount to each plant. After harvest, users simply replace the plants with a new pre-seeded pod (</w:t>
      </w:r>
      <w:r>
        <w:rPr>
          <w:rFonts w:ascii="SimSun" w:hAnsi="SimSun"/>
          <w:color w:val="000000"/>
        </w:rPr>
        <w:t>容器</w:t>
      </w:r>
      <w:r>
        <w:rPr>
          <w:rFonts w:eastAsia="Times New Roman" w:cs="Times New Roman"/>
          <w:color w:val="000000"/>
        </w:rPr>
        <w:t xml:space="preserve">) to get the next growth cycle started. </w:t>
      </w:r>
    </w:p>
    <w:p w14:paraId="4D4DE59E" w14:textId="77777777" w:rsidR="004453AE" w:rsidRDefault="00000000">
      <w:pPr>
        <w:spacing w:line="360" w:lineRule="auto"/>
        <w:ind w:firstLine="420"/>
        <w:jc w:val="left"/>
        <w:textAlignment w:val="center"/>
        <w:rPr>
          <w:color w:val="000000"/>
        </w:rPr>
      </w:pPr>
      <w:r>
        <w:rPr>
          <w:rFonts w:eastAsia="Times New Roman" w:cs="Times New Roman"/>
          <w:color w:val="000000"/>
        </w:rPr>
        <w:t>Moreover, having a system in the same building where it’s eaten means zero emissions (</w:t>
      </w:r>
      <w:r>
        <w:rPr>
          <w:rFonts w:ascii="SimSun" w:hAnsi="SimSun"/>
          <w:color w:val="000000"/>
        </w:rPr>
        <w:t>排放</w:t>
      </w:r>
      <w:r>
        <w:rPr>
          <w:rFonts w:eastAsia="Times New Roman" w:cs="Times New Roman"/>
          <w:color w:val="000000"/>
        </w:rPr>
        <w:t xml:space="preserve">) from transporting plants from soil to salad. In addition, there’s no need for pesticides and other chemicals that pollute traditional farms and the surrounding environment. </w:t>
      </w:r>
    </w:p>
    <w:p w14:paraId="406ECF04" w14:textId="77777777" w:rsidR="004453AE" w:rsidRDefault="00000000">
      <w:pPr>
        <w:spacing w:line="360" w:lineRule="auto"/>
        <w:ind w:firstLine="420"/>
        <w:jc w:val="left"/>
        <w:textAlignment w:val="center"/>
        <w:rPr>
          <w:color w:val="000000"/>
        </w:rPr>
      </w:pPr>
      <w:r>
        <w:rPr>
          <w:rFonts w:eastAsia="Times New Roman" w:cs="Times New Roman"/>
          <w:color w:val="000000"/>
        </w:rPr>
        <w:t>BMF employees live out sustainability in their everyday lives. About half of them walk or bike to work. Inside the office, they encourage recycling and waste reduction by limiting garbage cans and avoiding single-use plastic. “We are passionate about reducing waste, carbon and chemicals in our environment,” said a BMF employee.</w:t>
      </w:r>
    </w:p>
    <w:p w14:paraId="73C651DC" w14:textId="77777777" w:rsidR="0050233B" w:rsidRDefault="0050233B">
      <w:pPr>
        <w:spacing w:line="360" w:lineRule="auto"/>
        <w:jc w:val="center"/>
        <w:textAlignment w:val="center"/>
        <w:rPr>
          <w:color w:val="000000"/>
        </w:rPr>
      </w:pPr>
    </w:p>
    <w:p w14:paraId="0CC9B1CB" w14:textId="77777777" w:rsidR="0050233B" w:rsidRDefault="0050233B">
      <w:pPr>
        <w:spacing w:line="360" w:lineRule="auto"/>
        <w:jc w:val="center"/>
        <w:textAlignment w:val="center"/>
        <w:rPr>
          <w:color w:val="000000"/>
        </w:rPr>
      </w:pPr>
    </w:p>
    <w:p w14:paraId="60BEBFC0" w14:textId="77777777" w:rsidR="0050233B" w:rsidRDefault="0050233B">
      <w:pPr>
        <w:spacing w:line="360" w:lineRule="auto"/>
        <w:jc w:val="center"/>
        <w:textAlignment w:val="center"/>
        <w:rPr>
          <w:color w:val="000000"/>
        </w:rPr>
      </w:pPr>
    </w:p>
    <w:p w14:paraId="71470527" w14:textId="77777777" w:rsidR="0050233B" w:rsidRDefault="0050233B">
      <w:pPr>
        <w:spacing w:line="360" w:lineRule="auto"/>
        <w:jc w:val="center"/>
        <w:textAlignment w:val="center"/>
        <w:rPr>
          <w:color w:val="000000"/>
        </w:rPr>
      </w:pPr>
    </w:p>
    <w:p w14:paraId="56B11C41" w14:textId="77777777" w:rsidR="0050233B" w:rsidRDefault="0050233B">
      <w:pPr>
        <w:spacing w:line="360" w:lineRule="auto"/>
        <w:jc w:val="center"/>
        <w:textAlignment w:val="center"/>
        <w:rPr>
          <w:color w:val="000000"/>
        </w:rPr>
      </w:pPr>
    </w:p>
    <w:p w14:paraId="6C29EDA7" w14:textId="4C9DA433" w:rsidR="004453AE" w:rsidRDefault="00000000">
      <w:pPr>
        <w:spacing w:line="360" w:lineRule="auto"/>
        <w:jc w:val="center"/>
        <w:textAlignment w:val="center"/>
        <w:rPr>
          <w:color w:val="000000"/>
        </w:rPr>
      </w:pPr>
      <w:r>
        <w:rPr>
          <w:rFonts w:eastAsia="Times New Roman" w:cs="Times New Roman"/>
          <w:b/>
          <w:color w:val="000000"/>
          <w:sz w:val="24"/>
        </w:rPr>
        <w:t>D</w:t>
      </w:r>
    </w:p>
    <w:p w14:paraId="1F8F0EF0" w14:textId="77777777" w:rsidR="004453AE" w:rsidRDefault="00000000">
      <w:pPr>
        <w:spacing w:line="360" w:lineRule="auto"/>
        <w:ind w:firstLine="420"/>
        <w:jc w:val="left"/>
        <w:textAlignment w:val="center"/>
        <w:rPr>
          <w:color w:val="000000"/>
        </w:rPr>
      </w:pPr>
      <w:r>
        <w:rPr>
          <w:rFonts w:eastAsia="Times New Roman" w:cs="Times New Roman"/>
          <w:color w:val="000000"/>
        </w:rPr>
        <w:t>Given the astonishing potential of AI to transform our lives</w:t>
      </w:r>
      <w:r>
        <w:rPr>
          <w:rFonts w:eastAsia="Times New Roman" w:cs="Times New Roman"/>
          <w:noProof/>
          <w:color w:val="000000"/>
          <w:position w:val="-22"/>
        </w:rPr>
        <w:drawing>
          <wp:inline distT="0" distB="0" distL="114300" distR="114300" wp14:anchorId="1116E41C" wp14:editId="3639C75C">
            <wp:extent cx="50800" cy="88900"/>
            <wp:effectExtent l="0" t="0" r="6350" b="508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9"/>
                    <a:stretch>
                      <a:fillRect/>
                    </a:stretch>
                  </pic:blipFill>
                  <pic:spPr>
                    <a:xfrm>
                      <a:off x="0" y="0"/>
                      <a:ext cx="50800" cy="88900"/>
                    </a:xfrm>
                    <a:prstGeom prst="rect">
                      <a:avLst/>
                    </a:prstGeom>
                  </pic:spPr>
                </pic:pic>
              </a:graphicData>
            </a:graphic>
          </wp:inline>
        </w:drawing>
      </w:r>
      <w:r>
        <w:rPr>
          <w:rFonts w:eastAsia="Times New Roman" w:cs="Times New Roman"/>
          <w:color w:val="000000"/>
        </w:rPr>
        <w:t xml:space="preserve"> we all need to take action to deal with our AI-powered future, and this is where </w:t>
      </w:r>
      <w:r>
        <w:rPr>
          <w:rFonts w:eastAsia="Times New Roman" w:cs="Times New Roman"/>
          <w:i/>
          <w:color w:val="000000"/>
        </w:rPr>
        <w:t>AI by Design: A Plan for Living with Artificial Intelligence</w:t>
      </w:r>
      <w:r>
        <w:rPr>
          <w:rFonts w:eastAsia="Times New Roman" w:cs="Times New Roman"/>
          <w:color w:val="000000"/>
        </w:rPr>
        <w:t xml:space="preserve"> comes in. This </w:t>
      </w:r>
      <w:r>
        <w:rPr>
          <w:rFonts w:eastAsia="Times New Roman" w:cs="Times New Roman"/>
          <w:color w:val="000000"/>
        </w:rPr>
        <w:lastRenderedPageBreak/>
        <w:t>absorbing new book by Catriona Campbell is a practical roadmap addressing the challenges posed by the forthcoming AI revolution (</w:t>
      </w:r>
      <w:r>
        <w:rPr>
          <w:rFonts w:ascii="SimSun" w:hAnsi="SimSun"/>
          <w:color w:val="000000"/>
        </w:rPr>
        <w:t>变革</w:t>
      </w:r>
      <w:r>
        <w:rPr>
          <w:rFonts w:eastAsia="Times New Roman" w:cs="Times New Roman"/>
          <w:color w:val="000000"/>
        </w:rPr>
        <w:t xml:space="preserve">). </w:t>
      </w:r>
    </w:p>
    <w:p w14:paraId="4E3CDCFC" w14:textId="77777777" w:rsidR="004453AE" w:rsidRDefault="00000000">
      <w:pPr>
        <w:spacing w:line="360" w:lineRule="auto"/>
        <w:ind w:firstLine="420"/>
        <w:jc w:val="left"/>
        <w:textAlignment w:val="center"/>
        <w:rPr>
          <w:color w:val="000000"/>
        </w:rPr>
      </w:pPr>
      <w:r>
        <w:rPr>
          <w:rFonts w:eastAsia="Times New Roman" w:cs="Times New Roman"/>
          <w:color w:val="000000"/>
          <w:u w:val="single"/>
        </w:rPr>
        <w:t xml:space="preserve">In the wrong hands, </w:t>
      </w:r>
      <w:r>
        <w:rPr>
          <w:rFonts w:eastAsia="Times New Roman" w:cs="Times New Roman"/>
          <w:color w:val="000000"/>
        </w:rPr>
        <w:t>such a book could prove as complicated to process as the computer code (</w:t>
      </w:r>
      <w:r>
        <w:rPr>
          <w:rFonts w:ascii="SimSun" w:hAnsi="SimSun"/>
          <w:color w:val="000000"/>
        </w:rPr>
        <w:t>代码</w:t>
      </w:r>
      <w:r>
        <w:rPr>
          <w:rFonts w:eastAsia="Times New Roman" w:cs="Times New Roman"/>
          <w:color w:val="000000"/>
        </w:rPr>
        <w:t xml:space="preserve">) that powers AI but, thankfully, Campbell has more than two decades’ professional experience translating the heady into the understandable. She writes from the practical angle of a business person rather than as an academic, making for a guide which is highly accessible and informative and which, by the close, will make you feel almost as smart as AI. </w:t>
      </w:r>
    </w:p>
    <w:p w14:paraId="0FF69A8C" w14:textId="77777777" w:rsidR="004453AE" w:rsidRDefault="00000000">
      <w:pPr>
        <w:spacing w:line="360" w:lineRule="auto"/>
        <w:ind w:firstLine="420"/>
        <w:jc w:val="left"/>
        <w:textAlignment w:val="center"/>
        <w:rPr>
          <w:color w:val="000000"/>
        </w:rPr>
      </w:pPr>
      <w:r>
        <w:rPr>
          <w:rFonts w:eastAsia="Times New Roman" w:cs="Times New Roman"/>
          <w:color w:val="000000"/>
        </w:rPr>
        <w:t xml:space="preserve">As we soon come to learn from </w:t>
      </w:r>
      <w:r>
        <w:rPr>
          <w:rFonts w:eastAsia="Times New Roman" w:cs="Times New Roman"/>
          <w:i/>
          <w:color w:val="000000"/>
        </w:rPr>
        <w:t>AI by Design</w:t>
      </w:r>
      <w:r>
        <w:rPr>
          <w:rFonts w:eastAsia="Times New Roman" w:cs="Times New Roman"/>
          <w:color w:val="000000"/>
        </w:rPr>
        <w:t xml:space="preserve">, AI is already super-smart and will become more capable, moving from the current generation of “narrow-AI” to Artificial General Intelligence. From there, Campbell says, will come Artificial Dominant Intelligence. This is why Campbell has set out to raise awareness of AI and its future now-several decades before these developments are expected to take place. She says it is essential that we keep control of artificial intelligence, or risk being sidelined and perhaps even worse. </w:t>
      </w:r>
    </w:p>
    <w:p w14:paraId="0293AF06" w14:textId="77777777" w:rsidR="004453AE" w:rsidRDefault="00000000">
      <w:pPr>
        <w:spacing w:line="360" w:lineRule="auto"/>
        <w:ind w:firstLine="420"/>
        <w:jc w:val="left"/>
        <w:textAlignment w:val="center"/>
        <w:rPr>
          <w:color w:val="000000"/>
        </w:rPr>
      </w:pPr>
      <w:r>
        <w:rPr>
          <w:rFonts w:eastAsia="Times New Roman" w:cs="Times New Roman"/>
          <w:color w:val="000000"/>
        </w:rPr>
        <w:t xml:space="preserve">Campbell’s point is to wake up those responsible for AI-the technology companies and world leaders-so they are on the same page as all the experts currently developing it. She explains we are at a “tipping point” in history and must act now to prevent an extinction-level event for humanity. We need to consider how we want our future with AI to pan out. Such structured thinking, followed by global regulation, will enable us to achieve greatness rather than our downfall. </w:t>
      </w:r>
    </w:p>
    <w:p w14:paraId="76AE3B90" w14:textId="77777777" w:rsidR="004453AE" w:rsidRDefault="00000000">
      <w:pPr>
        <w:spacing w:line="360" w:lineRule="auto"/>
        <w:ind w:firstLine="420"/>
        <w:jc w:val="left"/>
        <w:textAlignment w:val="center"/>
        <w:rPr>
          <w:color w:val="000000"/>
        </w:rPr>
      </w:pPr>
      <w:r>
        <w:rPr>
          <w:rFonts w:eastAsia="Times New Roman" w:cs="Times New Roman"/>
          <w:color w:val="000000"/>
        </w:rPr>
        <w:t>AI will affect us all, and if you only read one book on the subject, this is it.</w:t>
      </w:r>
    </w:p>
    <w:p w14:paraId="1CCF6234" w14:textId="77777777" w:rsidR="0050233B" w:rsidRDefault="0050233B">
      <w:pPr>
        <w:spacing w:line="360" w:lineRule="auto"/>
        <w:textAlignment w:val="center"/>
        <w:rPr>
          <w:color w:val="000000"/>
        </w:rPr>
      </w:pPr>
    </w:p>
    <w:p w14:paraId="39E2A8EA" w14:textId="5AF72C25" w:rsidR="004453AE" w:rsidRDefault="004453AE">
      <w:pPr>
        <w:spacing w:line="360" w:lineRule="auto"/>
        <w:textAlignment w:val="center"/>
        <w:rPr>
          <w:rFonts w:eastAsiaTheme="minorEastAsia" w:cs="Times New Roman"/>
          <w:color w:val="000000"/>
        </w:rPr>
      </w:pPr>
    </w:p>
    <w:p w14:paraId="6B9347D0" w14:textId="77777777" w:rsidR="0050233B" w:rsidRDefault="0050233B">
      <w:pPr>
        <w:spacing w:line="360" w:lineRule="auto"/>
        <w:textAlignment w:val="center"/>
        <w:rPr>
          <w:rFonts w:eastAsiaTheme="minorEastAsia" w:cs="Times New Roman"/>
          <w:color w:val="000000"/>
        </w:rPr>
      </w:pPr>
    </w:p>
    <w:p w14:paraId="2F7B1EDB" w14:textId="77777777" w:rsidR="0050233B" w:rsidRDefault="0050233B">
      <w:pPr>
        <w:spacing w:line="360" w:lineRule="auto"/>
        <w:textAlignment w:val="center"/>
        <w:rPr>
          <w:rFonts w:eastAsiaTheme="minorEastAsia" w:cs="Times New Roman"/>
          <w:color w:val="000000"/>
        </w:rPr>
      </w:pPr>
    </w:p>
    <w:p w14:paraId="4FFCF234" w14:textId="77777777" w:rsidR="0050233B" w:rsidRDefault="0050233B">
      <w:pPr>
        <w:spacing w:line="360" w:lineRule="auto"/>
        <w:textAlignment w:val="center"/>
        <w:rPr>
          <w:rFonts w:eastAsiaTheme="minorEastAsia" w:cs="Times New Roman"/>
          <w:color w:val="000000"/>
        </w:rPr>
      </w:pPr>
    </w:p>
    <w:p w14:paraId="1A7B622C" w14:textId="77777777" w:rsidR="0050233B" w:rsidRDefault="0050233B">
      <w:pPr>
        <w:spacing w:line="360" w:lineRule="auto"/>
        <w:textAlignment w:val="center"/>
        <w:rPr>
          <w:rFonts w:eastAsiaTheme="minorEastAsia" w:cs="Times New Roman"/>
          <w:color w:val="000000"/>
        </w:rPr>
      </w:pPr>
    </w:p>
    <w:p w14:paraId="4EE14D03" w14:textId="77777777" w:rsidR="0050233B" w:rsidRPr="0050233B" w:rsidRDefault="0050233B">
      <w:pPr>
        <w:spacing w:line="360" w:lineRule="auto"/>
        <w:textAlignment w:val="center"/>
        <w:rPr>
          <w:rFonts w:eastAsiaTheme="minorEastAsia" w:hint="eastAsia"/>
          <w:color w:val="000000"/>
        </w:rPr>
      </w:pPr>
    </w:p>
    <w:sectPr w:rsidR="0050233B" w:rsidRPr="0050233B">
      <w:footerReference w:type="default" r:id="rId10"/>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2FB10" w14:textId="77777777" w:rsidR="00853F3B" w:rsidRDefault="00853F3B">
      <w:r>
        <w:separator/>
      </w:r>
    </w:p>
  </w:endnote>
  <w:endnote w:type="continuationSeparator" w:id="0">
    <w:p w14:paraId="64F966B5" w14:textId="77777777" w:rsidR="00853F3B" w:rsidRDefault="00853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5BEA1" w14:textId="77777777" w:rsidR="004453AE" w:rsidRDefault="00000000">
    <w:pPr>
      <w:jc w:val="center"/>
    </w:pPr>
    <w:r>
      <w:t>第</w:t>
    </w:r>
    <w:r>
      <w:fldChar w:fldCharType="begin"/>
    </w:r>
    <w:r>
      <w:instrText>PAGE</w:instrText>
    </w:r>
    <w:r>
      <w:fldChar w:fldCharType="separate"/>
    </w:r>
    <w:r>
      <w:t>1</w:t>
    </w:r>
    <w:r>
      <w:fldChar w:fldCharType="end"/>
    </w:r>
    <w:r>
      <w:t>页</w:t>
    </w:r>
    <w:r>
      <w:t>/</w:t>
    </w:r>
    <w:r>
      <w:t>共</w:t>
    </w:r>
    <w:r>
      <w:fldChar w:fldCharType="begin"/>
    </w:r>
    <w:r>
      <w:instrText>NUMPAGES</w:instrText>
    </w:r>
    <w:r>
      <w:fldChar w:fldCharType="separate"/>
    </w:r>
    <w:r>
      <w:t>1</w:t>
    </w:r>
    <w:r>
      <w:fldChar w:fldCharType="end"/>
    </w:r>
    <w:r>
      <w:t>页</w:t>
    </w:r>
  </w:p>
  <w:p w14:paraId="591F0FD6" w14:textId="77777777" w:rsidR="004453AE" w:rsidRDefault="004453AE">
    <w:pPr>
      <w:pStyle w:val="Footer"/>
    </w:pPr>
  </w:p>
  <w:p w14:paraId="17AF6D92" w14:textId="77777777" w:rsidR="004453AE" w:rsidRDefault="00000000">
    <w:pPr>
      <w:tabs>
        <w:tab w:val="center" w:pos="4153"/>
        <w:tab w:val="right" w:pos="8306"/>
      </w:tabs>
      <w:snapToGrid w:val="0"/>
      <w:jc w:val="left"/>
      <w:rPr>
        <w:rFonts w:cs="Times New Roman"/>
        <w:kern w:val="0"/>
        <w:sz w:val="2"/>
        <w:szCs w:val="2"/>
      </w:rPr>
    </w:pPr>
    <w:r>
      <w:rPr>
        <w:color w:val="FFFFFF"/>
        <w:sz w:val="2"/>
        <w:szCs w:val="2"/>
      </w:rPr>
      <w:pict w14:anchorId="52EC25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3" type="#_x0000_t136" alt="学科网 zxxk.com" style="position:absolute;margin-left:158.95pt;margin-top:407.9pt;width:2.85pt;height:2.85pt;rotation:315;z-index:-251658240;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color w:val="FFFFFF"/>
        <w:sz w:val="2"/>
        <w:szCs w:val="2"/>
      </w:rPr>
      <w:pict w14:anchorId="4856BB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4" type="#_x0000_t75" alt="学科网 zxxk.com" style="position:absolute;margin-left:64.05pt;margin-top:-20.75pt;width:.05pt;height:.05pt;z-index:251659264;mso-width-relative:page;mso-height-relative:page">
          <v:imagedata r:id="rId1" o:title="%7B75232B38-A165-1FB7-499C-2E1C792CACB5%7D"/>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10E8E" w14:textId="77777777" w:rsidR="00853F3B" w:rsidRDefault="00853F3B">
      <w:r>
        <w:separator/>
      </w:r>
    </w:p>
  </w:footnote>
  <w:footnote w:type="continuationSeparator" w:id="0">
    <w:p w14:paraId="363E9587" w14:textId="77777777" w:rsidR="00853F3B" w:rsidRDefault="00853F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5"/>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NkOGZkOWU2NWZhMzZhNDZmMjRmYjAyYjQ0ZmMyNjg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453AE"/>
    <w:rsid w:val="0046214C"/>
    <w:rsid w:val="0049183B"/>
    <w:rsid w:val="004D44FD"/>
    <w:rsid w:val="0050233B"/>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B21A4"/>
    <w:rsid w:val="006D5DE9"/>
    <w:rsid w:val="006F45E0"/>
    <w:rsid w:val="00701D6B"/>
    <w:rsid w:val="007061B2"/>
    <w:rsid w:val="00740A09"/>
    <w:rsid w:val="00762E26"/>
    <w:rsid w:val="00767F31"/>
    <w:rsid w:val="00817391"/>
    <w:rsid w:val="00832EC9"/>
    <w:rsid w:val="00853F3B"/>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68BE5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o:shapelayout v:ext="edit">
      <o:idmap v:ext="edit" data="2"/>
    </o:shapelayout>
  </w:shapeDefaults>
  <w:decimalSymbol w:val="."/>
  <w:listSeparator w:val=","/>
  <w14:docId w14:val="006B73B1"/>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Header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HeaderChar">
    <w:name w:val="Header Char"/>
    <w:basedOn w:val="DefaultParagraphFont"/>
    <w:link w:val="Header"/>
    <w:uiPriority w:val="99"/>
    <w:qFormat/>
    <w:rPr>
      <w:kern w:val="2"/>
      <w:sz w:val="18"/>
      <w:szCs w:val="24"/>
    </w:rPr>
  </w:style>
  <w:style w:type="paragraph" w:styleId="NoSpacing">
    <w:name w:val="No Spacing"/>
    <w:uiPriority w:val="1"/>
    <w:qFormat/>
    <w:rPr>
      <w:rFonts w:asciiTheme="minorHAnsi" w:eastAsia="Microsoft YaHei UI" w:hAnsiTheme="minorHAnsi" w:cstheme="minorBidi"/>
      <w:sz w:val="22"/>
      <w:szCs w:val="22"/>
    </w:rPr>
  </w:style>
  <w:style w:type="paragraph" w:styleId="ListParagraph">
    <w:name w:val="List Paragraph"/>
    <w:basedOn w:val="Normal"/>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531</Words>
  <Characters>3032</Characters>
  <Application>Microsoft Office Word</Application>
  <DocSecurity>0</DocSecurity>
  <Lines>25</Lines>
  <Paragraphs>7</Paragraphs>
  <ScaleCrop>false</ScaleCrop>
  <Manager>康伟旗舰店 kangwei.tmall.com</Manager>
  <Company>康伟旗舰店 kangwei.tmall.com</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2026-10-01T02:00:00Z</dcterms:created>
  <dcterms:modified xsi:type="dcterms:W3CDTF">2026-10-01T02:01:00Z</dcterms:modified>
  <cp:category>康伟旗舰店 kangwei.tmall.com</cp:category>
</cp:coreProperties>
</file>