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DF56EC5" w14:textId="77777777" w:rsidR="00991FB0" w:rsidRDefault="00000000">
      <w:pPr>
        <w:spacing w:line="360" w:lineRule="auto"/>
        <w:jc w:val="center"/>
        <w:textAlignment w:val="center"/>
      </w:pPr>
      <w:r>
        <w:rPr>
          <w:rFonts w:eastAsia="Times New Roman" w:cs="Times New Roman"/>
          <w:b/>
          <w:noProof/>
          <w:sz w:val="32"/>
        </w:rPr>
        <w:drawing>
          <wp:anchor distT="0" distB="0" distL="114300" distR="114300" simplePos="0" relativeHeight="251659264" behindDoc="0" locked="0" layoutInCell="1" allowOverlap="1" wp14:anchorId="136395C2" wp14:editId="6E75006D">
            <wp:simplePos x="0" y="0"/>
            <wp:positionH relativeFrom="page">
              <wp:posOffset>11404600</wp:posOffset>
            </wp:positionH>
            <wp:positionV relativeFrom="topMargin">
              <wp:posOffset>11722100</wp:posOffset>
            </wp:positionV>
            <wp:extent cx="342900" cy="444500"/>
            <wp:effectExtent l="0" t="0" r="0" b="12700"/>
            <wp:wrapNone/>
            <wp:docPr id="100012" name="图片 1000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2" name="图片 100012"/>
                    <pic:cNvPicPr>
                      <a:picLocks noChangeAspect="1"/>
                    </pic:cNvPicPr>
                  </pic:nvPicPr>
                  <pic:blipFill>
                    <a:blip r:embed="rId7"/>
                    <a:stretch>
                      <a:fillRect/>
                    </a:stretch>
                  </pic:blipFill>
                  <pic:spPr>
                    <a:xfrm>
                      <a:off x="0" y="0"/>
                      <a:ext cx="342900" cy="444500"/>
                    </a:xfrm>
                    <a:prstGeom prst="rect">
                      <a:avLst/>
                    </a:prstGeom>
                  </pic:spPr>
                </pic:pic>
              </a:graphicData>
            </a:graphic>
          </wp:anchor>
        </w:drawing>
      </w:r>
      <w:r>
        <w:rPr>
          <w:rFonts w:eastAsia="Times New Roman" w:cs="Times New Roman"/>
          <w:b/>
          <w:noProof/>
          <w:sz w:val="32"/>
        </w:rPr>
        <w:drawing>
          <wp:anchor distT="0" distB="0" distL="114300" distR="114300" simplePos="0" relativeHeight="251660288" behindDoc="0" locked="0" layoutInCell="1" allowOverlap="1" wp14:anchorId="199E4458" wp14:editId="67B0A96D">
            <wp:simplePos x="0" y="0"/>
            <wp:positionH relativeFrom="page">
              <wp:posOffset>11074400</wp:posOffset>
            </wp:positionH>
            <wp:positionV relativeFrom="topMargin">
              <wp:posOffset>12509500</wp:posOffset>
            </wp:positionV>
            <wp:extent cx="368300" cy="266700"/>
            <wp:effectExtent l="0" t="0" r="12700" b="0"/>
            <wp:wrapNone/>
            <wp:docPr id="100003" name="图片 100003"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学科网(www.zxxk.com)--教育资源门户，提供试卷、教案、课件、论文、素材以及各类教学资源下载，还有大量而丰富的教学相关资讯！"/>
                    <pic:cNvPicPr>
                      <a:picLocks noChangeAspect="1"/>
                    </pic:cNvPicPr>
                  </pic:nvPicPr>
                  <pic:blipFill>
                    <a:blip r:embed="rId8"/>
                    <a:stretch>
                      <a:fillRect/>
                    </a:stretch>
                  </pic:blipFill>
                  <pic:spPr>
                    <a:xfrm>
                      <a:off x="0" y="0"/>
                      <a:ext cx="368300" cy="266700"/>
                    </a:xfrm>
                    <a:prstGeom prst="rect">
                      <a:avLst/>
                    </a:prstGeom>
                  </pic:spPr>
                </pic:pic>
              </a:graphicData>
            </a:graphic>
          </wp:anchor>
        </w:drawing>
      </w:r>
      <w:r>
        <w:rPr>
          <w:rFonts w:eastAsia="Times New Roman" w:cs="Times New Roman"/>
          <w:b/>
          <w:sz w:val="32"/>
        </w:rPr>
        <w:t>2026</w:t>
      </w:r>
      <w:r>
        <w:rPr>
          <w:rFonts w:ascii="SimSun" w:hAnsi="SimSun"/>
          <w:b/>
          <w:sz w:val="32"/>
        </w:rPr>
        <w:t>年普通高等学校招生全国统一考试</w:t>
      </w:r>
      <w:r>
        <w:rPr>
          <w:rFonts w:eastAsia="Times New Roman" w:cs="Times New Roman"/>
          <w:b/>
          <w:sz w:val="32"/>
        </w:rPr>
        <w:t>(</w:t>
      </w:r>
      <w:r>
        <w:rPr>
          <w:rFonts w:ascii="SimSun" w:hAnsi="SimSun"/>
          <w:b/>
          <w:sz w:val="32"/>
        </w:rPr>
        <w:t>全国</w:t>
      </w:r>
      <w:r>
        <w:rPr>
          <w:rFonts w:eastAsia="Times New Roman" w:cs="Times New Roman"/>
          <w:b/>
          <w:sz w:val="32"/>
        </w:rPr>
        <w:t>Ⅰ</w:t>
      </w:r>
      <w:r>
        <w:rPr>
          <w:rFonts w:ascii="SimSun" w:hAnsi="SimSun"/>
          <w:b/>
          <w:sz w:val="32"/>
        </w:rPr>
        <w:t>卷</w:t>
      </w:r>
      <w:r>
        <w:rPr>
          <w:rFonts w:eastAsia="Times New Roman" w:cs="Times New Roman"/>
          <w:b/>
          <w:sz w:val="32"/>
        </w:rPr>
        <w:t>)</w:t>
      </w:r>
    </w:p>
    <w:p w14:paraId="5ADCD2ED" w14:textId="77777777" w:rsidR="00991FB0" w:rsidRDefault="00000000">
      <w:pPr>
        <w:spacing w:line="360" w:lineRule="auto"/>
        <w:jc w:val="center"/>
        <w:textAlignment w:val="center"/>
        <w:rPr>
          <w:color w:val="000000"/>
        </w:rPr>
      </w:pPr>
      <w:r>
        <w:rPr>
          <w:rFonts w:eastAsia="Times New Roman" w:cs="Times New Roman"/>
          <w:b/>
          <w:color w:val="000000"/>
          <w:sz w:val="24"/>
        </w:rPr>
        <w:t>C</w:t>
      </w:r>
    </w:p>
    <w:p w14:paraId="6494C53B" w14:textId="77777777" w:rsidR="00991FB0" w:rsidRDefault="00000000">
      <w:pPr>
        <w:spacing w:line="360" w:lineRule="auto"/>
        <w:ind w:firstLine="420"/>
        <w:textAlignment w:val="center"/>
        <w:rPr>
          <w:color w:val="000000"/>
        </w:rPr>
      </w:pPr>
      <w:r>
        <w:rPr>
          <w:rFonts w:eastAsia="Times New Roman" w:cs="Times New Roman"/>
          <w:color w:val="000000"/>
        </w:rPr>
        <w:t>In line with longstanding initiatives to expand its green spaces, New York City is planting tens of thousands of trees each year. They provide shade, lower surface temperatures, absorb a surprising amount of airborne carbon, remove tiny pollutants, and provide wildlife habitat along with just plain beauty.</w:t>
      </w:r>
    </w:p>
    <w:p w14:paraId="3A5F614B" w14:textId="77777777" w:rsidR="00991FB0" w:rsidRDefault="00000000">
      <w:pPr>
        <w:spacing w:line="360" w:lineRule="auto"/>
        <w:ind w:firstLine="420"/>
        <w:textAlignment w:val="center"/>
        <w:rPr>
          <w:color w:val="000000"/>
        </w:rPr>
      </w:pPr>
      <w:r>
        <w:rPr>
          <w:rFonts w:eastAsia="Times New Roman" w:cs="Times New Roman"/>
          <w:color w:val="000000"/>
        </w:rPr>
        <w:t>Something could go wrong, though, according to a new study. Oaks and sweetgums, which currently account for a majority of the city’s trees, produce huge amounts of a chemical substance called isoprene. Harmless by itself, isoprene interacts rapidly with polluting nitrogen oxides released by vehicles, buildings and industry to form ground-level ozone (</w:t>
      </w:r>
      <w:r>
        <w:rPr>
          <w:rFonts w:ascii="SimSun" w:hAnsi="SimSun"/>
          <w:color w:val="000000"/>
        </w:rPr>
        <w:t>臭氧</w:t>
      </w:r>
      <w:r>
        <w:rPr>
          <w:rFonts w:eastAsia="Times New Roman" w:cs="Times New Roman"/>
          <w:color w:val="000000"/>
        </w:rPr>
        <w:t>) — a major factor in many breathing problems.</w:t>
      </w:r>
    </w:p>
    <w:p w14:paraId="7824538F" w14:textId="77777777" w:rsidR="00991FB0" w:rsidRDefault="00000000">
      <w:pPr>
        <w:spacing w:line="360" w:lineRule="auto"/>
        <w:ind w:firstLine="420"/>
        <w:textAlignment w:val="center"/>
        <w:rPr>
          <w:color w:val="000000"/>
        </w:rPr>
      </w:pPr>
      <w:r>
        <w:rPr>
          <w:rFonts w:eastAsia="Times New Roman" w:cs="Times New Roman"/>
          <w:color w:val="000000"/>
        </w:rPr>
        <w:t>The research, carried out by scientists at the Columbia Climate School and other institutions, found that if the city maintains past species patterns in new plantings, isoprene production in Manhattan in coming decades will go up by about 140%, and resulting summer ozone levels as much as 30%.</w:t>
      </w:r>
    </w:p>
    <w:p w14:paraId="24A68292" w14:textId="77777777" w:rsidR="00991FB0" w:rsidRDefault="00000000">
      <w:pPr>
        <w:spacing w:line="360" w:lineRule="auto"/>
        <w:ind w:firstLine="420"/>
        <w:textAlignment w:val="center"/>
        <w:rPr>
          <w:color w:val="000000"/>
        </w:rPr>
      </w:pPr>
      <w:r>
        <w:rPr>
          <w:rFonts w:eastAsia="Times New Roman" w:cs="Times New Roman"/>
          <w:color w:val="000000"/>
        </w:rPr>
        <w:t>“We’re all for planting more trees. They bring so many good things,” said study coauthor Róisín Commane. “But if we’re not careful, we could make air quality worse.”</w:t>
      </w:r>
    </w:p>
    <w:p w14:paraId="22EBEAFD" w14:textId="77777777" w:rsidR="00991FB0" w:rsidRDefault="00000000">
      <w:pPr>
        <w:spacing w:line="360" w:lineRule="auto"/>
        <w:ind w:firstLine="420"/>
        <w:textAlignment w:val="center"/>
        <w:rPr>
          <w:color w:val="000000"/>
        </w:rPr>
      </w:pPr>
      <w:r>
        <w:rPr>
          <w:rFonts w:eastAsia="Times New Roman" w:cs="Times New Roman"/>
          <w:color w:val="000000"/>
        </w:rPr>
        <w:t xml:space="preserve">The Parks Department is not </w:t>
      </w:r>
      <w:r>
        <w:rPr>
          <w:rFonts w:eastAsia="Times New Roman" w:cs="Times New Roman"/>
          <w:color w:val="000000"/>
          <w:u w:val="single"/>
        </w:rPr>
        <w:t>oblivious to</w:t>
      </w:r>
      <w:r>
        <w:rPr>
          <w:rFonts w:eastAsia="Times New Roman" w:cs="Times New Roman"/>
          <w:color w:val="000000"/>
        </w:rPr>
        <w:t xml:space="preserve"> the issue. A study carried out by some of its researchers several years ago concluded that city trees did release isoprene. “We didn’t make a big deal of that,” said Novem Auyeung, a Parks Department senior scientist. She said trees should not be viewed as the enemy. “We could plant any trees we want to, if we just rethink our car-centric lifestyle,” she said.</w:t>
      </w:r>
    </w:p>
    <w:p w14:paraId="4FA2BE7B" w14:textId="77777777" w:rsidR="00991FB0" w:rsidRDefault="00000000">
      <w:pPr>
        <w:spacing w:line="360" w:lineRule="auto"/>
        <w:ind w:firstLine="420"/>
        <w:textAlignment w:val="center"/>
        <w:rPr>
          <w:color w:val="000000"/>
        </w:rPr>
      </w:pPr>
      <w:r>
        <w:rPr>
          <w:rFonts w:eastAsia="Times New Roman" w:cs="Times New Roman"/>
          <w:color w:val="000000"/>
        </w:rPr>
        <w:t>“We’re not going to go cutting down any big old oaks,” and neither will the department completely stop planting new ones, said Auyeung. “You have to think about what you would lose if you do that.” Oaks are keystone species, she pointed out, providing food and habitat for native insects, birds and other animals.</w:t>
      </w:r>
    </w:p>
    <w:p w14:paraId="1AFFA368" w14:textId="77777777" w:rsidR="000A7343" w:rsidRDefault="000A7343">
      <w:pPr>
        <w:spacing w:line="360" w:lineRule="auto"/>
        <w:jc w:val="center"/>
        <w:textAlignment w:val="center"/>
        <w:rPr>
          <w:color w:val="000000"/>
        </w:rPr>
      </w:pPr>
    </w:p>
    <w:p w14:paraId="325B147C" w14:textId="77777777" w:rsidR="000A7343" w:rsidRDefault="000A7343">
      <w:pPr>
        <w:spacing w:line="360" w:lineRule="auto"/>
        <w:jc w:val="center"/>
        <w:textAlignment w:val="center"/>
        <w:rPr>
          <w:color w:val="000000"/>
        </w:rPr>
      </w:pPr>
    </w:p>
    <w:p w14:paraId="53541EB7" w14:textId="77777777" w:rsidR="000A7343" w:rsidRDefault="000A7343">
      <w:pPr>
        <w:spacing w:line="360" w:lineRule="auto"/>
        <w:jc w:val="center"/>
        <w:textAlignment w:val="center"/>
        <w:rPr>
          <w:color w:val="000000"/>
        </w:rPr>
      </w:pPr>
    </w:p>
    <w:p w14:paraId="5B366422" w14:textId="77777777" w:rsidR="000A7343" w:rsidRDefault="000A7343">
      <w:pPr>
        <w:spacing w:line="360" w:lineRule="auto"/>
        <w:jc w:val="center"/>
        <w:textAlignment w:val="center"/>
        <w:rPr>
          <w:color w:val="000000"/>
        </w:rPr>
      </w:pPr>
    </w:p>
    <w:p w14:paraId="7F047554" w14:textId="77777777" w:rsidR="000A7343" w:rsidRDefault="000A7343">
      <w:pPr>
        <w:spacing w:line="360" w:lineRule="auto"/>
        <w:jc w:val="center"/>
        <w:textAlignment w:val="center"/>
        <w:rPr>
          <w:color w:val="000000"/>
        </w:rPr>
      </w:pPr>
    </w:p>
    <w:p w14:paraId="0D76982A" w14:textId="77777777" w:rsidR="000A7343" w:rsidRDefault="000A7343">
      <w:pPr>
        <w:spacing w:line="360" w:lineRule="auto"/>
        <w:jc w:val="center"/>
        <w:textAlignment w:val="center"/>
        <w:rPr>
          <w:color w:val="000000"/>
        </w:rPr>
      </w:pPr>
    </w:p>
    <w:p w14:paraId="2DAEF312" w14:textId="6916097B" w:rsidR="00991FB0" w:rsidRDefault="00000000">
      <w:pPr>
        <w:spacing w:line="360" w:lineRule="auto"/>
        <w:jc w:val="center"/>
        <w:textAlignment w:val="center"/>
        <w:rPr>
          <w:color w:val="000000"/>
        </w:rPr>
      </w:pPr>
      <w:r>
        <w:rPr>
          <w:rFonts w:eastAsia="Times New Roman" w:cs="Times New Roman"/>
          <w:b/>
          <w:color w:val="000000"/>
          <w:sz w:val="24"/>
        </w:rPr>
        <w:t>D</w:t>
      </w:r>
    </w:p>
    <w:p w14:paraId="2BAFB4A9" w14:textId="77777777" w:rsidR="00991FB0" w:rsidRDefault="00000000">
      <w:pPr>
        <w:spacing w:line="360" w:lineRule="auto"/>
        <w:ind w:firstLine="420"/>
        <w:textAlignment w:val="center"/>
        <w:rPr>
          <w:color w:val="000000"/>
        </w:rPr>
      </w:pPr>
      <w:r>
        <w:rPr>
          <w:rFonts w:eastAsia="Times New Roman" w:cs="Times New Roman"/>
          <w:color w:val="000000"/>
        </w:rPr>
        <w:t>A team of Cambridge psychologists conducted an experiment to compare the cognitive (</w:t>
      </w:r>
      <w:r>
        <w:rPr>
          <w:rFonts w:ascii="SimSun" w:hAnsi="SimSun"/>
          <w:color w:val="000000"/>
        </w:rPr>
        <w:t>认知的</w:t>
      </w:r>
      <w:r>
        <w:rPr>
          <w:rFonts w:eastAsia="Times New Roman" w:cs="Times New Roman"/>
          <w:color w:val="000000"/>
        </w:rPr>
        <w:t>) effects of merely seeing art with actively judging how beautiful it is.</w:t>
      </w:r>
    </w:p>
    <w:p w14:paraId="0EB276F0" w14:textId="77777777" w:rsidR="00991FB0" w:rsidRDefault="00000000">
      <w:pPr>
        <w:spacing w:line="360" w:lineRule="auto"/>
        <w:ind w:firstLine="420"/>
        <w:textAlignment w:val="center"/>
        <w:rPr>
          <w:color w:val="000000"/>
        </w:rPr>
      </w:pPr>
      <w:r>
        <w:rPr>
          <w:rFonts w:eastAsia="Times New Roman" w:cs="Times New Roman"/>
          <w:color w:val="000000"/>
        </w:rPr>
        <w:lastRenderedPageBreak/>
        <w:t>In the study, 187 people were invited to visit Kettle’s Yard gallery during an exhibition of handmade clay objects. Participants were randomly divided into two groups: the “beauty” group was asked to actively consider and then rate the beauty of each object they viewed, while the control group just matched a line drawing of the object with the artwork itself. All participants were then tested on how they process information, and whether it’s in a more practical or abstract way.</w:t>
      </w:r>
    </w:p>
    <w:p w14:paraId="6F8989DC" w14:textId="77777777" w:rsidR="00991FB0" w:rsidRDefault="00000000">
      <w:pPr>
        <w:spacing w:line="360" w:lineRule="auto"/>
        <w:ind w:firstLine="420"/>
        <w:textAlignment w:val="center"/>
        <w:rPr>
          <w:color w:val="000000"/>
        </w:rPr>
      </w:pPr>
      <w:r>
        <w:rPr>
          <w:rFonts w:eastAsia="Times New Roman" w:cs="Times New Roman"/>
          <w:color w:val="000000"/>
        </w:rPr>
        <w:t>Across all participants, those in the beauty group scored almost 14% higher on average than the control group in abstract thinking. While they were told the study was about cognitive processes, participants were asked about interests, with around half saying they had an artistic hobby. Among those, the effect was greater: those with an artistic hobby in the beauty group scored over 25% higher on average for abstract thinking than those with an artistic hobby in the control group.</w:t>
      </w:r>
    </w:p>
    <w:p w14:paraId="0A7AB15D" w14:textId="77777777" w:rsidR="00991FB0" w:rsidRDefault="00000000">
      <w:pPr>
        <w:spacing w:line="360" w:lineRule="auto"/>
        <w:ind w:firstLine="420"/>
        <w:textAlignment w:val="center"/>
        <w:rPr>
          <w:color w:val="000000"/>
        </w:rPr>
      </w:pPr>
      <w:r>
        <w:rPr>
          <w:rFonts w:eastAsia="Times New Roman" w:cs="Times New Roman"/>
          <w:color w:val="000000"/>
        </w:rPr>
        <w:t>Emotional states of participants were also measured by asking about their feelings while completing the gallery task. Across all participants, those in the beauty group reported an average of 23% higher levels of “transformative and self-transcendent feelings” — such as feeling moved, enlightened and inspired — than the control group. Importantly, however, the beauty group did not report feeling any happier than the control group, suggesting that it was the engagement with beauty that influenced abstract thinking, rather than any overall positivity from the experience.</w:t>
      </w:r>
    </w:p>
    <w:p w14:paraId="1FF2FAC1" w14:textId="77777777" w:rsidR="00991FB0" w:rsidRDefault="00000000">
      <w:pPr>
        <w:spacing w:line="360" w:lineRule="auto"/>
        <w:ind w:firstLine="420"/>
        <w:textAlignment w:val="center"/>
        <w:rPr>
          <w:color w:val="000000"/>
        </w:rPr>
      </w:pPr>
      <w:r>
        <w:rPr>
          <w:rFonts w:eastAsia="Times New Roman" w:cs="Times New Roman"/>
          <w:color w:val="000000"/>
        </w:rPr>
        <w:t xml:space="preserve">“We usually think in very concrete terms when doing something on a screen,” said Simone </w:t>
      </w:r>
      <w:proofErr w:type="spellStart"/>
      <w:r>
        <w:rPr>
          <w:rFonts w:eastAsia="Times New Roman" w:cs="Times New Roman"/>
          <w:color w:val="000000"/>
        </w:rPr>
        <w:t>Schnall</w:t>
      </w:r>
      <w:proofErr w:type="spellEnd"/>
      <w:r>
        <w:rPr>
          <w:rFonts w:eastAsia="Times New Roman" w:cs="Times New Roman"/>
          <w:color w:val="000000"/>
        </w:rPr>
        <w:t>, senior author of the study. “It’s becoming much rarer to zone out and just let the mind wander, but that’s when we think in ways that broaden our minds. Admiring the beauty of art may be the ideal way to initiate the abstract cognitive processes.”</w:t>
      </w:r>
    </w:p>
    <w:p w14:paraId="78208A39" w14:textId="77777777" w:rsidR="00991FB0" w:rsidRDefault="00991FB0">
      <w:pPr>
        <w:spacing w:line="360" w:lineRule="auto"/>
        <w:textAlignment w:val="center"/>
        <w:rPr>
          <w:color w:val="000000"/>
        </w:rPr>
      </w:pPr>
    </w:p>
    <w:sectPr w:rsidR="00991FB0">
      <w:headerReference w:type="default" r:id="rId9"/>
      <w:footerReference w:type="default" r:id="rId10"/>
      <w:pgSz w:w="11906" w:h="16838"/>
      <w:pgMar w:top="910" w:right="1080" w:bottom="1440" w:left="1080" w:header="851" w:footer="992"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14F7B36" w14:textId="77777777" w:rsidR="00D76386" w:rsidRDefault="00D76386">
      <w:r>
        <w:separator/>
      </w:r>
    </w:p>
  </w:endnote>
  <w:endnote w:type="continuationSeparator" w:id="0">
    <w:p w14:paraId="10980C2C" w14:textId="77777777" w:rsidR="00D76386" w:rsidRDefault="00D7638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Microsoft YaHei UI">
    <w:panose1 w:val="020B0503020204020204"/>
    <w:charset w:val="86"/>
    <w:family w:val="swiss"/>
    <w:pitch w:val="default"/>
    <w:sig w:usb0="80000287" w:usb1="2ACF3C50" w:usb2="00000016" w:usb3="00000000" w:csb0="0004001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0AF14F5" w14:textId="77777777" w:rsidR="00991FB0" w:rsidRDefault="00000000">
    <w:pPr>
      <w:jc w:val="center"/>
      <w:rPr>
        <w:sz w:val="20"/>
      </w:rPr>
    </w:pPr>
    <w:r>
      <w:rPr>
        <w:sz w:val="20"/>
      </w:rPr>
      <w:t>淘宝唯一店铺：知二教育，其他任何渠道店铺均属盗卖不更新，更新微信</w:t>
    </w:r>
    <w:r>
      <w:rPr>
        <w:sz w:val="20"/>
      </w:rPr>
      <w:t>: gcdzzgjyjt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44E8F5F" w14:textId="77777777" w:rsidR="00D76386" w:rsidRDefault="00D76386">
      <w:r>
        <w:separator/>
      </w:r>
    </w:p>
  </w:footnote>
  <w:footnote w:type="continuationSeparator" w:id="0">
    <w:p w14:paraId="5D483E6A" w14:textId="77777777" w:rsidR="00D76386" w:rsidRDefault="00D7638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B5BCFD" w14:textId="77777777" w:rsidR="00991FB0" w:rsidRDefault="00000000">
    <w:pPr>
      <w:jc w:val="center"/>
      <w:rPr>
        <w:sz w:val="20"/>
      </w:rPr>
    </w:pPr>
    <w:r>
      <w:rPr>
        <w:sz w:val="20"/>
      </w:rPr>
      <w:t>淘宝唯一店铺：知二教育，其他任何渠道店铺均属盗卖不更新，更新微信</w:t>
    </w:r>
    <w:r>
      <w:rPr>
        <w:sz w:val="20"/>
      </w:rPr>
      <w:t>: gcdzzgjyjt</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NotDisplayPageBoundaries/>
  <w:bordersDoNotSurroundHeader/>
  <w:bordersDoNotSurroundFooter/>
  <w:proofState w:spelling="clean" w:grammar="clean"/>
  <w:defaultTabStop w:val="420"/>
  <w:drawingGridHorizontalSpacing w:val="105"/>
  <w:drawingGridVerticalSpacing w:val="156"/>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07DF2"/>
    <w:rsid w:val="00005EBC"/>
    <w:rsid w:val="00016BFA"/>
    <w:rsid w:val="000460FF"/>
    <w:rsid w:val="00054E7B"/>
    <w:rsid w:val="000A7343"/>
    <w:rsid w:val="000E4D02"/>
    <w:rsid w:val="00171458"/>
    <w:rsid w:val="00173C1D"/>
    <w:rsid w:val="001764C3"/>
    <w:rsid w:val="0018010E"/>
    <w:rsid w:val="00191C29"/>
    <w:rsid w:val="001C63DA"/>
    <w:rsid w:val="001D4563"/>
    <w:rsid w:val="00201A7E"/>
    <w:rsid w:val="00221FC9"/>
    <w:rsid w:val="002457C2"/>
    <w:rsid w:val="002908F0"/>
    <w:rsid w:val="002A0E5D"/>
    <w:rsid w:val="002A1A21"/>
    <w:rsid w:val="002F06B2"/>
    <w:rsid w:val="003102DB"/>
    <w:rsid w:val="00360978"/>
    <w:rsid w:val="003C4A95"/>
    <w:rsid w:val="003D0C09"/>
    <w:rsid w:val="004062F6"/>
    <w:rsid w:val="004151FC"/>
    <w:rsid w:val="00435F83"/>
    <w:rsid w:val="0046214C"/>
    <w:rsid w:val="0049183B"/>
    <w:rsid w:val="004D44FD"/>
    <w:rsid w:val="00550C9E"/>
    <w:rsid w:val="00567E50"/>
    <w:rsid w:val="0059145F"/>
    <w:rsid w:val="00596076"/>
    <w:rsid w:val="005B39DB"/>
    <w:rsid w:val="005C2124"/>
    <w:rsid w:val="005F1362"/>
    <w:rsid w:val="00605626"/>
    <w:rsid w:val="006071D5"/>
    <w:rsid w:val="0062039B"/>
    <w:rsid w:val="00623C16"/>
    <w:rsid w:val="00637D3A"/>
    <w:rsid w:val="00640BF5"/>
    <w:rsid w:val="00657AA5"/>
    <w:rsid w:val="006B21A4"/>
    <w:rsid w:val="006D5DE9"/>
    <w:rsid w:val="006F45E0"/>
    <w:rsid w:val="00701D6B"/>
    <w:rsid w:val="007061B2"/>
    <w:rsid w:val="00740A09"/>
    <w:rsid w:val="00762E26"/>
    <w:rsid w:val="00767F31"/>
    <w:rsid w:val="00817391"/>
    <w:rsid w:val="00832EC9"/>
    <w:rsid w:val="008634CD"/>
    <w:rsid w:val="008731FA"/>
    <w:rsid w:val="00880A38"/>
    <w:rsid w:val="00893DD6"/>
    <w:rsid w:val="008D2E94"/>
    <w:rsid w:val="0090278E"/>
    <w:rsid w:val="00974E0F"/>
    <w:rsid w:val="00982128"/>
    <w:rsid w:val="00991FB0"/>
    <w:rsid w:val="009A27BF"/>
    <w:rsid w:val="009B5666"/>
    <w:rsid w:val="009C4252"/>
    <w:rsid w:val="009E203F"/>
    <w:rsid w:val="00A07DF2"/>
    <w:rsid w:val="00A25705"/>
    <w:rsid w:val="00A405DB"/>
    <w:rsid w:val="00A536B0"/>
    <w:rsid w:val="00AD6B6A"/>
    <w:rsid w:val="00B80D67"/>
    <w:rsid w:val="00B8100F"/>
    <w:rsid w:val="00B96924"/>
    <w:rsid w:val="00BA1A7E"/>
    <w:rsid w:val="00BB50C6"/>
    <w:rsid w:val="00BE1BCD"/>
    <w:rsid w:val="00C02815"/>
    <w:rsid w:val="00C02FC6"/>
    <w:rsid w:val="00C321EB"/>
    <w:rsid w:val="00CA4A07"/>
    <w:rsid w:val="00D51257"/>
    <w:rsid w:val="00D634C2"/>
    <w:rsid w:val="00D756B6"/>
    <w:rsid w:val="00D76386"/>
    <w:rsid w:val="00D77F6E"/>
    <w:rsid w:val="00DA0796"/>
    <w:rsid w:val="00DA5448"/>
    <w:rsid w:val="00DF071B"/>
    <w:rsid w:val="00E63075"/>
    <w:rsid w:val="00E97096"/>
    <w:rsid w:val="00EA0188"/>
    <w:rsid w:val="00EB17B4"/>
    <w:rsid w:val="00ED1550"/>
    <w:rsid w:val="00EE1A37"/>
    <w:rsid w:val="00F21C80"/>
    <w:rsid w:val="00F676FD"/>
    <w:rsid w:val="00F72514"/>
    <w:rsid w:val="00FA0944"/>
    <w:rsid w:val="00FB34D2"/>
    <w:rsid w:val="00FB4B17"/>
    <w:rsid w:val="00FC5860"/>
    <w:rsid w:val="00FD377B"/>
    <w:rsid w:val="00FF2D79"/>
    <w:rsid w:val="00FF517A"/>
    <w:rsid w:val="0A992E91"/>
    <w:rsid w:val="3827456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D68E497"/>
  <w15:docId w15:val="{D4BBBF82-9A1C-42C7-A487-EB705E2857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SimSu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caption" w:semiHidden="1" w:unhideWhenUsed="1" w:qFormat="1"/>
    <w:lsdException w:name="Title" w:qFormat="1"/>
    <w:lsdException w:name="Default Paragraph Font" w:semiHidden="1" w:uiPriority="1" w:unhideWhenUsed="1" w:qFormat="1"/>
    <w:lsdException w:name="Subtitle" w:qFormat="1"/>
    <w:lsdException w:name="Hyperlink" w:uiPriority="99" w:unhideWhenUsed="1"/>
    <w:lsdException w:name="Strong" w:qFormat="1"/>
    <w:lsdException w:name="Emphasis" w:qFormat="1"/>
    <w:lsdException w:name="HTML Top of Form" w:semiHidden="1" w:uiPriority="99" w:unhideWhenUsed="1"/>
    <w:lsdException w:name="HTML Bottom of Form" w:semiHidden="1" w:uiPriority="99" w:unhideWhenUsed="1"/>
    <w:lsdException w:name="HTML Keyboard" w:semiHidden="1" w:unhideWhenUsed="1"/>
    <w:lsdException w:name="HTML Preformatted" w:semiHidden="1" w:unhideWhenUsed="1"/>
    <w:lsdException w:name="Normal Table" w:semiHidden="1" w:uiPriority="99" w:unhideWhenUsed="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widowControl w:val="0"/>
      <w:jc w:val="both"/>
    </w:pPr>
    <w:rPr>
      <w:kern w:val="2"/>
      <w:sz w:val="21"/>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pPr>
      <w:tabs>
        <w:tab w:val="center" w:pos="4153"/>
        <w:tab w:val="right" w:pos="8306"/>
      </w:tabs>
      <w:snapToGrid w:val="0"/>
      <w:jc w:val="left"/>
    </w:pPr>
    <w:rPr>
      <w:sz w:val="18"/>
    </w:rPr>
  </w:style>
  <w:style w:type="paragraph" w:styleId="Header">
    <w:name w:val="header"/>
    <w:basedOn w:val="Normal"/>
    <w:link w:val="HeaderChar"/>
    <w:uiPriority w:val="99"/>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character" w:styleId="Hyperlink">
    <w:name w:val="Hyperlink"/>
    <w:basedOn w:val="DefaultParagraphFont"/>
    <w:uiPriority w:val="99"/>
    <w:unhideWhenUsed/>
    <w:rPr>
      <w:color w:val="0000FF"/>
      <w:u w:val="single"/>
    </w:rPr>
  </w:style>
  <w:style w:type="character" w:customStyle="1" w:styleId="HeaderChar">
    <w:name w:val="Header Char"/>
    <w:basedOn w:val="DefaultParagraphFont"/>
    <w:link w:val="Header"/>
    <w:uiPriority w:val="99"/>
    <w:rPr>
      <w:kern w:val="2"/>
      <w:sz w:val="18"/>
      <w:szCs w:val="24"/>
    </w:rPr>
  </w:style>
  <w:style w:type="paragraph" w:styleId="NoSpacing">
    <w:name w:val="No Spacing"/>
    <w:uiPriority w:val="1"/>
    <w:qFormat/>
    <w:rPr>
      <w:rFonts w:asciiTheme="minorHAnsi" w:eastAsia="Microsoft YaHei UI" w:hAnsiTheme="minorHAnsi" w:cstheme="minorBidi"/>
      <w:sz w:val="22"/>
      <w:szCs w:val="22"/>
    </w:rPr>
  </w:style>
  <w:style w:type="paragraph" w:styleId="ListParagraph">
    <w:name w:val="List Paragraph"/>
    <w:basedOn w:val="Normal"/>
    <w:uiPriority w:val="99"/>
    <w:qFormat/>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http://schemas.openxmlformats.org/officeDocument/2006/bibliography" xmlns:b="http://schemas.openxmlformats.org/officeDocument/2006/bibliography" SelectedStyle="\APASixthEditionOfficeOnline.xsl" StyleName="APA" Version="6"/>
</file>

<file path=customXml/itemProps1.xml><?xml version="1.0" encoding="utf-8"?>
<ds:datastoreItem xmlns:ds="http://schemas.openxmlformats.org/officeDocument/2006/customXml" ds:itemID="{1E307460-9DFB-479F-8EE5-A342464829C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2</Pages>
  <Words>593</Words>
  <Characters>3385</Characters>
  <Application>Microsoft Office Word</Application>
  <DocSecurity>0</DocSecurity>
  <Lines>28</Lines>
  <Paragraphs>7</Paragraphs>
  <ScaleCrop>false</ScaleCrop>
  <Company>学科网 www.zxxk.com</Company>
  <LinksUpToDate>false</LinksUpToDate>
  <CharactersWithSpaces>3971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学科网试题生产平台</dc:creator>
  <dc:description>4032491627905024</dc:description>
  <cp:lastModifiedBy>666 666</cp:lastModifiedBy>
  <cp:revision>10</cp:revision>
  <dcterms:created xsi:type="dcterms:W3CDTF">2026-06-12T18:00:00Z</dcterms:created>
  <dcterms:modified xsi:type="dcterms:W3CDTF">2026-10-01T01:33:00Z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y fmtid="{D5CDD505-2E9C-101B-9397-08002B2CF9AE}" pid="6" name="KSOTemplateDocerSaveRecord">
    <vt:lpwstr>eyJoZGlkIjoiOWY4ZGY3MDRkZDQ2YzQ4YTllYWM3YThjZjRjMmE5ODEiLCJ1c2VySWQiOiI5ODI1NDMyNTkifQ==</vt:lpwstr>
  </property>
  <property fmtid="{D5CDD505-2E9C-101B-9397-08002B2CF9AE}" pid="7" name="KSOProductBuildVer">
    <vt:lpwstr>2052-12.1.0.26895</vt:lpwstr>
  </property>
  <property fmtid="{D5CDD505-2E9C-101B-9397-08002B2CF9AE}" pid="8" name="ICV">
    <vt:lpwstr>B16FBF149B6A4C0C9D08FA8EDAD8710E_12</vt:lpwstr>
  </property>
</Properties>
</file>