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D581" w14:textId="77777777" w:rsidR="00407C83" w:rsidRDefault="00407C83" w:rsidP="00874DE2">
      <w:pPr>
        <w:widowControl w:val="0"/>
        <w:pBdr>
          <w:bottom w:val="single" w:sz="4" w:space="4" w:color="000000"/>
        </w:pBdr>
        <w:spacing w:line="240" w:lineRule="auto"/>
        <w:ind w:right="5" w:firstLine="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МИНИСТЕРСТВО НАУКИ И ВЫСШЕГО ОБРАЗОВАНИЯ</w:t>
      </w:r>
    </w:p>
    <w:p w14:paraId="1E12940D" w14:textId="77777777" w:rsidR="00407C83" w:rsidRDefault="00407C83" w:rsidP="00874DE2">
      <w:pPr>
        <w:widowControl w:val="0"/>
        <w:pBdr>
          <w:bottom w:val="single" w:sz="4" w:space="4" w:color="000000"/>
        </w:pBdr>
        <w:spacing w:line="240" w:lineRule="auto"/>
        <w:ind w:firstLine="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РОССИЙСКОЙ ФЕДЕРАЦИИ</w:t>
      </w:r>
    </w:p>
    <w:p w14:paraId="49C67690" w14:textId="77777777" w:rsidR="00407C83" w:rsidRDefault="00407C83" w:rsidP="00874DE2">
      <w:pPr>
        <w:widowControl w:val="0"/>
        <w:spacing w:before="12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МОСКОВСКИЙ ГОСУДАРСТВЕННЫЙ УНИВЕРСИТЕТ</w:t>
      </w:r>
    </w:p>
    <w:p w14:paraId="5DBF42DC" w14:textId="77777777" w:rsidR="00407C83" w:rsidRDefault="00407C83" w:rsidP="00874DE2">
      <w:pPr>
        <w:widowControl w:val="0"/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ГЕОДЕЗИИ И КАРТОГРАФИИ (МИИГАиК)</w:t>
      </w:r>
    </w:p>
    <w:p w14:paraId="0D74D5E1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p w14:paraId="563DD80D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p w14:paraId="1D965739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tbl>
      <w:tblPr>
        <w:tblW w:w="97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386"/>
      </w:tblGrid>
      <w:tr w:rsidR="00407C83" w14:paraId="479714E7" w14:textId="77777777" w:rsidTr="00003452">
        <w:tc>
          <w:tcPr>
            <w:tcW w:w="4361" w:type="dxa"/>
          </w:tcPr>
          <w:p w14:paraId="2B9CD9C9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Факультет:</w:t>
            </w:r>
          </w:p>
        </w:tc>
        <w:tc>
          <w:tcPr>
            <w:tcW w:w="5386" w:type="dxa"/>
          </w:tcPr>
          <w:p w14:paraId="3B5BB0B6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Геоинформатика и информационная безопасность</w:t>
            </w:r>
          </w:p>
        </w:tc>
      </w:tr>
      <w:tr w:rsidR="00407C83" w14:paraId="3D33A0C5" w14:textId="77777777" w:rsidTr="00003452">
        <w:tc>
          <w:tcPr>
            <w:tcW w:w="4361" w:type="dxa"/>
          </w:tcPr>
          <w:p w14:paraId="0A09B325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Направление:</w:t>
            </w:r>
          </w:p>
        </w:tc>
        <w:tc>
          <w:tcPr>
            <w:tcW w:w="5386" w:type="dxa"/>
          </w:tcPr>
          <w:p w14:paraId="312A4206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Информационная безопасность</w:t>
            </w:r>
          </w:p>
        </w:tc>
      </w:tr>
      <w:tr w:rsidR="00407C83" w14:paraId="282D315E" w14:textId="77777777" w:rsidTr="00003452">
        <w:tc>
          <w:tcPr>
            <w:tcW w:w="4361" w:type="dxa"/>
          </w:tcPr>
          <w:p w14:paraId="00AB6F13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Кафедра:</w:t>
            </w:r>
          </w:p>
        </w:tc>
        <w:tc>
          <w:tcPr>
            <w:tcW w:w="5386" w:type="dxa"/>
          </w:tcPr>
          <w:p w14:paraId="4BD0E6A5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Информационно-измерительных систем</w:t>
            </w:r>
          </w:p>
        </w:tc>
      </w:tr>
    </w:tbl>
    <w:p w14:paraId="68CBB7E4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rPr>
          <w:sz w:val="29"/>
          <w:szCs w:val="29"/>
        </w:rPr>
      </w:pPr>
    </w:p>
    <w:p w14:paraId="6A5A9060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rPr>
          <w:b/>
          <w:sz w:val="29"/>
          <w:szCs w:val="29"/>
        </w:rPr>
      </w:pPr>
    </w:p>
    <w:p w14:paraId="2F6197F4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ВЫПУСКНАЯ КВАЛИФИКАЦИОННАЯ РАБОТА</w:t>
      </w:r>
    </w:p>
    <w:p w14:paraId="4E0F46C1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соискание степени бакалавра</w:t>
      </w:r>
    </w:p>
    <w:p w14:paraId="3B1A2F28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sz w:val="29"/>
          <w:szCs w:val="29"/>
        </w:rPr>
      </w:pPr>
    </w:p>
    <w:p w14:paraId="768FF196" w14:textId="77777777" w:rsidR="00407C83" w:rsidRDefault="00407C83" w:rsidP="00874DE2">
      <w:pPr>
        <w:widowControl w:val="0"/>
        <w:tabs>
          <w:tab w:val="left" w:pos="1418"/>
          <w:tab w:val="left" w:pos="9639"/>
        </w:tabs>
        <w:spacing w:line="240" w:lineRule="auto"/>
        <w:ind w:right="2"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Тема: «Разработка приложения для анализа криптографических сообщений»</w:t>
      </w:r>
    </w:p>
    <w:p w14:paraId="0B340274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54ED276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1BECED29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B52EDC5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778A164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19D458DD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0261E078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СТУДЕНТ:</w:t>
      </w:r>
      <w:r>
        <w:rPr>
          <w:i/>
          <w:sz w:val="29"/>
          <w:szCs w:val="29"/>
          <w:u w:val="single"/>
        </w:rPr>
        <w:tab/>
      </w:r>
      <w:r>
        <w:t>Сугоняев М.О.</w:t>
      </w:r>
    </w:p>
    <w:p w14:paraId="7FED0853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sz w:val="29"/>
          <w:szCs w:val="29"/>
          <w:u w:val="single"/>
        </w:rPr>
      </w:pPr>
      <w:r>
        <w:rPr>
          <w:i/>
          <w:sz w:val="29"/>
          <w:szCs w:val="29"/>
        </w:rPr>
        <w:t>РУКОВОДИТЕЛЬ:</w:t>
      </w:r>
      <w:r>
        <w:rPr>
          <w:i/>
          <w:sz w:val="29"/>
          <w:szCs w:val="29"/>
          <w:u w:val="single"/>
        </w:rPr>
        <w:tab/>
      </w:r>
      <w:proofErr w:type="spellStart"/>
      <w:r>
        <w:t>Матерухин</w:t>
      </w:r>
      <w:proofErr w:type="spellEnd"/>
      <w:r>
        <w:t xml:space="preserve"> А.В.</w:t>
      </w:r>
    </w:p>
    <w:p w14:paraId="436542DA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sz w:val="29"/>
          <w:szCs w:val="29"/>
          <w:u w:val="single"/>
        </w:rPr>
      </w:pPr>
      <w:r>
        <w:rPr>
          <w:i/>
          <w:sz w:val="29"/>
          <w:szCs w:val="29"/>
        </w:rPr>
        <w:t>КОНСУЛЬТАНТ:</w:t>
      </w:r>
      <w:r>
        <w:rPr>
          <w:i/>
          <w:sz w:val="29"/>
          <w:szCs w:val="29"/>
          <w:u w:val="single"/>
        </w:rPr>
        <w:t xml:space="preserve"> </w:t>
      </w:r>
      <w:r>
        <w:rPr>
          <w:i/>
          <w:sz w:val="29"/>
          <w:szCs w:val="29"/>
          <w:u w:val="single"/>
        </w:rPr>
        <w:tab/>
      </w:r>
      <w:r>
        <w:rPr>
          <w:sz w:val="29"/>
          <w:szCs w:val="29"/>
        </w:rPr>
        <w:t>(</w:t>
      </w:r>
      <w:r>
        <w:rPr>
          <w:sz w:val="29"/>
          <w:szCs w:val="29"/>
          <w:u w:val="single"/>
        </w:rPr>
        <w:tab/>
        <w:t>)</w:t>
      </w:r>
    </w:p>
    <w:p w14:paraId="1EC288ED" w14:textId="77777777" w:rsidR="00407C83" w:rsidRDefault="00407C83" w:rsidP="00874DE2">
      <w:pPr>
        <w:widowControl w:val="0"/>
        <w:tabs>
          <w:tab w:val="left" w:pos="1134"/>
          <w:tab w:val="left" w:pos="6654"/>
          <w:tab w:val="right" w:pos="9639"/>
        </w:tabs>
        <w:spacing w:line="240" w:lineRule="auto"/>
        <w:ind w:firstLine="0"/>
        <w:rPr>
          <w:i/>
          <w:sz w:val="29"/>
          <w:szCs w:val="29"/>
        </w:rPr>
      </w:pPr>
    </w:p>
    <w:p w14:paraId="280BBCDF" w14:textId="77777777" w:rsidR="00407C83" w:rsidRDefault="00407C83" w:rsidP="00874DE2">
      <w:pPr>
        <w:widowControl w:val="0"/>
        <w:tabs>
          <w:tab w:val="left" w:pos="1134"/>
          <w:tab w:val="left" w:pos="7371"/>
          <w:tab w:val="right" w:pos="9639"/>
        </w:tabs>
        <w:spacing w:line="240" w:lineRule="auto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«РАБОТА К ЗАЩИТЕ ДОПУЩЕНА»</w:t>
      </w:r>
    </w:p>
    <w:p w14:paraId="65598981" w14:textId="77777777" w:rsidR="00407C83" w:rsidRDefault="00407C83" w:rsidP="00874DE2">
      <w:pPr>
        <w:widowControl w:val="0"/>
        <w:tabs>
          <w:tab w:val="left" w:pos="1134"/>
          <w:tab w:val="right" w:pos="9645"/>
        </w:tabs>
        <w:spacing w:after="240" w:line="240" w:lineRule="auto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ЗАВЕДУЮЩИЙ КАФЕДРОЙ</w:t>
      </w:r>
      <w:r>
        <w:rPr>
          <w:sz w:val="29"/>
          <w:szCs w:val="29"/>
          <w:u w:val="single"/>
        </w:rPr>
        <w:t xml:space="preserve">                                        </w:t>
      </w:r>
      <w:r>
        <w:t>МАЙОРОВ А.А.</w:t>
      </w:r>
    </w:p>
    <w:p w14:paraId="36FD198B" w14:textId="77777777" w:rsidR="00407C83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rPr>
          <w:i/>
          <w:sz w:val="29"/>
          <w:szCs w:val="29"/>
        </w:rPr>
      </w:pPr>
    </w:p>
    <w:p w14:paraId="26C9B0C1" w14:textId="77777777" w:rsidR="00407C83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rPr>
          <w:i/>
          <w:sz w:val="29"/>
          <w:szCs w:val="29"/>
        </w:rPr>
      </w:pPr>
    </w:p>
    <w:p w14:paraId="00000001" w14:textId="74C83BE7" w:rsidR="0007719D" w:rsidRPr="00874DE2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jc w:val="center"/>
      </w:pPr>
      <w:r>
        <w:rPr>
          <w:sz w:val="29"/>
          <w:szCs w:val="29"/>
        </w:rPr>
        <w:t>МОСКВА 2023 г.</w:t>
      </w:r>
    </w:p>
    <w:p w14:paraId="0000000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3" w14:textId="77777777" w:rsidR="0007719D" w:rsidRDefault="00000000">
      <w:pPr>
        <w:pStyle w:val="1"/>
      </w:pPr>
      <w:bookmarkStart w:id="0" w:name="_gjdgxs" w:colFirst="0" w:colLast="0"/>
      <w:bookmarkEnd w:id="0"/>
      <w:r>
        <w:lastRenderedPageBreak/>
        <w:t>Содержание</w:t>
      </w:r>
    </w:p>
    <w:p w14:paraId="00000004" w14:textId="77777777" w:rsidR="0007719D" w:rsidRDefault="00077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163967672"/>
        <w:docPartObj>
          <w:docPartGallery w:val="Table of Contents"/>
          <w:docPartUnique/>
        </w:docPartObj>
      </w:sdtPr>
      <w:sdtContent>
        <w:p w14:paraId="00000005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06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Определения и используемые сокращения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07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8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Глава 1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09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0A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Список используемых источников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000000B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Приложения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000000C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D" w14:textId="3C0DA1C7" w:rsidR="0007719D" w:rsidRDefault="00AB5AA3">
      <w:pPr>
        <w:pStyle w:val="1"/>
        <w:spacing w:before="400" w:after="120"/>
      </w:pPr>
      <w:r>
        <w:lastRenderedPageBreak/>
        <w:t>Используемые сокращения</w:t>
      </w:r>
    </w:p>
    <w:p w14:paraId="0000000E" w14:textId="77777777" w:rsidR="0007719D" w:rsidRDefault="0007719D">
      <w:pPr>
        <w:ind w:firstLine="0"/>
      </w:pPr>
    </w:p>
    <w:p w14:paraId="0000000F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0" w14:textId="77777777" w:rsidR="0007719D" w:rsidRDefault="00000000">
      <w:pPr>
        <w:pStyle w:val="1"/>
      </w:pPr>
      <w:r>
        <w:lastRenderedPageBreak/>
        <w:t>Введение</w:t>
      </w:r>
    </w:p>
    <w:p w14:paraId="46AA0932" w14:textId="6FEA7528" w:rsidR="006E1241" w:rsidRPr="0016000B" w:rsidRDefault="0016000B" w:rsidP="006E1241">
      <w:r>
        <w:t>В современном обществе, где цифровые коммуникации играют важнейшую роль, обеспечение безопасности передачи данных становится все более актуальной задачей. Криптография, как наука об обеспечении конфиденциальности, целостности и аутентичности информации, играет важную роль в этом процессе.</w:t>
      </w:r>
      <w:r w:rsidR="006E1241">
        <w:t xml:space="preserve"> Одним из ключевых инструментов криптографии является электронная подпись, которая обеспечивает надежность и неподдельность электронных документов и сообщений.</w:t>
      </w:r>
    </w:p>
    <w:p w14:paraId="00000011" w14:textId="7292E6CC" w:rsidR="0007719D" w:rsidRDefault="00AB5AA3" w:rsidP="00AB5AA3">
      <w:r w:rsidRPr="00AB5AA3">
        <w:rPr>
          <w:b/>
          <w:bCs/>
        </w:rPr>
        <w:t>Актуальность работы</w:t>
      </w:r>
      <w:r w:rsidR="00FB5247">
        <w:t xml:space="preserve"> определена совокупностью ряда обстоятельств.</w:t>
      </w:r>
      <w:r w:rsidR="00DB4D7F">
        <w:t xml:space="preserve"> </w:t>
      </w:r>
      <w:r w:rsidR="0005019D">
        <w:t>В современном информационном обществе электронная подпись стала неотъемлемой частью безопасной передачи данных и обмена информацией</w:t>
      </w:r>
      <w:r w:rsidR="00DB4D7F">
        <w:t xml:space="preserve"> </w:t>
      </w:r>
      <w:r w:rsidR="00DB4D7F" w:rsidRPr="00DB4D7F">
        <w:t>[1]</w:t>
      </w:r>
      <w:r w:rsidR="0005019D">
        <w:t>. Она играет важную роль в обеспечении целостности, аутентичности и конфиденциальности электронных документов, а также в подтверждении авторства и отказе от возможности отрицания совершенных действий.</w:t>
      </w:r>
    </w:p>
    <w:p w14:paraId="05FC438C" w14:textId="48F96388" w:rsidR="00AD3BFD" w:rsidRDefault="00DB4D7F">
      <w:r w:rsidRPr="00DB4D7F">
        <w:t xml:space="preserve">Федеральный закон "Об электронной подписи" [2] устанавливает правовые основы использования электронной подписи в Российской Федерации. Закон регулирует вопросы создания, использования и проверки электронной подписи. Однако, </w:t>
      </w:r>
      <w:r>
        <w:t>с</w:t>
      </w:r>
      <w:r w:rsidR="00AD3BFD">
        <w:t>уществует множество различных спецификаций электронной подписи, которые использ</w:t>
      </w:r>
      <w:r w:rsidR="00F10ECF">
        <w:t>уются в разных системах и приложениях. Каждая из них может иметь свои особенности, форматы данных и протоколы взаимодействия. В результате возникают сложности при интеграции и взаимодействии между разными системами, что затрудняет обмен электронными документами и проверку электронных подписей.</w:t>
      </w:r>
    </w:p>
    <w:p w14:paraId="2D2BD16A" w14:textId="0B69F98D" w:rsidR="00FB5247" w:rsidRDefault="00FB5247">
      <w:r w:rsidRPr="00FB5247">
        <w:t>Согласно статье "</w:t>
      </w:r>
      <w:proofErr w:type="spellStart"/>
      <w:r w:rsidRPr="00FB5247">
        <w:t>Towards</w:t>
      </w:r>
      <w:proofErr w:type="spellEnd"/>
      <w:r w:rsidRPr="00FB5247">
        <w:t xml:space="preserve"> a Unified </w:t>
      </w:r>
      <w:proofErr w:type="spellStart"/>
      <w:r w:rsidRPr="00FB5247">
        <w:t>Approach</w:t>
      </w:r>
      <w:proofErr w:type="spellEnd"/>
      <w:r w:rsidRPr="00FB5247">
        <w:t xml:space="preserve"> </w:t>
      </w:r>
      <w:proofErr w:type="spellStart"/>
      <w:r w:rsidRPr="00FB5247">
        <w:t>for</w:t>
      </w:r>
      <w:proofErr w:type="spellEnd"/>
      <w:r w:rsidRPr="00FB5247">
        <w:t xml:space="preserve"> </w:t>
      </w:r>
      <w:proofErr w:type="spellStart"/>
      <w:r w:rsidRPr="00FB5247">
        <w:t>Interoperability</w:t>
      </w:r>
      <w:proofErr w:type="spellEnd"/>
      <w:r w:rsidRPr="00FB5247">
        <w:t xml:space="preserve"> </w:t>
      </w:r>
      <w:proofErr w:type="spellStart"/>
      <w:r w:rsidRPr="00FB5247">
        <w:t>of</w:t>
      </w:r>
      <w:proofErr w:type="spellEnd"/>
      <w:r w:rsidRPr="00FB5247">
        <w:t xml:space="preserve"> Electronic </w:t>
      </w:r>
      <w:proofErr w:type="spellStart"/>
      <w:r w:rsidRPr="00FB5247">
        <w:t>Signatures</w:t>
      </w:r>
      <w:proofErr w:type="spellEnd"/>
      <w:r w:rsidRPr="00FB5247">
        <w:t xml:space="preserve">" [3], проблема взаимодействия различных спецификаций электронной подписи заключается в отсутствии единых стандартов и совместимости между различными системами. Авторы указывают, что различные спецификации часто используют разные форматы и протоколы, что затрудняет обмен и проверку электронных подписей между разными системами. </w:t>
      </w:r>
      <w:r w:rsidRPr="00FB5247">
        <w:lastRenderedPageBreak/>
        <w:t>Это приводит к необходимости создания дополнительных адаптеров и конвертеров, что увеличивает сложность процесса и снижает эффективность использования электронных подписей</w:t>
      </w:r>
      <w:r>
        <w:t>, а это несет образование дополнительных издержек при использовании системы электронного документооборота</w:t>
      </w:r>
      <w:r w:rsidRPr="00FB5247">
        <w:t>.</w:t>
      </w:r>
    </w:p>
    <w:p w14:paraId="437C9129" w14:textId="30FAE09B" w:rsidR="00CC3D62" w:rsidRDefault="00CE7A3B">
      <w:r>
        <w:t xml:space="preserve">Также </w:t>
      </w:r>
      <w:r w:rsidRPr="00CE7A3B">
        <w:t>огромное значение в контексте электронных документов и безопасности информации</w:t>
      </w:r>
      <w:r>
        <w:t xml:space="preserve"> имеет создание инструмента, который предоставлял бы понятные и ясные </w:t>
      </w:r>
      <w:r w:rsidRPr="00CE7A3B">
        <w:t>объяснения о значениях и атрибутах электронной подписи</w:t>
      </w:r>
      <w:r>
        <w:t xml:space="preserve">. </w:t>
      </w:r>
      <w:r w:rsidRPr="00CE7A3B">
        <w:t>Согласно Закону "Об электронной подписи" [1], электронная подпись является важным инструментом для определения лица, подписывающего информацию. Однако, множество атрибутов и значений, связанных с электронной подписью, могут быть сложными для понимания обычными пользователями.</w:t>
      </w:r>
    </w:p>
    <w:p w14:paraId="1A8BD500" w14:textId="1759D5CE" w:rsidR="00CE7A3B" w:rsidRDefault="00CE7A3B">
      <w:r w:rsidRPr="00CE7A3B">
        <w:t>Исследования, проведенные в рамках статьи "</w:t>
      </w:r>
      <w:proofErr w:type="spellStart"/>
      <w:r w:rsidRPr="00CE7A3B">
        <w:t>Towards</w:t>
      </w:r>
      <w:proofErr w:type="spellEnd"/>
      <w:r w:rsidRPr="00CE7A3B">
        <w:t xml:space="preserve"> a Unified </w:t>
      </w:r>
      <w:proofErr w:type="spellStart"/>
      <w:r w:rsidRPr="00CE7A3B">
        <w:t>Approach</w:t>
      </w:r>
      <w:proofErr w:type="spellEnd"/>
      <w:r w:rsidRPr="00CE7A3B">
        <w:t xml:space="preserve"> </w:t>
      </w:r>
      <w:proofErr w:type="spellStart"/>
      <w:r w:rsidRPr="00CE7A3B">
        <w:t>for</w:t>
      </w:r>
      <w:proofErr w:type="spellEnd"/>
      <w:r w:rsidRPr="00CE7A3B">
        <w:t xml:space="preserve"> </w:t>
      </w:r>
      <w:proofErr w:type="spellStart"/>
      <w:r w:rsidRPr="00CE7A3B">
        <w:t>Interoperability</w:t>
      </w:r>
      <w:proofErr w:type="spellEnd"/>
      <w:r w:rsidRPr="00CE7A3B">
        <w:t xml:space="preserve"> </w:t>
      </w:r>
      <w:proofErr w:type="spellStart"/>
      <w:r w:rsidRPr="00CE7A3B">
        <w:t>of</w:t>
      </w:r>
      <w:proofErr w:type="spellEnd"/>
      <w:r w:rsidRPr="00CE7A3B">
        <w:t xml:space="preserve"> Electronic </w:t>
      </w:r>
      <w:proofErr w:type="spellStart"/>
      <w:r w:rsidRPr="00CE7A3B">
        <w:t>Signatures</w:t>
      </w:r>
      <w:proofErr w:type="spellEnd"/>
      <w:r w:rsidRPr="00CE7A3B">
        <w:t>" [2], также подтверждают, что недостаток ясности и понятности объяснений атрибутов электронной подписи является одной из проблем, с которыми сталкиваются пользователи. Недостаточное понимание значений и атрибутов электронной подписи может привести к неправильному использованию или недоверию к этому инструменту, что негативно сказывается на эффективности его применения</w:t>
      </w:r>
      <w:r>
        <w:t>.</w:t>
      </w:r>
    </w:p>
    <w:p w14:paraId="0450D684" w14:textId="358EF50A" w:rsidR="00CE7A3B" w:rsidRPr="00FB5247" w:rsidRDefault="00CE7A3B">
      <w:r w:rsidRPr="00CE7A3B">
        <w:t>Создание инструмента, который бы предоставлял ясные объяснения о значениях и атрибутах электронной подписи, позволит пользователям лучше осознавать и оценивать все аспекты, связанные с использованием электронной подписи. Он может предоставлять информацию о различных типах электронных подписей, спецификациях, используемых алгоритмах шифрования и ключевых параметрах, а также о технических и юридических требованиях к электронным подписям.</w:t>
      </w:r>
      <w:r>
        <w:t xml:space="preserve"> </w:t>
      </w:r>
      <w:r w:rsidRPr="00CE7A3B">
        <w:t>Такой инструмент будет полезен как для обычных пользователей, которым требуется простая и понятная информация о значении электронной подписи, так и для специалистов в области информационной безопасности, которые нуждаются в детальной информации о технических деталях и стандартах.</w:t>
      </w:r>
    </w:p>
    <w:p w14:paraId="2C55962A" w14:textId="21C3D963" w:rsidR="0005019D" w:rsidRDefault="0005019D" w:rsidP="0005019D">
      <w:r w:rsidRPr="00AB5AA3">
        <w:rPr>
          <w:b/>
          <w:bCs/>
        </w:rPr>
        <w:lastRenderedPageBreak/>
        <w:t>Цель</w:t>
      </w:r>
      <w:r w:rsidR="006E1241">
        <w:rPr>
          <w:b/>
          <w:bCs/>
        </w:rPr>
        <w:t>ю</w:t>
      </w:r>
      <w:r w:rsidRPr="00AB5AA3">
        <w:rPr>
          <w:b/>
          <w:bCs/>
        </w:rPr>
        <w:t xml:space="preserve"> </w:t>
      </w:r>
      <w:r w:rsidRPr="006E1241">
        <w:t>данной</w:t>
      </w:r>
      <w:r w:rsidR="00CE7A3B" w:rsidRPr="006E1241">
        <w:t xml:space="preserve"> </w:t>
      </w:r>
      <w:r w:rsidRPr="006E1241">
        <w:t>работы</w:t>
      </w:r>
      <w:r w:rsidR="006E1241">
        <w:t xml:space="preserve"> является</w:t>
      </w:r>
      <w:r>
        <w:t xml:space="preserve"> исследование разработка инструмента, который не только будет проверять корректность электронной подписи</w:t>
      </w:r>
      <w:r w:rsidR="00F10ECF">
        <w:t xml:space="preserve"> различных спецификаций</w:t>
      </w:r>
      <w:r>
        <w:t>, но и будет предоставлять понятные и ясные объяснения о значениях и атрибутах, связанных с целью упростить понимание и облегчить взаимодействие пользователей с подписанными документами. Создание такого инструмента позволит улучшить процессы проверки электронных подписей и обеспечить дополнительный уровень доверия к электронным документам и сообщениям.</w:t>
      </w:r>
    </w:p>
    <w:p w14:paraId="67009641" w14:textId="3731B4FE" w:rsidR="00662214" w:rsidRDefault="00662214" w:rsidP="0005019D">
      <w:r>
        <w:t xml:space="preserve">Для реализации цели были решены следующие </w:t>
      </w:r>
      <w:r w:rsidRPr="00662214">
        <w:rPr>
          <w:b/>
          <w:bCs/>
        </w:rPr>
        <w:t>задачи</w:t>
      </w:r>
      <w:r>
        <w:t>:</w:t>
      </w:r>
    </w:p>
    <w:p w14:paraId="05F171B2" w14:textId="77777777" w:rsidR="00662214" w:rsidRDefault="00662214" w:rsidP="0005019D">
      <w:pPr>
        <w:pStyle w:val="a5"/>
        <w:numPr>
          <w:ilvl w:val="0"/>
          <w:numId w:val="3"/>
        </w:numPr>
      </w:pPr>
      <w:r w:rsidRPr="00662214">
        <w:t>Описать технологию электронной подписи</w:t>
      </w:r>
    </w:p>
    <w:p w14:paraId="63B9ECF9" w14:textId="5506EE51" w:rsidR="00662214" w:rsidRDefault="00662214" w:rsidP="0005019D">
      <w:pPr>
        <w:pStyle w:val="a5"/>
        <w:numPr>
          <w:ilvl w:val="0"/>
          <w:numId w:val="3"/>
        </w:numPr>
      </w:pPr>
      <w:r w:rsidRPr="00662214">
        <w:t>Изучить существующие стандарты и спецификации электронной подписи для получения глубокого понимания их особенностей, принципов работы и функциональных возможностей.</w:t>
      </w:r>
    </w:p>
    <w:p w14:paraId="7F221A76" w14:textId="0F671676" w:rsidR="00662214" w:rsidRDefault="00662214" w:rsidP="0005019D">
      <w:pPr>
        <w:pStyle w:val="a5"/>
        <w:numPr>
          <w:ilvl w:val="0"/>
          <w:numId w:val="3"/>
        </w:numPr>
      </w:pPr>
      <w:r w:rsidRPr="00662214">
        <w:t>Определить критически важные атрибуты электронной подписи, необходимые для обеспечения безопасности, а также определить менее значимые атрибуты, которые имеют меньшее влияние на безопасность.</w:t>
      </w:r>
    </w:p>
    <w:p w14:paraId="133FF444" w14:textId="6C65D7C7" w:rsidR="00662214" w:rsidRDefault="00662214" w:rsidP="0005019D">
      <w:pPr>
        <w:pStyle w:val="a5"/>
        <w:numPr>
          <w:ilvl w:val="0"/>
          <w:numId w:val="3"/>
        </w:numPr>
      </w:pPr>
      <w:r w:rsidRPr="00662214">
        <w:t>Изучить существующие решения, выявить их особенности</w:t>
      </w:r>
    </w:p>
    <w:p w14:paraId="0849015F" w14:textId="3242D633" w:rsidR="00662214" w:rsidRDefault="00662214" w:rsidP="0005019D">
      <w:pPr>
        <w:pStyle w:val="a5"/>
        <w:numPr>
          <w:ilvl w:val="0"/>
          <w:numId w:val="3"/>
        </w:numPr>
      </w:pPr>
      <w:r w:rsidRPr="00662214">
        <w:t>Изучить требования к разрабатываемому алгоритму проверки корректности электронной подписи, включая анализ значений и атрибутов, а также требования к алгоритму предоставления понятных и ясных объяснений о значениях и атрибутах подписи.</w:t>
      </w:r>
    </w:p>
    <w:p w14:paraId="71269CF1" w14:textId="4C2EF87B" w:rsidR="00662214" w:rsidRDefault="00662214" w:rsidP="0005019D">
      <w:pPr>
        <w:pStyle w:val="a5"/>
        <w:numPr>
          <w:ilvl w:val="0"/>
          <w:numId w:val="3"/>
        </w:numPr>
      </w:pPr>
      <w:r w:rsidRPr="00662214">
        <w:t>Разработать алгоритм для определения атрибутов электронной подписи.</w:t>
      </w:r>
    </w:p>
    <w:p w14:paraId="23851F8E" w14:textId="6398F058" w:rsidR="00662214" w:rsidRDefault="00662214" w:rsidP="0005019D">
      <w:r w:rsidRPr="00662214">
        <w:rPr>
          <w:b/>
          <w:bCs/>
        </w:rPr>
        <w:t>Предмет</w:t>
      </w:r>
      <w:r>
        <w:t xml:space="preserve"> </w:t>
      </w:r>
      <w:r w:rsidRPr="00662214">
        <w:rPr>
          <w:b/>
          <w:bCs/>
        </w:rPr>
        <w:t>исследования</w:t>
      </w:r>
      <w:r>
        <w:t xml:space="preserve"> данной дипломной работы: разработка приложения для анализа атрибутов электронной подписи.</w:t>
      </w:r>
    </w:p>
    <w:p w14:paraId="66C20F54" w14:textId="6EF40CD7" w:rsidR="00662214" w:rsidRDefault="00662214" w:rsidP="0005019D">
      <w:r w:rsidRPr="00662214">
        <w:rPr>
          <w:b/>
          <w:bCs/>
        </w:rPr>
        <w:t>Объект исследования</w:t>
      </w:r>
      <w:r>
        <w:t xml:space="preserve"> данной дипломной работы является электронная подпись и ее атрибуты.</w:t>
      </w:r>
    </w:p>
    <w:p w14:paraId="6F18CED3" w14:textId="53C9E69B" w:rsidR="00662214" w:rsidRDefault="00EE18F9" w:rsidP="0005019D">
      <w:pPr>
        <w:rPr>
          <w:color w:val="000000"/>
        </w:rPr>
      </w:pPr>
      <w:r w:rsidRPr="00EE18F9">
        <w:rPr>
          <w:b/>
          <w:bCs/>
        </w:rPr>
        <w:t>Нормативную баз</w:t>
      </w:r>
      <w:r>
        <w:rPr>
          <w:b/>
          <w:bCs/>
        </w:rPr>
        <w:t>у</w:t>
      </w:r>
      <w:r>
        <w:t xml:space="preserve"> исследования </w:t>
      </w:r>
      <w:r>
        <w:rPr>
          <w:color w:val="000000"/>
        </w:rPr>
        <w:t xml:space="preserve">составляет официальная документация стандартов и рекомендаций в области обеспечения информационной безопасности, а также федеральное законодательство, нормативные правовые </w:t>
      </w:r>
      <w:r>
        <w:rPr>
          <w:color w:val="000000"/>
        </w:rPr>
        <w:lastRenderedPageBreak/>
        <w:t>акты Президента Российской Федерации и Правительства Российской Федерации</w:t>
      </w:r>
      <w:r>
        <w:rPr>
          <w:color w:val="000000"/>
        </w:rPr>
        <w:t>.</w:t>
      </w:r>
    </w:p>
    <w:p w14:paraId="450BF6E2" w14:textId="0291DDFC" w:rsidR="00EE18F9" w:rsidRDefault="00EE18F9" w:rsidP="0005019D">
      <w:pPr>
        <w:rPr>
          <w:b/>
          <w:bCs/>
          <w:color w:val="000000"/>
        </w:rPr>
      </w:pPr>
      <w:r w:rsidRPr="00EE18F9">
        <w:rPr>
          <w:b/>
          <w:bCs/>
          <w:color w:val="000000"/>
        </w:rPr>
        <w:t>Научная новизна исследования</w:t>
      </w:r>
      <w:r>
        <w:rPr>
          <w:b/>
          <w:bCs/>
          <w:color w:val="000000"/>
        </w:rPr>
        <w:t>.</w:t>
      </w:r>
    </w:p>
    <w:p w14:paraId="1B50BB85" w14:textId="30FDBA08" w:rsidR="00EE18F9" w:rsidRDefault="00EE18F9" w:rsidP="0005019D">
      <w:pPr>
        <w:rPr>
          <w:b/>
          <w:bCs/>
          <w:color w:val="000000"/>
        </w:rPr>
      </w:pPr>
      <w:r>
        <w:rPr>
          <w:b/>
          <w:bCs/>
          <w:color w:val="000000"/>
        </w:rPr>
        <w:t>Практическая значимость.</w:t>
      </w:r>
    </w:p>
    <w:p w14:paraId="3D17DA73" w14:textId="0B28AB67" w:rsidR="00EE18F9" w:rsidRPr="00EE18F9" w:rsidRDefault="00EE18F9" w:rsidP="0005019D">
      <w:pPr>
        <w:rPr>
          <w:b/>
          <w:bCs/>
        </w:rPr>
      </w:pPr>
      <w:r>
        <w:rPr>
          <w:b/>
          <w:bCs/>
          <w:color w:val="000000"/>
        </w:rPr>
        <w:t xml:space="preserve">Структура работы. </w:t>
      </w:r>
      <w:r>
        <w:rPr>
          <w:color w:val="000000"/>
        </w:rPr>
        <w:t>Выпускная квалификаци</w:t>
      </w:r>
      <w:r>
        <w:rPr>
          <w:color w:val="000000"/>
        </w:rPr>
        <w:t>онная</w:t>
      </w:r>
      <w:r>
        <w:rPr>
          <w:color w:val="000000"/>
        </w:rPr>
        <w:t xml:space="preserve"> работа состоит из введения, трех глав, заключения, библиографического списка и приложений. Объём работы составляет </w:t>
      </w:r>
      <w:r>
        <w:rPr>
          <w:color w:val="0000FF"/>
        </w:rPr>
        <w:t xml:space="preserve">(ну где-то 60+) </w:t>
      </w:r>
      <w:r>
        <w:rPr>
          <w:color w:val="000000"/>
        </w:rPr>
        <w:t>страниц печатного текста, в том числе</w:t>
      </w:r>
      <w:r>
        <w:rPr>
          <w:color w:val="0000FF"/>
        </w:rPr>
        <w:t xml:space="preserve"> </w:t>
      </w:r>
      <w:r>
        <w:rPr>
          <w:i/>
          <w:iCs/>
          <w:color w:val="0000FF"/>
        </w:rPr>
        <w:t xml:space="preserve">(много) </w:t>
      </w:r>
      <w:r>
        <w:rPr>
          <w:color w:val="000000"/>
        </w:rPr>
        <w:t>приложений на</w:t>
      </w:r>
      <w:r>
        <w:rPr>
          <w:color w:val="0000FF"/>
        </w:rPr>
        <w:t xml:space="preserve"> </w:t>
      </w:r>
      <w:r>
        <w:rPr>
          <w:i/>
          <w:iCs/>
          <w:color w:val="0000FF"/>
        </w:rPr>
        <w:t xml:space="preserve">(много) </w:t>
      </w:r>
      <w:r>
        <w:rPr>
          <w:color w:val="000000"/>
        </w:rPr>
        <w:t xml:space="preserve">страницах. В основном тексте содержатся 1 рисунок и </w:t>
      </w:r>
      <w:r>
        <w:rPr>
          <w:i/>
          <w:iCs/>
          <w:color w:val="0000FF"/>
        </w:rPr>
        <w:t>(много)</w:t>
      </w:r>
      <w:r>
        <w:rPr>
          <w:color w:val="0000FF"/>
        </w:rPr>
        <w:t xml:space="preserve"> </w:t>
      </w:r>
      <w:r>
        <w:rPr>
          <w:color w:val="000000"/>
        </w:rPr>
        <w:t>таблиц. Список использованных источников и литературы состоит из</w:t>
      </w:r>
      <w:r>
        <w:rPr>
          <w:color w:val="0000FF"/>
        </w:rPr>
        <w:t xml:space="preserve"> </w:t>
      </w:r>
      <w:r>
        <w:rPr>
          <w:i/>
          <w:iCs/>
          <w:color w:val="0000FF"/>
        </w:rPr>
        <w:t>(много)</w:t>
      </w:r>
      <w:r>
        <w:rPr>
          <w:color w:val="0000FF"/>
        </w:rPr>
        <w:t xml:space="preserve"> </w:t>
      </w:r>
      <w:r>
        <w:rPr>
          <w:color w:val="000000"/>
        </w:rPr>
        <w:t>наименований.</w:t>
      </w:r>
    </w:p>
    <w:p w14:paraId="532ABFDB" w14:textId="32445587" w:rsidR="00AD3BFD" w:rsidRDefault="00AD3BFD" w:rsidP="00EE18F9">
      <w:r>
        <w:t>В результате работы будет получен ценный инструмент для пользователей, нуждающихся в проверке электронных подписей и анализе содержания подписываемых аргументов. Созданный инструмент способствует повышению доверия к электронным документам и информационным системам, а также способствует обеспечению безопасности и сохранении целостности данных в современном цифровом мире.</w:t>
      </w:r>
    </w:p>
    <w:p w14:paraId="0000001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3" w14:textId="768ECDE5" w:rsidR="0007719D" w:rsidRDefault="00000000">
      <w:pPr>
        <w:pStyle w:val="1"/>
      </w:pPr>
      <w:r>
        <w:lastRenderedPageBreak/>
        <w:t>Глава 1</w:t>
      </w:r>
      <w:r w:rsidR="00BC74C3">
        <w:t xml:space="preserve">. </w:t>
      </w:r>
      <w:r w:rsidR="00AB5AA3" w:rsidRPr="00AB5AA3">
        <w:t>Сведения о предметной области</w:t>
      </w:r>
    </w:p>
    <w:p w14:paraId="00000014" w14:textId="77777777" w:rsidR="0007719D" w:rsidRDefault="0007719D"/>
    <w:p w14:paraId="00000015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6" w14:textId="77777777" w:rsidR="0007719D" w:rsidRDefault="00000000">
      <w:pPr>
        <w:pStyle w:val="1"/>
      </w:pPr>
      <w:r>
        <w:lastRenderedPageBreak/>
        <w:t>Заключение</w:t>
      </w:r>
    </w:p>
    <w:p w14:paraId="00000017" w14:textId="77777777" w:rsidR="0007719D" w:rsidRDefault="0007719D"/>
    <w:p w14:paraId="00000018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9" w14:textId="77777777" w:rsidR="0007719D" w:rsidRDefault="00000000">
      <w:pPr>
        <w:pStyle w:val="1"/>
      </w:pPr>
      <w:r>
        <w:lastRenderedPageBreak/>
        <w:t>Список используемых источников</w:t>
      </w:r>
    </w:p>
    <w:p w14:paraId="0000001A" w14:textId="26CBF096" w:rsidR="0007719D" w:rsidRDefault="00AF511E" w:rsidP="00AF511E">
      <w:pPr>
        <w:pStyle w:val="a5"/>
        <w:numPr>
          <w:ilvl w:val="0"/>
          <w:numId w:val="1"/>
        </w:numPr>
      </w:pPr>
      <w:r w:rsidRPr="00AF511E">
        <w:t xml:space="preserve">Закон Российской Федерации "Об электронной подписи" от 25 марта 2011 года № 63-ФЗ // Официальный интернет-портал правовой информации. - 2011 г. - с изм. и </w:t>
      </w:r>
      <w:proofErr w:type="spellStart"/>
      <w:r w:rsidRPr="00AF511E">
        <w:t>допол</w:t>
      </w:r>
      <w:proofErr w:type="spellEnd"/>
      <w:r w:rsidRPr="00AF511E">
        <w:t>. в ред. от 28.12.2022.</w:t>
      </w:r>
    </w:p>
    <w:p w14:paraId="4A3B139F" w14:textId="77777777" w:rsidR="00AF511E" w:rsidRDefault="00AF511E" w:rsidP="00AF511E">
      <w:pPr>
        <w:pStyle w:val="a5"/>
        <w:numPr>
          <w:ilvl w:val="0"/>
          <w:numId w:val="1"/>
        </w:numPr>
      </w:pPr>
    </w:p>
    <w:p w14:paraId="0000001B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C" w14:textId="77777777" w:rsidR="0007719D" w:rsidRDefault="00000000">
      <w:pPr>
        <w:pStyle w:val="1"/>
      </w:pPr>
      <w:r>
        <w:lastRenderedPageBreak/>
        <w:t>Приложения</w:t>
      </w:r>
    </w:p>
    <w:sectPr w:rsidR="0007719D"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952F" w14:textId="77777777" w:rsidR="00BA2AB4" w:rsidRDefault="00BA2AB4">
      <w:pPr>
        <w:spacing w:line="240" w:lineRule="auto"/>
      </w:pPr>
      <w:r>
        <w:separator/>
      </w:r>
    </w:p>
  </w:endnote>
  <w:endnote w:type="continuationSeparator" w:id="0">
    <w:p w14:paraId="5FFF5CA8" w14:textId="77777777" w:rsidR="00BA2AB4" w:rsidRDefault="00BA2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321C7F0E" w:rsidR="000771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3443">
      <w:rPr>
        <w:noProof/>
        <w:color w:val="000000"/>
      </w:rPr>
      <w:t>2</w:t>
    </w:r>
    <w:r>
      <w:rPr>
        <w:color w:val="000000"/>
      </w:rPr>
      <w:fldChar w:fldCharType="end"/>
    </w:r>
  </w:p>
  <w:p w14:paraId="0000001E" w14:textId="77777777" w:rsidR="0007719D" w:rsidRDefault="000771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9B37" w14:textId="77777777" w:rsidR="00BA2AB4" w:rsidRDefault="00BA2AB4">
      <w:pPr>
        <w:spacing w:line="240" w:lineRule="auto"/>
      </w:pPr>
      <w:r>
        <w:separator/>
      </w:r>
    </w:p>
  </w:footnote>
  <w:footnote w:type="continuationSeparator" w:id="0">
    <w:p w14:paraId="23EE061E" w14:textId="77777777" w:rsidR="00BA2AB4" w:rsidRDefault="00BA2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3DBA"/>
    <w:multiLevelType w:val="hybridMultilevel"/>
    <w:tmpl w:val="186E8C76"/>
    <w:lvl w:ilvl="0" w:tplc="3E34B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DE0396"/>
    <w:multiLevelType w:val="hybridMultilevel"/>
    <w:tmpl w:val="619AB77A"/>
    <w:lvl w:ilvl="0" w:tplc="6660C5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070810"/>
    <w:multiLevelType w:val="hybridMultilevel"/>
    <w:tmpl w:val="A3162C90"/>
    <w:lvl w:ilvl="0" w:tplc="0D2A7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6678962">
    <w:abstractNumId w:val="0"/>
  </w:num>
  <w:num w:numId="2" w16cid:durableId="922568685">
    <w:abstractNumId w:val="2"/>
  </w:num>
  <w:num w:numId="3" w16cid:durableId="81010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9D"/>
    <w:rsid w:val="00010627"/>
    <w:rsid w:val="0005019D"/>
    <w:rsid w:val="0007719D"/>
    <w:rsid w:val="0016000B"/>
    <w:rsid w:val="0025329D"/>
    <w:rsid w:val="002A6A40"/>
    <w:rsid w:val="002B632D"/>
    <w:rsid w:val="00407C83"/>
    <w:rsid w:val="004F4010"/>
    <w:rsid w:val="006449AF"/>
    <w:rsid w:val="00662214"/>
    <w:rsid w:val="00696085"/>
    <w:rsid w:val="006E1241"/>
    <w:rsid w:val="006E3443"/>
    <w:rsid w:val="00705D8F"/>
    <w:rsid w:val="00874DE2"/>
    <w:rsid w:val="00AB5AA3"/>
    <w:rsid w:val="00AD3BFD"/>
    <w:rsid w:val="00AF511E"/>
    <w:rsid w:val="00BA2AB4"/>
    <w:rsid w:val="00BC74C3"/>
    <w:rsid w:val="00CC3D62"/>
    <w:rsid w:val="00CE7A3B"/>
    <w:rsid w:val="00D405FD"/>
    <w:rsid w:val="00D82039"/>
    <w:rsid w:val="00DB4D7F"/>
    <w:rsid w:val="00EE18F9"/>
    <w:rsid w:val="00F10ECF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4734"/>
  <w15:docId w15:val="{EB5508CA-2279-48E0-BD01-B922C667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F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5E3A-F420-494D-A3A4-AA62D3E8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Сугоняев Матвей Олегович</cp:lastModifiedBy>
  <cp:revision>19</cp:revision>
  <dcterms:created xsi:type="dcterms:W3CDTF">2023-06-21T14:08:00Z</dcterms:created>
  <dcterms:modified xsi:type="dcterms:W3CDTF">2023-06-28T14:07:00Z</dcterms:modified>
</cp:coreProperties>
</file>