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C" w:rsidRPr="00B10A80" w:rsidRDefault="00AF06BC" w:rsidP="00AF0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A80">
        <w:rPr>
          <w:rFonts w:ascii="Times New Roman" w:hAnsi="Times New Roman" w:cs="Times New Roman"/>
          <w:b/>
          <w:sz w:val="28"/>
          <w:szCs w:val="28"/>
        </w:rPr>
        <w:t xml:space="preserve">Рецензия </w:t>
      </w:r>
    </w:p>
    <w:p w:rsidR="00AF06BC" w:rsidRDefault="00AF06BC" w:rsidP="004234D0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B10A80">
        <w:rPr>
          <w:rFonts w:ascii="Times New Roman" w:hAnsi="Times New Roman" w:cs="Times New Roman"/>
          <w:sz w:val="28"/>
          <w:szCs w:val="28"/>
        </w:rPr>
        <w:t xml:space="preserve">на статью </w:t>
      </w:r>
      <w:r w:rsidR="001C075B">
        <w:rPr>
          <w:rFonts w:ascii="Times New Roman" w:hAnsi="Times New Roman" w:cs="Times New Roman"/>
          <w:sz w:val="28"/>
          <w:szCs w:val="28"/>
        </w:rPr>
        <w:t>студентки магистратуры Астафьева Г.Н</w:t>
      </w:r>
      <w:r w:rsidR="004234D0" w:rsidRPr="00B10A80">
        <w:rPr>
          <w:rFonts w:ascii="Times New Roman" w:hAnsi="Times New Roman" w:cs="Times New Roman"/>
          <w:sz w:val="28"/>
          <w:szCs w:val="28"/>
        </w:rPr>
        <w:t>. «</w:t>
      </w:r>
      <w:r w:rsidR="001C075B">
        <w:rPr>
          <w:rFonts w:ascii="Times New Roman" w:hAnsi="Times New Roman" w:cs="Times New Roman"/>
          <w:sz w:val="28"/>
          <w:szCs w:val="28"/>
        </w:rPr>
        <w:t>Б</w:t>
      </w:r>
      <w:r w:rsidR="001C075B" w:rsidRPr="001C075B">
        <w:rPr>
          <w:rFonts w:ascii="Times New Roman" w:hAnsi="Times New Roman" w:cs="Times New Roman"/>
          <w:sz w:val="28"/>
          <w:szCs w:val="28"/>
        </w:rPr>
        <w:t>арьеры в деловых коммуникациях: специфика проявлений</w:t>
      </w:r>
      <w:r w:rsidR="001C075B" w:rsidRPr="00B10A80">
        <w:rPr>
          <w:rFonts w:ascii="Times New Roman" w:hAnsi="Times New Roman" w:cs="Times New Roman"/>
          <w:sz w:val="28"/>
          <w:szCs w:val="28"/>
        </w:rPr>
        <w:t>»</w:t>
      </w:r>
    </w:p>
    <w:p w:rsidR="00B10A80" w:rsidRPr="00B10A80" w:rsidRDefault="00B10A80" w:rsidP="004234D0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1C075B" w:rsidRDefault="001C075B" w:rsidP="004234D0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Научная статья Г.Н. Астафьевой посвящена актуальной проблеме современного общества – проявление коммуникационных барьеров. Особую значимость данной работе придает тот факт, что в статье большое внимание уделяется именно к описанию видов коммуникационных барьеров и основные правила эффективной коммуникации. </w:t>
      </w:r>
    </w:p>
    <w:p w:rsidR="004E13BF" w:rsidRDefault="001C075B" w:rsidP="004E13BF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статьи не </w:t>
      </w:r>
      <w:r w:rsidR="004E13BF">
        <w:rPr>
          <w:rFonts w:ascii="Times New Roman" w:hAnsi="Times New Roman" w:cs="Times New Roman"/>
          <w:sz w:val="28"/>
          <w:szCs w:val="28"/>
        </w:rPr>
        <w:t>вызывает сомнений, так как о</w:t>
      </w:r>
      <w:r w:rsidR="004E13BF" w:rsidRPr="004E13BF">
        <w:rPr>
          <w:rFonts w:ascii="Times New Roman" w:hAnsi="Times New Roman" w:cs="Times New Roman"/>
          <w:sz w:val="28"/>
          <w:szCs w:val="28"/>
        </w:rPr>
        <w:t>тсутствие эффективных коммуникаций приводит к тому, что специалист по продажам услуг становится неуправляемым и не может эффективно продавать услуги.</w:t>
      </w:r>
      <w:r w:rsidR="004E13BF">
        <w:rPr>
          <w:rFonts w:ascii="Times New Roman" w:hAnsi="Times New Roman" w:cs="Times New Roman"/>
          <w:sz w:val="28"/>
          <w:szCs w:val="28"/>
        </w:rPr>
        <w:t xml:space="preserve"> Кроме того, ф</w:t>
      </w:r>
      <w:r w:rsidR="004E13BF" w:rsidRPr="004E13BF">
        <w:rPr>
          <w:rFonts w:ascii="Times New Roman" w:hAnsi="Times New Roman" w:cs="Times New Roman"/>
          <w:sz w:val="28"/>
          <w:szCs w:val="28"/>
        </w:rPr>
        <w:t>ормирование коммуникационной компетенции является проблемой, имеющей экономические, организационные, управленческие аспекты, это проблема знаний и умений специалиста по продажам услуг.</w:t>
      </w:r>
    </w:p>
    <w:p w:rsidR="00211C1C" w:rsidRDefault="004E13BF" w:rsidP="00211C1C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статьи имеет ярко выраженную авторскую линию, так как Г.Н. Астафьева не просто анализирует мнение разных авторов, но и высказывает свою точку зрению.</w:t>
      </w:r>
    </w:p>
    <w:p w:rsidR="00211C1C" w:rsidRDefault="00211C1C" w:rsidP="00211C1C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имеет определенную научную значимость, может быть полезна студентам, аспирантам, и докторантам, занимающиеся вопросами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проявления 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барьеров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A80" w:rsidRPr="00353F3E" w:rsidRDefault="00B10A80" w:rsidP="00B10A80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статья написана ясным языком, не перегружена излишней терминологией. Выводы автора являются достаточно обоснованными. Таким образом, статья </w:t>
      </w:r>
      <w:r w:rsidR="004E13BF">
        <w:rPr>
          <w:rFonts w:ascii="Times New Roman" w:hAnsi="Times New Roman" w:cs="Times New Roman"/>
          <w:sz w:val="28"/>
          <w:szCs w:val="28"/>
        </w:rPr>
        <w:t>Г.Н. Астафьевой</w:t>
      </w:r>
      <w:r w:rsidRPr="00353F3E">
        <w:rPr>
          <w:rFonts w:ascii="Times New Roman" w:hAnsi="Times New Roman" w:cs="Times New Roman"/>
          <w:sz w:val="28"/>
          <w:szCs w:val="28"/>
        </w:rPr>
        <w:t xml:space="preserve"> </w:t>
      </w:r>
      <w:r w:rsidRPr="00B10A80">
        <w:rPr>
          <w:rFonts w:ascii="Times New Roman" w:hAnsi="Times New Roman" w:cs="Times New Roman"/>
          <w:sz w:val="28"/>
          <w:szCs w:val="28"/>
        </w:rPr>
        <w:t>«</w:t>
      </w:r>
      <w:r w:rsidR="004E13BF">
        <w:rPr>
          <w:rFonts w:ascii="Times New Roman" w:hAnsi="Times New Roman" w:cs="Times New Roman"/>
          <w:sz w:val="28"/>
          <w:szCs w:val="28"/>
        </w:rPr>
        <w:t>Б</w:t>
      </w:r>
      <w:r w:rsidR="004E13BF" w:rsidRPr="001C075B">
        <w:rPr>
          <w:rFonts w:ascii="Times New Roman" w:hAnsi="Times New Roman" w:cs="Times New Roman"/>
          <w:sz w:val="28"/>
          <w:szCs w:val="28"/>
        </w:rPr>
        <w:t>арьеры в деловых коммуникациях: специфика проявлений</w:t>
      </w:r>
      <w:r>
        <w:rPr>
          <w:rFonts w:ascii="Times New Roman" w:hAnsi="Times New Roman" w:cs="Times New Roman"/>
          <w:sz w:val="28"/>
          <w:szCs w:val="28"/>
        </w:rPr>
        <w:t xml:space="preserve">» соответствует </w:t>
      </w:r>
      <w:r w:rsidR="00211C1C">
        <w:rPr>
          <w:rFonts w:ascii="Times New Roman" w:hAnsi="Times New Roman" w:cs="Times New Roman"/>
          <w:sz w:val="28"/>
          <w:szCs w:val="28"/>
        </w:rPr>
        <w:t xml:space="preserve">всем предъявляемым </w:t>
      </w:r>
      <w:r>
        <w:rPr>
          <w:rFonts w:ascii="Times New Roman" w:hAnsi="Times New Roman" w:cs="Times New Roman"/>
          <w:sz w:val="28"/>
          <w:szCs w:val="28"/>
        </w:rPr>
        <w:t xml:space="preserve">требованиям. Данная статья может быть рекомендована к публикации. </w:t>
      </w:r>
    </w:p>
    <w:sectPr w:rsidR="00B10A80" w:rsidRPr="0035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BC"/>
    <w:rsid w:val="001C075B"/>
    <w:rsid w:val="00211C1C"/>
    <w:rsid w:val="00353F3E"/>
    <w:rsid w:val="004234D0"/>
    <w:rsid w:val="004E13BF"/>
    <w:rsid w:val="005C5CC0"/>
    <w:rsid w:val="00637E9C"/>
    <w:rsid w:val="00682564"/>
    <w:rsid w:val="00AF06BC"/>
    <w:rsid w:val="00B1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7A9B"/>
  <w15:chartTrackingRefBased/>
  <w15:docId w15:val="{60AB2E9D-4ECD-4B0A-B3B7-348B52DF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Алиев</dc:creator>
  <cp:keywords/>
  <dc:description/>
  <cp:lastModifiedBy>Руслан Алиев</cp:lastModifiedBy>
  <cp:revision>3</cp:revision>
  <dcterms:created xsi:type="dcterms:W3CDTF">2020-11-08T14:55:00Z</dcterms:created>
  <dcterms:modified xsi:type="dcterms:W3CDTF">2020-11-10T13:39:00Z</dcterms:modified>
</cp:coreProperties>
</file>