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Нияз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 6, перехожу в него и создаю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(используя команду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записывается символ 4 (используя команду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прибавляем значение регистра ebx (командой add eax, ebx, результат сложения запишется в регистр eax). После этого выводим результат.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(командой mov [buf1], eax), а затем запишем адрес переменной buf1 в регистр eax (командой mov eax, buf1) и вызовем функцию sprintLF.</w:t>
      </w:r>
    </w:p>
    <w:p>
      <w:pPr>
        <w:pStyle w:val="CaptionedFigure"/>
      </w:pPr>
      <w:r>
        <w:drawing>
          <wp:inline>
            <wp:extent cx="4273616" cy="3522846"/>
            <wp:effectExtent b="0" l="0" r="0" t="0"/>
            <wp:docPr descr="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r>
        <w:drawing>
          <wp:inline>
            <wp:extent cx="5334000" cy="1081325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 ebx запишет в регистр eax сумму кодов – 01101010 (106), 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 запишем в регистры числа.</w:t>
      </w:r>
    </w:p>
    <w:p>
      <w:pPr>
        <w:pStyle w:val="CaptionedFigure"/>
      </w:pPr>
      <w:r>
        <w:drawing>
          <wp:inline>
            <wp:extent cx="3628724" cy="3503595"/>
            <wp:effectExtent b="0" l="0" r="0" t="0"/>
            <wp:docPr descr="Программа lab6-1.asm с числами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r>
        <w:drawing>
          <wp:inline>
            <wp:extent cx="5334000" cy="1187140"/>
            <wp:effectExtent b="0" l="0" r="0" t="0"/>
            <wp:docPr descr="Запуск программы lab6-1.asm с числами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Это символ конца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Преобразую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3311090" cy="2868328"/>
            <wp:effectExtent b="0" l="0" r="0" t="0"/>
            <wp:docPr descr="Программа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r>
        <w:drawing>
          <wp:inline>
            <wp:extent cx="5334000" cy="947007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прошлой программы, 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397717" cy="2762450"/>
            <wp:effectExtent b="0" l="0" r="0" t="0"/>
            <wp:docPr descr="Программа lab6-2.asm с числами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Функция iprintLF позволяет вывести число, и операндами были числа (а не коды символов). Поэтому получаем число 10.</w:t>
      </w:r>
    </w:p>
    <w:p>
      <w:pPr>
        <w:pStyle w:val="CaptionedFigure"/>
      </w:pPr>
      <w:r>
        <w:drawing>
          <wp:inline>
            <wp:extent cx="5334000" cy="906537"/>
            <wp:effectExtent b="0" l="0" r="0" t="0"/>
            <wp:docPr descr="Запуск программы lab6-2.asm с числами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 iprintLF на iprint. Создал исполняемый файл и запустил его. 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826279"/>
            <wp:effectExtent b="0" l="0" r="0" t="0"/>
            <wp:docPr descr="Запуск программы lab6-2.asm без переноса строки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48"/>
    <w:bookmarkStart w:id="6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$ f(x) = (5 * 2 + 3)/3 $.</w:t>
      </w:r>
    </w:p>
    <w:p>
      <w:pPr>
        <w:pStyle w:val="CaptionedFigure"/>
      </w:pPr>
      <w:r>
        <w:drawing>
          <wp:inline>
            <wp:extent cx="4523873" cy="5544151"/>
            <wp:effectExtent b="0" l="0" r="0" t="0"/>
            <wp:docPr descr="Программа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r>
        <w:drawing>
          <wp:inline>
            <wp:extent cx="5334000" cy="1070018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 $ f(x) = (4 * 6 + 2)/5 $.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3628724" cy="4629751"/>
            <wp:effectExtent b="0" l="0" r="0" t="0"/>
            <wp:docPr descr="Программа lab6-3.asm с другим выражением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r>
        <w:drawing>
          <wp:inline>
            <wp:extent cx="5334000" cy="1060324"/>
            <wp:effectExtent b="0" l="0" r="0" t="0"/>
            <wp:docPr descr="Запуск программы lab6-3.asm с другим выражением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 Как отмечалось выше, ввод с клавиатуры осуществляется в символьном виде, и для корректной работы арифметических операций в NASM символы необходимо преобразовать в числа. Для этого может быть использована функция atoi из файла in_out.asm.</w:t>
      </w:r>
    </w:p>
    <w:p>
      <w:pPr>
        <w:pStyle w:val="CaptionedFigure"/>
      </w:pPr>
      <w:r>
        <w:drawing>
          <wp:inline>
            <wp:extent cx="4533498" cy="5216892"/>
            <wp:effectExtent b="0" l="0" r="0" t="0"/>
            <wp:docPr descr="Программа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521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r>
        <w:drawing>
          <wp:inline>
            <wp:extent cx="5334000" cy="1209040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bookmarkEnd w:id="67"/>
    <w:bookmarkStart w:id="68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Инструкция mov eax, rem 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pStyle w:val="Compact"/>
        <w:numPr>
          <w:ilvl w:val="1"/>
          <w:numId w:val="1002"/>
        </w:numPr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pStyle w:val="Compact"/>
        <w:numPr>
          <w:ilvl w:val="1"/>
          <w:numId w:val="1003"/>
        </w:numPr>
      </w:pPr>
      <w:r>
        <w:t xml:space="preserve">Инструкция mov ecx, x используется для перемещения значения переменной x в регистр ecx.</w:t>
      </w:r>
    </w:p>
    <w:p>
      <w:pPr>
        <w:pStyle w:val="Compact"/>
        <w:numPr>
          <w:ilvl w:val="1"/>
          <w:numId w:val="1003"/>
        </w:numPr>
      </w:pPr>
      <w:r>
        <w:t xml:space="preserve">Инструкция mov edx, 80 используется для перемещения значения 80 в регистр edx.</w:t>
      </w:r>
    </w:p>
    <w:p>
      <w:pPr>
        <w:pStyle w:val="Compact"/>
        <w:numPr>
          <w:ilvl w:val="1"/>
          <w:numId w:val="1003"/>
        </w:numPr>
      </w:pPr>
      <w:r>
        <w:t xml:space="preserve">Инструкция call sread вызывает подпрограмму для считывания значения студенческого билета из консоли.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pStyle w:val="Compact"/>
        <w:numPr>
          <w:ilvl w:val="1"/>
          <w:numId w:val="1005"/>
        </w:numPr>
      </w:pPr>
      <w:r>
        <w:t xml:space="preserve">Инструкция xor edx, edx обнуляет регистр edx.</w:t>
      </w:r>
    </w:p>
    <w:p>
      <w:pPr>
        <w:pStyle w:val="Compact"/>
        <w:numPr>
          <w:ilvl w:val="1"/>
          <w:numId w:val="1005"/>
        </w:numPr>
      </w:pPr>
      <w:r>
        <w:t xml:space="preserve">Инструкция mov ebx, 20 записывает значение 20 в регистр ebx.</w:t>
      </w:r>
    </w:p>
    <w:p>
      <w:pPr>
        <w:pStyle w:val="Compact"/>
        <w:numPr>
          <w:ilvl w:val="1"/>
          <w:numId w:val="1005"/>
        </w:numPr>
      </w:pPr>
      <w:r>
        <w:t xml:space="preserve">Инструкция div ebx выполняет деление номера студенческого билета на 20.</w:t>
      </w:r>
    </w:p>
    <w:p>
      <w:pPr>
        <w:pStyle w:val="Compact"/>
        <w:numPr>
          <w:ilvl w:val="1"/>
          <w:numId w:val="1005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 20. В регистре edx хранится остаток,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06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07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Compact"/>
        <w:numPr>
          <w:ilvl w:val="1"/>
          <w:numId w:val="1008"/>
        </w:numPr>
      </w:pPr>
      <w:r>
        <w:t xml:space="preserve">Инструкция mov eax, edx перекладывает результат вычислений в регистр eax.</w:t>
      </w:r>
    </w:p>
    <w:p>
      <w:pPr>
        <w:pStyle w:val="Compact"/>
        <w:numPr>
          <w:ilvl w:val="1"/>
          <w:numId w:val="1008"/>
        </w:numPr>
      </w:pPr>
      <w:r>
        <w:t xml:space="preserve">Инструкция call iprintLF вызывает подпрограмму для вывода значения на экран.</w:t>
      </w:r>
    </w:p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$ y = f(x) $.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$ f(x) $ выбрать из таблицы 6.3 вариантов заданий в соответствии с номером, полученным при выполнении лабораторной работы. 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14 - $ (x/2 +8)*3 $ для $ x=1, x=4 $</w:t>
      </w:r>
    </w:p>
    <w:p>
      <w:pPr>
        <w:pStyle w:val="CaptionedFigure"/>
      </w:pPr>
      <w:r>
        <w:drawing>
          <wp:inline>
            <wp:extent cx="4225490" cy="5746282"/>
            <wp:effectExtent b="0" l="0" r="0" t="0"/>
            <wp:docPr descr="Программа calc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7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 $ x=1 $ получается 24.</w:t>
      </w:r>
    </w:p>
    <w:p>
      <w:pPr>
        <w:pStyle w:val="BodyText"/>
      </w:pPr>
      <w:r>
        <w:t xml:space="preserve">При $ x=4 $ получается 30.</w:t>
      </w:r>
    </w:p>
    <w:p>
      <w:pPr>
        <w:pStyle w:val="CaptionedFigure"/>
      </w:pPr>
      <w:r>
        <w:drawing>
          <wp:inline>
            <wp:extent cx="5334000" cy="1864310"/>
            <wp:effectExtent b="0" l="0" r="0" t="0"/>
            <wp:docPr descr="Запуск программы calc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считает верно.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Алиев Руслан Нияз оглы</dc:creator>
  <dc:language>ru-RU</dc:language>
  <cp:keywords/>
  <dcterms:created xsi:type="dcterms:W3CDTF">2024-11-14T11:54:57Z</dcterms:created>
  <dcterms:modified xsi:type="dcterms:W3CDTF">2024-11-14T11:54:57Z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