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UCLA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CS Admision page: </w:t>
      </w:r>
      <w:hyperlink r:id="rId6">
        <w:r w:rsidDel="00000000" w:rsidR="00000000" w:rsidRPr="00000000">
          <w:rPr>
            <w:color w:val="1155cc"/>
            <w:u w:val="single"/>
            <w:rtl w:val="0"/>
          </w:rPr>
          <w:t xml:space="preserve">http://www.cs.ucla.edu/graduate-admission-requirements/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FAQ: </w:t>
      </w:r>
      <w:hyperlink r:id="rId7">
        <w:r w:rsidDel="00000000" w:rsidR="00000000" w:rsidRPr="00000000">
          <w:rPr>
            <w:color w:val="1155cc"/>
            <w:u w:val="single"/>
            <w:rtl w:val="0"/>
          </w:rPr>
          <w:t xml:space="preserve">http://www.cs.ucla.edu/graduate-admission-frequently-asked-questions/</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Steps: </w:t>
      </w:r>
      <w:hyperlink r:id="rId8">
        <w:r w:rsidDel="00000000" w:rsidR="00000000" w:rsidRPr="00000000">
          <w:rPr>
            <w:color w:val="1155cc"/>
            <w:u w:val="single"/>
            <w:rtl w:val="0"/>
          </w:rPr>
          <w:t xml:space="preserve">https://grad.ucla.edu/admissions/steps-to-apply/</w:t>
        </w:r>
      </w:hyperlink>
      <w:r w:rsidDel="00000000" w:rsidR="00000000" w:rsidRPr="00000000">
        <w:rPr>
          <w:rtl w:val="0"/>
        </w:rPr>
        <w:t xml:space="preserve"> </w:t>
      </w:r>
    </w:p>
    <w:p w:rsidR="00000000" w:rsidDel="00000000" w:rsidP="00000000" w:rsidRDefault="00000000" w:rsidRPr="00000000" w14:paraId="00000006">
      <w:pPr>
        <w:rPr>
          <w:rFonts w:ascii="Verdana" w:cs="Verdana" w:eastAsia="Verdana" w:hAnsi="Verdana"/>
          <w:color w:val="2b2b2b"/>
          <w:sz w:val="21"/>
          <w:szCs w:val="21"/>
          <w:highlight w:val="white"/>
        </w:rPr>
      </w:pPr>
      <w:r w:rsidDel="00000000" w:rsidR="00000000" w:rsidRPr="00000000">
        <w:rPr>
          <w:rtl w:val="0"/>
        </w:rPr>
        <w:t xml:space="preserve">Application Page Link : </w:t>
      </w:r>
      <w:hyperlink r:id="rId9">
        <w:r w:rsidDel="00000000" w:rsidR="00000000" w:rsidRPr="00000000">
          <w:rPr>
            <w:color w:val="1155cc"/>
            <w:u w:val="single"/>
            <w:rtl w:val="0"/>
          </w:rPr>
          <w:t xml:space="preserve">https://grad.ucla.edu/admissions/admission-application-for-graduate-admission/</w:t>
        </w:r>
      </w:hyperlink>
      <w:r w:rsidDel="00000000" w:rsidR="00000000" w:rsidRPr="00000000">
        <w:rPr>
          <w:rtl w:val="0"/>
        </w:rPr>
        <w:t xml:space="preserve"> </w:t>
        <w:br w:type="textWrapping"/>
        <w:br w:type="textWrapping"/>
      </w:r>
      <w:r w:rsidDel="00000000" w:rsidR="00000000" w:rsidRPr="00000000">
        <w:rPr>
          <w:rFonts w:ascii="Verdana" w:cs="Verdana" w:eastAsia="Verdana" w:hAnsi="Verdana"/>
          <w:color w:val="2b2b2b"/>
          <w:sz w:val="21"/>
          <w:szCs w:val="21"/>
          <w:highlight w:val="white"/>
          <w:rtl w:val="0"/>
        </w:rPr>
        <w:t xml:space="preserve">For admission consideration, all applicants are required to submit ONE (1) official transcript from each post-secondary institution attended. (Please see additional information about transcripts below.) </w:t>
      </w:r>
    </w:p>
    <w:p w:rsidR="00000000" w:rsidDel="00000000" w:rsidP="00000000" w:rsidRDefault="00000000" w:rsidRPr="00000000" w14:paraId="00000007">
      <w:pPr>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008">
      <w:pPr>
        <w:pStyle w:val="Heading5"/>
        <w:keepNext w:val="0"/>
        <w:keepLines w:val="0"/>
        <w:pBdr>
          <w:top w:color="auto" w:space="0" w:sz="0" w:val="none"/>
          <w:left w:color="auto" w:space="0" w:sz="0" w:val="none"/>
          <w:bottom w:color="auto" w:space="7" w:sz="0" w:val="none"/>
          <w:right w:color="auto" w:space="0" w:sz="0" w:val="none"/>
        </w:pBdr>
        <w:spacing w:after="0" w:before="0" w:line="240" w:lineRule="auto"/>
        <w:rPr>
          <w:b w:val="1"/>
          <w:color w:val="2b2b2b"/>
          <w:sz w:val="20"/>
          <w:szCs w:val="20"/>
          <w:highlight w:val="white"/>
        </w:rPr>
      </w:pPr>
      <w:bookmarkStart w:colFirst="0" w:colLast="0" w:name="_5cq8biqb3j32" w:id="0"/>
      <w:bookmarkEnd w:id="0"/>
      <w:r w:rsidDel="00000000" w:rsidR="00000000" w:rsidRPr="00000000">
        <w:rPr>
          <w:b w:val="1"/>
          <w:color w:val="2b2b2b"/>
          <w:sz w:val="20"/>
          <w:szCs w:val="20"/>
          <w:highlight w:val="white"/>
          <w:rtl w:val="0"/>
        </w:rPr>
        <w:t xml:space="preserve">1) Letters of Recommendation</w:t>
      </w:r>
    </w:p>
    <w:p w:rsidR="00000000" w:rsidDel="00000000" w:rsidP="00000000" w:rsidRDefault="00000000" w:rsidRPr="00000000" w14:paraId="00000009">
      <w:pPr>
        <w:pStyle w:val="Heading5"/>
        <w:keepNext w:val="0"/>
        <w:keepLines w:val="0"/>
        <w:pBdr>
          <w:top w:color="auto" w:space="0" w:sz="0" w:val="none"/>
          <w:left w:color="auto" w:space="0" w:sz="0" w:val="none"/>
          <w:bottom w:color="auto" w:space="7" w:sz="0" w:val="none"/>
          <w:right w:color="auto" w:space="0" w:sz="0" w:val="none"/>
        </w:pBdr>
        <w:spacing w:after="0" w:before="0" w:line="240" w:lineRule="auto"/>
        <w:rPr>
          <w:b w:val="1"/>
          <w:color w:val="2b2b2b"/>
          <w:sz w:val="20"/>
          <w:szCs w:val="20"/>
          <w:highlight w:val="white"/>
        </w:rPr>
      </w:pPr>
      <w:bookmarkStart w:colFirst="0" w:colLast="0" w:name="_5cq8biqb3j32" w:id="0"/>
      <w:bookmarkEnd w:id="0"/>
      <w:r w:rsidDel="00000000" w:rsidR="00000000" w:rsidRPr="00000000">
        <w:rPr>
          <w:b w:val="1"/>
          <w:color w:val="2b2b2b"/>
          <w:sz w:val="20"/>
          <w:szCs w:val="20"/>
          <w:highlight w:val="white"/>
          <w:rtl w:val="0"/>
        </w:rPr>
        <w:t xml:space="preserve">(NOTE: Please utilize the Graduate Division Recommendation, and NOT the Electrical Engineering Recommendation.)</w:t>
      </w:r>
    </w:p>
    <w:p w:rsidR="00000000" w:rsidDel="00000000" w:rsidP="00000000" w:rsidRDefault="00000000" w:rsidRPr="00000000" w14:paraId="0000000A">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 </w:t>
      </w:r>
    </w:p>
    <w:p w:rsidR="00000000" w:rsidDel="00000000" w:rsidP="00000000" w:rsidRDefault="00000000" w:rsidRPr="00000000" w14:paraId="0000000B">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All applicants are required to submit ONE (1) official transcript from each post-secondary institution attended. Official transcripts should be mailed to the CS department at the mailing address below to be received by the deadline of December 1</w:t>
      </w:r>
    </w:p>
    <w:p w:rsidR="00000000" w:rsidDel="00000000" w:rsidP="00000000" w:rsidRDefault="00000000" w:rsidRPr="00000000" w14:paraId="0000000C">
      <w:pPr>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Our office will match transcripts received early with online applications completed later. A cover sheet is not needed and no specific envelope formats or sizes are required. </w:t>
      </w:r>
    </w:p>
    <w:p w:rsidR="00000000" w:rsidDel="00000000" w:rsidP="00000000" w:rsidRDefault="00000000" w:rsidRPr="00000000" w14:paraId="0000000E">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Official transcripts are due December 1.  </w:t>
      </w:r>
    </w:p>
    <w:p w:rsidR="00000000" w:rsidDel="00000000" w:rsidP="00000000" w:rsidRDefault="00000000" w:rsidRPr="00000000" w14:paraId="0000000F">
      <w:pPr>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GRE The UCLA institution code is 4837. The Computer Science department code is 0402 </w:t>
      </w:r>
    </w:p>
    <w:p w:rsidR="00000000" w:rsidDel="00000000" w:rsidP="00000000" w:rsidRDefault="00000000" w:rsidRPr="00000000" w14:paraId="00000011">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TOEFL The UCLA institution code is 4837. The Computer Science department code is 78. </w:t>
      </w:r>
    </w:p>
    <w:p w:rsidR="00000000" w:rsidDel="00000000" w:rsidP="00000000" w:rsidRDefault="00000000" w:rsidRPr="00000000" w14:paraId="00000012">
      <w:pPr>
        <w:rPr>
          <w:rFonts w:ascii="Verdana" w:cs="Verdana" w:eastAsia="Verdana" w:hAnsi="Verdana"/>
          <w:color w:val="2b2b2b"/>
          <w:sz w:val="21"/>
          <w:szCs w:val="21"/>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Personal Statement: </w:t>
      </w:r>
    </w:p>
    <w:p w:rsidR="00000000" w:rsidDel="00000000" w:rsidP="00000000" w:rsidRDefault="00000000" w:rsidRPr="00000000" w14:paraId="00000014">
      <w:pPr>
        <w:rPr>
          <w:rFonts w:ascii="Verdana" w:cs="Verdana" w:eastAsia="Verdana" w:hAnsi="Verdana"/>
          <w:b w:val="1"/>
          <w:color w:val="2b2b2b"/>
          <w:sz w:val="21"/>
          <w:szCs w:val="21"/>
          <w:highlight w:val="white"/>
        </w:rPr>
      </w:pPr>
      <w:r w:rsidDel="00000000" w:rsidR="00000000" w:rsidRPr="00000000">
        <w:rPr>
          <w:rFonts w:ascii="Verdana" w:cs="Verdana" w:eastAsia="Verdana" w:hAnsi="Verdana"/>
          <w:color w:val="2b2b2b"/>
          <w:sz w:val="21"/>
          <w:szCs w:val="21"/>
          <w:highlight w:val="white"/>
          <w:rtl w:val="0"/>
        </w:rPr>
        <w:t xml:space="preserve">All CS applicants submit an SOP in their Graduate Division online application. Instructions are provided in the SOP section of the online application. The SOP is considered to be the writing sample. </w:t>
      </w:r>
      <w:r w:rsidDel="00000000" w:rsidR="00000000" w:rsidRPr="00000000">
        <w:rPr>
          <w:rFonts w:ascii="Verdana" w:cs="Verdana" w:eastAsia="Verdana" w:hAnsi="Verdana"/>
          <w:b w:val="1"/>
          <w:color w:val="2b2b2b"/>
          <w:sz w:val="21"/>
          <w:szCs w:val="21"/>
          <w:highlight w:val="white"/>
          <w:rtl w:val="0"/>
        </w:rPr>
        <w:t xml:space="preserve">No additional writing sample is requested. You may upload a blank document or your SOP as your personal history statement.</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7" w:sz="0" w:val="none"/>
          <w:right w:color="auto" w:space="0" w:sz="0" w:val="none"/>
        </w:pBdr>
        <w:spacing w:after="0" w:before="0" w:line="240" w:lineRule="auto"/>
        <w:rPr>
          <w:b w:val="1"/>
          <w:color w:val="2b2b2b"/>
          <w:sz w:val="20"/>
          <w:szCs w:val="20"/>
          <w:highlight w:val="white"/>
        </w:rPr>
      </w:pPr>
      <w:bookmarkStart w:colFirst="0" w:colLast="0" w:name="_ez40ongln4sa" w:id="1"/>
      <w:bookmarkEnd w:id="1"/>
      <w:r w:rsidDel="00000000" w:rsidR="00000000" w:rsidRPr="00000000">
        <w:rPr>
          <w:b w:val="1"/>
          <w:color w:val="2b2b2b"/>
          <w:sz w:val="20"/>
          <w:szCs w:val="20"/>
          <w:highlight w:val="white"/>
          <w:rtl w:val="0"/>
        </w:rPr>
        <w:t xml:space="preserve">(7) Supplemental Application and Writing Sample (Not required)</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Computer Science does not have a supplemental application or require a writing sample. The notation on the Graduate Division webpage concerning the supplemental application does not apply to CS applicants. The SOP is considered to be the writing sample. You may upload a blank document or your SOP as your personal history statement.</w:t>
      </w:r>
    </w:p>
    <w:p w:rsidR="00000000" w:rsidDel="00000000" w:rsidP="00000000" w:rsidRDefault="00000000" w:rsidRPr="00000000" w14:paraId="0000001A">
      <w:pP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7" w:sz="0" w:val="none"/>
          <w:right w:color="auto" w:space="0" w:sz="0" w:val="none"/>
        </w:pBdr>
        <w:spacing w:after="0" w:before="0" w:line="312" w:lineRule="auto"/>
        <w:rPr>
          <w:b w:val="1"/>
          <w:color w:val="2b2b2b"/>
          <w:sz w:val="27"/>
          <w:szCs w:val="27"/>
          <w:highlight w:val="white"/>
        </w:rPr>
      </w:pPr>
      <w:bookmarkStart w:colFirst="0" w:colLast="0" w:name="_3itznmlhg5ig" w:id="2"/>
      <w:bookmarkEnd w:id="2"/>
      <w:r w:rsidDel="00000000" w:rsidR="00000000" w:rsidRPr="00000000">
        <w:rPr>
          <w:b w:val="1"/>
          <w:color w:val="2b2b2b"/>
          <w:sz w:val="27"/>
          <w:szCs w:val="27"/>
          <w:highlight w:val="white"/>
          <w:rtl w:val="0"/>
        </w:rPr>
        <w:t xml:space="preserve">MAILING ADDRESS FOR OFFICIAL TRANSCRIPTS</w:t>
      </w:r>
    </w:p>
    <w:p w:rsidR="00000000" w:rsidDel="00000000" w:rsidP="00000000" w:rsidRDefault="00000000" w:rsidRPr="00000000" w14:paraId="0000001C">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Please arrange to have official transcripts sent to the following address </w:t>
      </w:r>
      <w:r w:rsidDel="00000000" w:rsidR="00000000" w:rsidRPr="00000000">
        <w:rPr>
          <w:rFonts w:ascii="Verdana" w:cs="Verdana" w:eastAsia="Verdana" w:hAnsi="Verdana"/>
          <w:b w:val="1"/>
          <w:color w:val="2b2b2b"/>
          <w:sz w:val="21"/>
          <w:szCs w:val="21"/>
          <w:highlight w:val="white"/>
          <w:u w:val="single"/>
          <w:rtl w:val="0"/>
        </w:rPr>
        <w:t xml:space="preserve">before </w:t>
      </w:r>
      <w:r w:rsidDel="00000000" w:rsidR="00000000" w:rsidRPr="00000000">
        <w:rPr>
          <w:rFonts w:ascii="Verdana" w:cs="Verdana" w:eastAsia="Verdana" w:hAnsi="Verdana"/>
          <w:b w:val="1"/>
          <w:color w:val="2b2b2b"/>
          <w:sz w:val="21"/>
          <w:szCs w:val="21"/>
          <w:highlight w:val="white"/>
          <w:rtl w:val="0"/>
        </w:rPr>
        <w:t xml:space="preserve">the December 1 deadline:</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Graduate Student Affairs Office</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UCLA Computer Science Department</w:t>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4403 Boelter Hall</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Los Angeles, CA 90095-1596</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Phone: (310) 825-6830</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Fax: (310) 206-8133</w:t>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rPr>
          <w:rFonts w:ascii="Verdana" w:cs="Verdana" w:eastAsia="Verdana" w:hAnsi="Verdana"/>
          <w:b w:val="1"/>
          <w:color w:val="2b2b2b"/>
          <w:sz w:val="21"/>
          <w:szCs w:val="21"/>
          <w:highlight w:val="white"/>
        </w:rPr>
      </w:pPr>
      <w:r w:rsidDel="00000000" w:rsidR="00000000" w:rsidRPr="00000000">
        <w:rPr>
          <w:rFonts w:ascii="Verdana" w:cs="Verdana" w:eastAsia="Verdana" w:hAnsi="Verdana"/>
          <w:b w:val="1"/>
          <w:color w:val="2b2b2b"/>
          <w:sz w:val="21"/>
          <w:szCs w:val="21"/>
          <w:highlight w:val="white"/>
          <w:rtl w:val="0"/>
        </w:rPr>
        <w:t xml:space="preserve">Email: gradadm@cs.ucla.edu</w:t>
      </w:r>
    </w:p>
    <w:p w:rsidR="00000000" w:rsidDel="00000000" w:rsidP="00000000" w:rsidRDefault="00000000" w:rsidRPr="00000000" w14:paraId="00000027">
      <w:pP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29">
      <w:pPr>
        <w:rPr>
          <w:rFonts w:ascii="Verdana" w:cs="Verdana" w:eastAsia="Verdana" w:hAnsi="Verdana"/>
          <w:b w:val="1"/>
          <w:color w:val="2b2b2b"/>
          <w:sz w:val="21"/>
          <w:szCs w:val="21"/>
          <w:highlight w:val="white"/>
        </w:rPr>
      </w:pPr>
      <w:hyperlink r:id="rId10">
        <w:r w:rsidDel="00000000" w:rsidR="00000000" w:rsidRPr="00000000">
          <w:rPr>
            <w:rFonts w:ascii="Verdana" w:cs="Verdana" w:eastAsia="Verdana" w:hAnsi="Verdana"/>
            <w:b w:val="1"/>
            <w:color w:val="1155cc"/>
            <w:sz w:val="21"/>
            <w:szCs w:val="21"/>
            <w:highlight w:val="white"/>
            <w:u w:val="single"/>
            <w:rtl w:val="0"/>
          </w:rPr>
          <w:t xml:space="preserve">https://grad.ucla.edu/admissions/required-academic-records/</w:t>
        </w:r>
      </w:hyperlink>
      <w:r w:rsidDel="00000000" w:rsidR="00000000" w:rsidRPr="00000000">
        <w:rPr>
          <w:rtl w:val="0"/>
        </w:rPr>
      </w:r>
    </w:p>
    <w:p w:rsidR="00000000" w:rsidDel="00000000" w:rsidP="00000000" w:rsidRDefault="00000000" w:rsidRPr="00000000" w14:paraId="0000002A">
      <w:pPr>
        <w:rPr>
          <w:rFonts w:ascii="Verdana" w:cs="Verdana" w:eastAsia="Verdana" w:hAnsi="Verdana"/>
          <w:b w:val="1"/>
          <w:color w:val="2b2b2b"/>
          <w:sz w:val="21"/>
          <w:szCs w:val="21"/>
          <w:highlight w:val="white"/>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color w:val="2b2b2b"/>
          <w:sz w:val="21"/>
          <w:szCs w:val="21"/>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rad.ucla.edu/admissions/required-academic-records/" TargetMode="External"/><Relationship Id="rId9" Type="http://schemas.openxmlformats.org/officeDocument/2006/relationships/hyperlink" Target="https://grad.ucla.edu/admissions/admission-application-for-graduate-admission/" TargetMode="External"/><Relationship Id="rId5" Type="http://schemas.openxmlformats.org/officeDocument/2006/relationships/styles" Target="styles.xml"/><Relationship Id="rId6" Type="http://schemas.openxmlformats.org/officeDocument/2006/relationships/hyperlink" Target="http://www.cs.ucla.edu/graduate-admission-requirements/" TargetMode="External"/><Relationship Id="rId7" Type="http://schemas.openxmlformats.org/officeDocument/2006/relationships/hyperlink" Target="http://www.cs.ucla.edu/graduate-admission-frequently-asked-questions/" TargetMode="External"/><Relationship Id="rId8" Type="http://schemas.openxmlformats.org/officeDocument/2006/relationships/hyperlink" Target="https://grad.ucla.edu/admissions/steps-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