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CONVENTIONS  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CONSTANTE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Fonction_Composées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ClassesComposées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variable_composées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Méthode_composées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BIBLIOTHÈQUES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Pygame → 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